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6A" w:rsidRPr="002C21C0" w:rsidRDefault="009C716A" w:rsidP="009C71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Положение</w:t>
      </w:r>
      <w:r w:rsidRPr="009C716A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br/>
        <w:t xml:space="preserve">"О Республиканской премии </w:t>
      </w:r>
      <w:proofErr w:type="spellStart"/>
      <w:r w:rsidRPr="009C716A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им.М.Джалиля</w:t>
      </w:r>
      <w:proofErr w:type="spellEnd"/>
      <w:r w:rsidRPr="009C716A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"</w:t>
      </w:r>
      <w:r w:rsidRPr="009C716A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br/>
      </w: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(утв.</w:t>
      </w:r>
      <w:r w:rsidRPr="009C71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anchor="/document/8101440/entry/1" w:history="1">
        <w:r w:rsidRPr="009C71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КМ РТ от 27 февраля 1997 г. N 175)</w:t>
      </w:r>
    </w:p>
    <w:p w:rsidR="009C716A" w:rsidRPr="009C716A" w:rsidRDefault="009C716A" w:rsidP="009C716A">
      <w:pPr>
        <w:pBdr>
          <w:bottom w:val="dashed" w:sz="6" w:space="0" w:color="auto"/>
        </w:pBdr>
        <w:shd w:val="clear" w:color="auto" w:fill="E1E2E2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 от:</w:t>
      </w:r>
    </w:p>
    <w:p w:rsidR="009C716A" w:rsidRPr="009C716A" w:rsidRDefault="009C716A" w:rsidP="009C716A">
      <w:pPr>
        <w:pBdr>
          <w:bottom w:val="dashed" w:sz="6" w:space="0" w:color="auto"/>
        </w:pBdr>
        <w:shd w:val="clear" w:color="auto" w:fill="E1E2E2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</w:pPr>
      <w:r w:rsidRPr="009C716A">
        <w:rPr>
          <w:rFonts w:ascii="Times New Roman" w:hAnsi="Times New Roman" w:cs="Times New Roman"/>
          <w:color w:val="464C55"/>
          <w:sz w:val="28"/>
          <w:szCs w:val="28"/>
          <w:shd w:val="clear" w:color="auto" w:fill="E1E2E2"/>
        </w:rPr>
        <w:t>11 марта 2008 г., 16 февраля 2015 г.</w:t>
      </w:r>
    </w:p>
    <w:p w:rsidR="009C716A" w:rsidRPr="002C21C0" w:rsidRDefault="009C716A" w:rsidP="009C716A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Республиканская премия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присуждается талантливым представителям молодежи Республики Татарстан за личный вклад в развитие искусства, науки, образования, воспитания, за высокие достижения в области молодежного предпринимательства, реализации молодежных программ: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области литературы - за художественные и публицистические произведения различных жанров (поэзия, проза, публицистика, драматургия);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области музыкального искусства - за музыкальные произведения различных форм, концертно-исполнительскую деятельность;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области изобразительного искусства - за произведения живописи, скульптуры, графики, декоративно-прикладного искусства;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области театрального искусства - за работы режиссеров, сценаристов, артистов, художников, балетмейстеров;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области кино и </w:t>
      </w:r>
      <w:proofErr w:type="gramStart"/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теле-искусства</w:t>
      </w:r>
      <w:proofErr w:type="gramEnd"/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- за произведения кинематографии различных жанров, телевизионные передачи, работу артистов, режиссеров, операторов, художников, сценаристов, телеведущих;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области циркового искусства - за постановки программ, работы режиссеров, артистов, художников, сценаристов;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области журналистики - за документальные и публицистические работы в средствах массовой информации;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области науки - за достижения, значительные научные разработки;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области образования - за образовательные программы, проекты, успехи в образовательной и педагогической деятельности, методическую работу;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в области воспитания - за успехи в воспитательной деятельности, педагогическое творчество;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области общественной деятельности - за социальные программы, проекты, разработки; активную общественную деятельность, благотворительные акции, реализацию молодежных программ;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области молодежного предпринимательства - за разработку </w:t>
      </w:r>
      <w:proofErr w:type="spellStart"/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научнотехнических</w:t>
      </w:r>
      <w:proofErr w:type="spellEnd"/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программ, инновационных проектов.</w:t>
      </w:r>
    </w:p>
    <w:p w:rsidR="009C716A" w:rsidRPr="002C21C0" w:rsidRDefault="009C716A" w:rsidP="009C716A">
      <w:pPr>
        <w:shd w:val="clear" w:color="auto" w:fill="F0E9D3"/>
        <w:spacing w:after="0" w:line="36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6" w:anchor="/document/22523598/entry/1" w:history="1">
        <w:r w:rsidRPr="009C71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C21C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КМ РТ от 16 февраля 2015 г. N 95 в пункт 2 настоящего Положения внесены изменения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Республиканская премия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присуждается постановлением Кабинета Министров Республики Татарстан один раз в 2 года в количестве 4 премий - каждая в размере 200,0 </w:t>
      </w:r>
      <w:proofErr w:type="spellStart"/>
      <w:proofErr w:type="gram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тыс.рублей</w:t>
      </w:r>
      <w:proofErr w:type="spellEnd"/>
      <w:proofErr w:type="gram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Присуждение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основывается на результатах конкурса, объявляемого Комитетом по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средствах массовой информации во второй декаде сентября каждые два года.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 Выдвижение произведений и работ на соискание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производится министерствами, государственными комитетами и ведомствами Республики Татарстан, администрациями городов и районов Республики Татарстан, учреждениями и организациями, ВУЗами, научно-исследовательскими институтами, театрами, музеями, клубами, общественными организациями.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Произведения и работы выдвигаются на заседаниях коллегий, президиумов, секретариатов, ученых и художественных советов, на собраниях трудового коллектива при широком участии общественности и обеспечения полной гласности. Для выдвижения работ в коллективах возможно создание смотровых комиссий. Составы смотровых комиссий утверждаются президиумами организаций, члены которых участвуют в конкурсе.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5. На соискание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выдвигаются: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отдельные авторы в возрасте до 30 лет;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молодежные коллективы (группа авторов, 70% которой составляет молодежь в возрасте до 30 лет);</w:t>
      </w:r>
    </w:p>
    <w:p w:rsidR="009C716A" w:rsidRPr="009C716A" w:rsidRDefault="009C716A" w:rsidP="009C716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C71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отдельные авторы старше 30 лет (коллективы, творческие объединения), работающие для молодежи (с молодежью).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6. Каждое произведение или работа выдвигаются на соискание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 более 2 раз. Республиканская премия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вторично не присуждается. Один и тот же автор может выдвигаться на соискание премии по двум и более направлениям, а также за 2 и более работы.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7. Работы и материалы, представленные на соискание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принимаются на рассмотрение до 15 января следующего после объявления конкурса года, при условии, что данные работы будут публично исполнены не позднее, чем за шесть месяцев до срока их представления.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Работы и научно-технические разработки, допущенные к конкурсу, проходят всестороннее обсуждение в средствах массовой информации, в коллективах, организациях, выдвигающих работы авторов.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Комитет по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организует просмотры исполненных, опубликованных, показанных, сооруженных, сданных в эксплуатацию произведений и работ.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Материалы обсуждений и смотров произведений и работ рассматриваются в качестве неотъемлемой части поданных на конкурс произведений и работ.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9. Постановление Кабинета Министров Республики Татарстан о присуждении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публикуется ко дню рождения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каждые два года.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10. Лицам, удостоившимся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присваивается звание "Лауреат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", вручается диплом, знак лауреата и удостоверение установленного образца.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11. Коллективы авторов распределяют премию на основании результатов совместного заседания коллективов авторов и Комитета по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 В исключительных случаях допускается изменение условий конкурса в части уточнения сведений о предмете конкурса в пределах первой половины срока, установленного для представления конкурсных работ. Об изменениях должно быть сообщено участникам конкурса в том же порядке, в каком конкурс был объявлен.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13. Устанавливается следующий порядок представления произведений и работ на соискание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в области литературы - произведения представляются в количестве 3 экз.;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в области изобразительного, музыкального, хореографического, театрального, циркового, киноискусства - в виде сценариев, нотного материала, аудио, видеозаписей фильмов, фотографий, репродукций и другого иллюстрационного материала;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в) в области журналистики - статьи,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телерадиопередачи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средствах массовой информации;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г) в области науки, производства и предпринимательства - в виде моделей, каталогов, участия в выставках, проспектов и другого материала;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д) в области образования - учебные планы и программы, методические материалы в количестве 3 экз.;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е) в области общественной деятельности - ходатайства и характеристики выдвигающих организаций.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14. В Комитет по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предоставляются ходатайства выдвигающей организации с указанием фамилии, имени, отчества автора, полного названия работы, места, времени ее представления на общественное обозрение, общей оценки работы, мотивирующей выдвижение ее на соискание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15. Вместе с ходатайством о выдвижении работы организации представляют: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коллегиальное решение организации о выдвижении работы (протокол коллегии, заседания, художественного и ученого совета и др.);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личный листок по учету кадров, 2 фотографии кандидатов (6х9 см);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краткая аннотация представленной работы и основные сведения о ее общественном признании;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г) справка о дате и месте выдвижения произведения или работы для общественного обозрения;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д) материалы, свидетельствующие о широком общественном признании работы (в форме статей, рецензий, фотографий и пр., в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т.ч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форме заверенных копий);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е) стенографии обсуждения работ при выдвижении работ на конкурс;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ж) материал, характеризующий вклад автора в создание работы.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Все материалы заверяются организацией, выдвигающей произведение или работу на соискание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9C716A" w:rsidRPr="002C21C0" w:rsidRDefault="009C716A" w:rsidP="009C716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выдвижении одной организацией нескольких произведений и работ на каждую из них составляется отдельное ходатайство.</w:t>
      </w:r>
    </w:p>
    <w:p w:rsidR="009C716A" w:rsidRPr="002C21C0" w:rsidRDefault="009C716A" w:rsidP="009C716A">
      <w:pPr>
        <w:spacing w:line="36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16. Все материалы по предоставлению на соискание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направляются по адресу: 420021, г. Казань, ул.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Г.Тукая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д.58, офис 302 Комитет по Республиканской премии </w:t>
      </w:r>
      <w:proofErr w:type="spellStart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им.М.Джалиля</w:t>
      </w:r>
      <w:proofErr w:type="spellEnd"/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(Государственное бюджетное учреждение «Молодежный центр Республики Татарстан»).</w:t>
      </w:r>
    </w:p>
    <w:p w:rsidR="009C716A" w:rsidRPr="002C21C0" w:rsidRDefault="009C716A" w:rsidP="009C716A">
      <w:pPr>
        <w:spacing w:line="36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тел: (843) 231-81-29</w:t>
      </w:r>
    </w:p>
    <w:p w:rsidR="009C716A" w:rsidRPr="002C21C0" w:rsidRDefault="009C716A" w:rsidP="009C716A">
      <w:pPr>
        <w:spacing w:line="36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C21C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факс: (843) 231-81-19</w:t>
      </w:r>
    </w:p>
    <w:p w:rsidR="009C716A" w:rsidRPr="002C21C0" w:rsidRDefault="00DE2591" w:rsidP="009C71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 mc_rt@mail.ru.</w:t>
      </w:r>
      <w:bookmarkStart w:id="0" w:name="_GoBack"/>
      <w:bookmarkEnd w:id="0"/>
    </w:p>
    <w:p w:rsidR="009C716A" w:rsidRPr="0033140A" w:rsidRDefault="009C716A" w:rsidP="009C716A">
      <w:pPr>
        <w:rPr>
          <w:rFonts w:ascii="Times New Roman" w:hAnsi="Times New Roman" w:cs="Times New Roman"/>
          <w:sz w:val="28"/>
          <w:szCs w:val="28"/>
        </w:rPr>
      </w:pPr>
    </w:p>
    <w:p w:rsidR="009464F7" w:rsidRDefault="009464F7">
      <w:pPr>
        <w:rPr>
          <w:rFonts w:ascii="Times New Roman" w:hAnsi="Times New Roman" w:cs="Times New Roman"/>
          <w:sz w:val="28"/>
          <w:szCs w:val="28"/>
        </w:rPr>
      </w:pPr>
    </w:p>
    <w:p w:rsidR="009464F7" w:rsidRDefault="009464F7">
      <w:pPr>
        <w:rPr>
          <w:rFonts w:ascii="Times New Roman" w:hAnsi="Times New Roman" w:cs="Times New Roman"/>
          <w:sz w:val="28"/>
          <w:szCs w:val="28"/>
        </w:rPr>
      </w:pPr>
    </w:p>
    <w:p w:rsidR="009464F7" w:rsidRDefault="009464F7">
      <w:pPr>
        <w:rPr>
          <w:rFonts w:ascii="Times New Roman" w:hAnsi="Times New Roman" w:cs="Times New Roman"/>
          <w:sz w:val="28"/>
          <w:szCs w:val="28"/>
        </w:rPr>
      </w:pPr>
    </w:p>
    <w:p w:rsidR="009464F7" w:rsidRDefault="009464F7">
      <w:pPr>
        <w:rPr>
          <w:rFonts w:ascii="Times New Roman" w:hAnsi="Times New Roman" w:cs="Times New Roman"/>
          <w:sz w:val="28"/>
          <w:szCs w:val="28"/>
        </w:rPr>
      </w:pPr>
    </w:p>
    <w:p w:rsidR="009464F7" w:rsidRDefault="009464F7">
      <w:pPr>
        <w:rPr>
          <w:rFonts w:ascii="Times New Roman" w:hAnsi="Times New Roman" w:cs="Times New Roman"/>
          <w:sz w:val="28"/>
          <w:szCs w:val="28"/>
        </w:rPr>
      </w:pPr>
    </w:p>
    <w:p w:rsidR="009464F7" w:rsidRPr="0033140A" w:rsidRDefault="009464F7">
      <w:pPr>
        <w:rPr>
          <w:rFonts w:ascii="Times New Roman" w:hAnsi="Times New Roman" w:cs="Times New Roman"/>
          <w:sz w:val="28"/>
          <w:szCs w:val="28"/>
        </w:rPr>
      </w:pPr>
    </w:p>
    <w:sectPr w:rsidR="009464F7" w:rsidRPr="0033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14630"/>
    <w:multiLevelType w:val="hybridMultilevel"/>
    <w:tmpl w:val="8BD01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3"/>
    <w:rsid w:val="002C21C0"/>
    <w:rsid w:val="0033140A"/>
    <w:rsid w:val="009464F7"/>
    <w:rsid w:val="009C716A"/>
    <w:rsid w:val="00B576E8"/>
    <w:rsid w:val="00BC2593"/>
    <w:rsid w:val="00BE63F0"/>
    <w:rsid w:val="00D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89DF"/>
  <w15:chartTrackingRefBased/>
  <w15:docId w15:val="{7B0D4A50-3EF6-413F-94DF-DB9C1757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l">
    <w:name w:val="zagl"/>
    <w:basedOn w:val="a0"/>
    <w:rsid w:val="0033140A"/>
  </w:style>
  <w:style w:type="character" w:styleId="a3">
    <w:name w:val="Strong"/>
    <w:basedOn w:val="a0"/>
    <w:uiPriority w:val="22"/>
    <w:qFormat/>
    <w:rsid w:val="0033140A"/>
    <w:rPr>
      <w:b/>
      <w:bCs/>
    </w:rPr>
  </w:style>
  <w:style w:type="paragraph" w:styleId="a4">
    <w:name w:val="Normal (Web)"/>
    <w:basedOn w:val="a"/>
    <w:uiPriority w:val="99"/>
    <w:semiHidden/>
    <w:unhideWhenUsed/>
    <w:rsid w:val="0033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" TargetMode="External"/><Relationship Id="rId5" Type="http://schemas.openxmlformats.org/officeDocument/2006/relationships/hyperlink" Target="http://dem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Разиля Замалова</cp:lastModifiedBy>
  <cp:revision>2</cp:revision>
  <dcterms:created xsi:type="dcterms:W3CDTF">2018-10-31T12:53:00Z</dcterms:created>
  <dcterms:modified xsi:type="dcterms:W3CDTF">2018-10-31T12:53:00Z</dcterms:modified>
</cp:coreProperties>
</file>