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 w:rsidP="008312FB">
      <w:pPr>
        <w:pStyle w:val="a3"/>
        <w:spacing w:line="276" w:lineRule="auto"/>
        <w:rPr>
          <w:sz w:val="20"/>
        </w:rPr>
      </w:pPr>
    </w:p>
    <w:p w:rsidR="002B5A48" w:rsidRDefault="002B5A48" w:rsidP="008312FB">
      <w:pPr>
        <w:pStyle w:val="a3"/>
        <w:spacing w:before="4" w:line="276" w:lineRule="auto"/>
        <w:rPr>
          <w:sz w:val="20"/>
        </w:rPr>
      </w:pPr>
    </w:p>
    <w:p w:rsidR="008312FB" w:rsidRPr="008312FB" w:rsidRDefault="008312FB" w:rsidP="008312FB">
      <w:pPr>
        <w:widowControl/>
        <w:autoSpaceDE/>
        <w:autoSpaceDN/>
        <w:spacing w:after="200" w:line="276" w:lineRule="auto"/>
        <w:ind w:right="-710"/>
        <w:jc w:val="both"/>
        <w:rPr>
          <w:sz w:val="28"/>
          <w:szCs w:val="28"/>
        </w:rPr>
      </w:pPr>
      <w:r w:rsidRPr="008312FB">
        <w:rPr>
          <w:sz w:val="28"/>
          <w:szCs w:val="28"/>
        </w:rPr>
        <w:t>1.</w:t>
      </w:r>
      <w:r w:rsidRPr="008312FB">
        <w:rPr>
          <w:sz w:val="28"/>
          <w:szCs w:val="28"/>
        </w:rPr>
        <w:tab/>
        <w:t>Введение в клиническую биохимию. Клиническая биохимия как наука. Место клинико-биохимических исследований в диагностическом процессе.</w:t>
      </w:r>
    </w:p>
    <w:p w:rsidR="008312FB" w:rsidRPr="008312FB" w:rsidRDefault="008312FB" w:rsidP="008312FB">
      <w:pPr>
        <w:widowControl/>
        <w:autoSpaceDE/>
        <w:autoSpaceDN/>
        <w:spacing w:after="200" w:line="276" w:lineRule="auto"/>
        <w:ind w:right="-710"/>
        <w:jc w:val="both"/>
        <w:rPr>
          <w:sz w:val="28"/>
          <w:szCs w:val="28"/>
        </w:rPr>
      </w:pPr>
      <w:r w:rsidRPr="008312FB">
        <w:rPr>
          <w:sz w:val="28"/>
          <w:szCs w:val="28"/>
        </w:rPr>
        <w:t>2.  Белки плазмы крови. Альбумины, глобулины. Диагностическое значение определения общего количества б</w:t>
      </w:r>
      <w:r>
        <w:rPr>
          <w:sz w:val="28"/>
          <w:szCs w:val="28"/>
        </w:rPr>
        <w:t>елка в плазме крови и отдельных</w:t>
      </w:r>
      <w:r w:rsidRPr="008312FB">
        <w:rPr>
          <w:sz w:val="28"/>
          <w:szCs w:val="28"/>
        </w:rPr>
        <w:t xml:space="preserve"> фракций белков.</w:t>
      </w:r>
    </w:p>
    <w:p w:rsidR="008312FB" w:rsidRPr="008312FB" w:rsidRDefault="008312FB" w:rsidP="008312FB">
      <w:pPr>
        <w:widowControl/>
        <w:autoSpaceDE/>
        <w:autoSpaceDN/>
        <w:spacing w:after="200" w:line="276" w:lineRule="auto"/>
        <w:ind w:right="-710"/>
        <w:jc w:val="both"/>
        <w:rPr>
          <w:sz w:val="28"/>
          <w:szCs w:val="28"/>
        </w:rPr>
      </w:pPr>
      <w:r w:rsidRPr="008312FB">
        <w:rPr>
          <w:sz w:val="28"/>
          <w:szCs w:val="28"/>
        </w:rPr>
        <w:t>3.     Алгоритм лабораторного обследован</w:t>
      </w:r>
      <w:r>
        <w:rPr>
          <w:sz w:val="28"/>
          <w:szCs w:val="28"/>
        </w:rPr>
        <w:t>ия больного с сахарным диабетом</w:t>
      </w:r>
      <w:r w:rsidRPr="008312FB">
        <w:rPr>
          <w:sz w:val="28"/>
          <w:szCs w:val="28"/>
        </w:rPr>
        <w:t xml:space="preserve"> на разных стадиях заболевания.           </w:t>
      </w:r>
    </w:p>
    <w:p w:rsidR="002B5A48" w:rsidRDefault="008312FB" w:rsidP="008312FB">
      <w:pPr>
        <w:spacing w:line="276" w:lineRule="auto"/>
        <w:jc w:val="both"/>
        <w:rPr>
          <w:sz w:val="28"/>
        </w:rPr>
        <w:sectPr w:rsidR="002B5A48" w:rsidSect="008312FB">
          <w:headerReference w:type="default" r:id="rId7"/>
          <w:type w:val="continuous"/>
          <w:pgSz w:w="11910" w:h="16840"/>
          <w:pgMar w:top="2380" w:right="995" w:bottom="280" w:left="880" w:header="1144" w:footer="720" w:gutter="0"/>
          <w:pgNumType w:start="1"/>
          <w:cols w:space="720"/>
        </w:sectPr>
      </w:pPr>
      <w:r w:rsidRPr="008312FB">
        <w:rPr>
          <w:sz w:val="28"/>
          <w:szCs w:val="28"/>
        </w:rPr>
        <w:t>4.</w:t>
      </w:r>
      <w:r w:rsidRPr="008312FB">
        <w:rPr>
          <w:sz w:val="28"/>
          <w:szCs w:val="28"/>
        </w:rPr>
        <w:tab/>
        <w:t>При хронических инфекционны</w:t>
      </w:r>
      <w:r>
        <w:rPr>
          <w:sz w:val="28"/>
          <w:szCs w:val="28"/>
        </w:rPr>
        <w:t xml:space="preserve">х заболеваниях пищеварительного </w:t>
      </w:r>
      <w:r w:rsidRPr="008312FB">
        <w:rPr>
          <w:sz w:val="28"/>
          <w:szCs w:val="28"/>
        </w:rPr>
        <w:t xml:space="preserve">тракта, дыхательных путей или мочеполовой системы в крови повышается количество </w:t>
      </w:r>
      <w:proofErr w:type="spellStart"/>
      <w:r w:rsidRPr="008312FB">
        <w:rPr>
          <w:sz w:val="28"/>
          <w:szCs w:val="28"/>
        </w:rPr>
        <w:t>поликлональных</w:t>
      </w:r>
      <w:proofErr w:type="spellEnd"/>
      <w:r w:rsidRPr="008312FB">
        <w:rPr>
          <w:sz w:val="28"/>
          <w:szCs w:val="28"/>
        </w:rPr>
        <w:t xml:space="preserve"> </w:t>
      </w:r>
      <w:proofErr w:type="spellStart"/>
      <w:r w:rsidRPr="008312FB">
        <w:rPr>
          <w:sz w:val="28"/>
          <w:szCs w:val="28"/>
        </w:rPr>
        <w:t>IgA</w:t>
      </w:r>
      <w:proofErr w:type="spellEnd"/>
      <w:r w:rsidRPr="008312FB">
        <w:rPr>
          <w:sz w:val="28"/>
          <w:szCs w:val="28"/>
        </w:rPr>
        <w:t xml:space="preserve">.  Почему при данных заболеваниях повышается синтез </w:t>
      </w:r>
      <w:proofErr w:type="spellStart"/>
      <w:r w:rsidRPr="008312FB">
        <w:rPr>
          <w:sz w:val="28"/>
          <w:szCs w:val="28"/>
        </w:rPr>
        <w:t>IgA</w:t>
      </w:r>
      <w:proofErr w:type="spellEnd"/>
      <w:r w:rsidRPr="008312FB">
        <w:rPr>
          <w:sz w:val="28"/>
          <w:szCs w:val="28"/>
        </w:rPr>
        <w:t>? Каковы особенности строения и функционирования данного класса антител</w:t>
      </w:r>
    </w:p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8312FB" w:rsidRPr="008312FB" w:rsidRDefault="008312FB" w:rsidP="008312FB">
      <w:pPr>
        <w:jc w:val="both"/>
        <w:rPr>
          <w:sz w:val="28"/>
        </w:rPr>
      </w:pPr>
      <w:r w:rsidRPr="008312FB">
        <w:rPr>
          <w:sz w:val="28"/>
        </w:rPr>
        <w:t xml:space="preserve">1.     Диагностическое значение исследования отдельных ферментов и их </w:t>
      </w:r>
      <w:proofErr w:type="spellStart"/>
      <w:r w:rsidRPr="008312FB">
        <w:rPr>
          <w:sz w:val="28"/>
        </w:rPr>
        <w:t>изоформ</w:t>
      </w:r>
      <w:proofErr w:type="spellEnd"/>
      <w:r w:rsidRPr="008312FB">
        <w:rPr>
          <w:sz w:val="28"/>
        </w:rPr>
        <w:t xml:space="preserve">. Алгоритм диагностики нарушений ферментной активности.   </w:t>
      </w:r>
    </w:p>
    <w:p w:rsidR="008312FB" w:rsidRPr="008312FB" w:rsidRDefault="008312FB" w:rsidP="008312FB">
      <w:pPr>
        <w:jc w:val="both"/>
        <w:rPr>
          <w:sz w:val="28"/>
        </w:rPr>
      </w:pPr>
      <w:r w:rsidRPr="008312FB">
        <w:rPr>
          <w:sz w:val="28"/>
        </w:rPr>
        <w:t>2.      Роль печени в пигментном (</w:t>
      </w:r>
      <w:proofErr w:type="spellStart"/>
      <w:proofErr w:type="gramStart"/>
      <w:r w:rsidRPr="008312FB">
        <w:rPr>
          <w:sz w:val="28"/>
        </w:rPr>
        <w:t>порфириновом</w:t>
      </w:r>
      <w:proofErr w:type="spellEnd"/>
      <w:r w:rsidRPr="008312FB">
        <w:rPr>
          <w:sz w:val="28"/>
        </w:rPr>
        <w:t xml:space="preserve"> )</w:t>
      </w:r>
      <w:proofErr w:type="gramEnd"/>
      <w:r w:rsidRPr="008312FB">
        <w:rPr>
          <w:sz w:val="28"/>
        </w:rPr>
        <w:t xml:space="preserve"> обмене. Нарушения при патологии печени.</w:t>
      </w:r>
    </w:p>
    <w:p w:rsidR="008312FB" w:rsidRPr="008312FB" w:rsidRDefault="008312FB" w:rsidP="008312FB">
      <w:pPr>
        <w:jc w:val="both"/>
        <w:rPr>
          <w:sz w:val="28"/>
        </w:rPr>
      </w:pPr>
      <w:r w:rsidRPr="008312FB">
        <w:rPr>
          <w:sz w:val="28"/>
        </w:rPr>
        <w:t>3.     Методы определения минеральных веществ (кальция, фосфора, хлора).</w:t>
      </w:r>
    </w:p>
    <w:p w:rsidR="008312FB" w:rsidRPr="008312FB" w:rsidRDefault="008312FB" w:rsidP="008312FB">
      <w:pPr>
        <w:jc w:val="both"/>
        <w:rPr>
          <w:sz w:val="28"/>
        </w:rPr>
      </w:pPr>
      <w:r w:rsidRPr="008312FB">
        <w:rPr>
          <w:sz w:val="28"/>
        </w:rPr>
        <w:t xml:space="preserve">4.  В ставших классическими    экспериментах, голуби, содержавшиеся на экспериментальной диете, утрачивали координацию движений и способность удерживать   своё </w:t>
      </w:r>
      <w:proofErr w:type="gramStart"/>
      <w:r w:rsidRPr="008312FB">
        <w:rPr>
          <w:sz w:val="28"/>
        </w:rPr>
        <w:t>тело  в</w:t>
      </w:r>
      <w:proofErr w:type="gramEnd"/>
      <w:r w:rsidRPr="008312FB">
        <w:rPr>
          <w:sz w:val="28"/>
        </w:rPr>
        <w:t xml:space="preserve"> равновесии. Уровень </w:t>
      </w:r>
      <w:proofErr w:type="spellStart"/>
      <w:proofErr w:type="gramStart"/>
      <w:r w:rsidRPr="008312FB">
        <w:rPr>
          <w:sz w:val="28"/>
        </w:rPr>
        <w:t>пирувата</w:t>
      </w:r>
      <w:proofErr w:type="spellEnd"/>
      <w:r w:rsidRPr="008312FB">
        <w:rPr>
          <w:sz w:val="28"/>
        </w:rPr>
        <w:t xml:space="preserve">  в</w:t>
      </w:r>
      <w:proofErr w:type="gramEnd"/>
      <w:r w:rsidRPr="008312FB">
        <w:rPr>
          <w:sz w:val="28"/>
        </w:rPr>
        <w:t xml:space="preserve"> крови и мозге этих птиц значительно превышал нормальный. Такое состояние проходило, если голубям давали мясо. Объясните эти наблюдения.</w:t>
      </w:r>
    </w:p>
    <w:p w:rsidR="002B5A48" w:rsidRDefault="002B5A48">
      <w:pPr>
        <w:jc w:val="both"/>
        <w:rPr>
          <w:sz w:val="28"/>
        </w:rPr>
        <w:sectPr w:rsidR="002B5A48" w:rsidSect="008312FB">
          <w:pgSz w:w="11910" w:h="16840"/>
          <w:pgMar w:top="2380" w:right="570" w:bottom="280" w:left="880" w:header="1144" w:footer="0" w:gutter="0"/>
          <w:cols w:space="720"/>
        </w:sectPr>
      </w:pPr>
    </w:p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0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8312FB" w:rsidRPr="008312FB" w:rsidRDefault="008312FB" w:rsidP="008312FB">
      <w:pPr>
        <w:pStyle w:val="a5"/>
        <w:numPr>
          <w:ilvl w:val="0"/>
          <w:numId w:val="1"/>
        </w:numPr>
        <w:tabs>
          <w:tab w:val="left" w:pos="695"/>
        </w:tabs>
        <w:spacing w:before="87"/>
        <w:ind w:right="109" w:firstLine="0"/>
        <w:rPr>
          <w:sz w:val="28"/>
        </w:rPr>
      </w:pPr>
      <w:r w:rsidRPr="008312FB">
        <w:rPr>
          <w:sz w:val="28"/>
        </w:rPr>
        <w:t xml:space="preserve">Клиническая энзимология. Строение, физико-химические свойства и механизм действия ферментов. Кинетика ферментативных реакций </w:t>
      </w:r>
      <w:proofErr w:type="spellStart"/>
      <w:r w:rsidRPr="008312FB">
        <w:rPr>
          <w:sz w:val="28"/>
        </w:rPr>
        <w:t>Гипо</w:t>
      </w:r>
      <w:proofErr w:type="spellEnd"/>
      <w:r w:rsidRPr="008312FB">
        <w:rPr>
          <w:sz w:val="28"/>
        </w:rPr>
        <w:t xml:space="preserve">- и </w:t>
      </w:r>
      <w:proofErr w:type="spellStart"/>
      <w:r w:rsidRPr="008312FB">
        <w:rPr>
          <w:sz w:val="28"/>
        </w:rPr>
        <w:t>гиперферментемия</w:t>
      </w:r>
      <w:proofErr w:type="spellEnd"/>
      <w:r w:rsidRPr="008312FB">
        <w:rPr>
          <w:sz w:val="28"/>
        </w:rPr>
        <w:t>, энзимопатия.</w:t>
      </w:r>
    </w:p>
    <w:p w:rsidR="008312FB" w:rsidRPr="008312FB" w:rsidRDefault="008312FB" w:rsidP="008312FB">
      <w:pPr>
        <w:pStyle w:val="a5"/>
        <w:tabs>
          <w:tab w:val="left" w:pos="695"/>
        </w:tabs>
        <w:spacing w:before="87"/>
        <w:ind w:right="109"/>
        <w:rPr>
          <w:sz w:val="28"/>
        </w:rPr>
      </w:pPr>
      <w:bookmarkStart w:id="0" w:name="_GoBack"/>
      <w:bookmarkEnd w:id="0"/>
      <w:r w:rsidRPr="008312FB">
        <w:rPr>
          <w:sz w:val="28"/>
        </w:rPr>
        <w:t xml:space="preserve">2.   Молекулярные аспекты воспаления. Клетки </w:t>
      </w:r>
      <w:proofErr w:type="gramStart"/>
      <w:r w:rsidRPr="008312FB">
        <w:rPr>
          <w:sz w:val="28"/>
        </w:rPr>
        <w:t>воспалительного  инфильтрата</w:t>
      </w:r>
      <w:proofErr w:type="gramEnd"/>
      <w:r w:rsidRPr="008312FB">
        <w:rPr>
          <w:sz w:val="28"/>
        </w:rPr>
        <w:t xml:space="preserve">. </w:t>
      </w:r>
      <w:proofErr w:type="gramStart"/>
      <w:r w:rsidRPr="008312FB">
        <w:rPr>
          <w:sz w:val="28"/>
        </w:rPr>
        <w:t>Гуморальные  медиаторы</w:t>
      </w:r>
      <w:proofErr w:type="gramEnd"/>
      <w:r w:rsidRPr="008312FB">
        <w:rPr>
          <w:sz w:val="28"/>
        </w:rPr>
        <w:t xml:space="preserve"> воспаления. Белки острой фазы. </w:t>
      </w:r>
      <w:proofErr w:type="spellStart"/>
      <w:r w:rsidRPr="008312FB">
        <w:rPr>
          <w:sz w:val="28"/>
        </w:rPr>
        <w:t>Макроглобулины</w:t>
      </w:r>
      <w:proofErr w:type="spellEnd"/>
      <w:r w:rsidRPr="008312FB">
        <w:rPr>
          <w:sz w:val="28"/>
        </w:rPr>
        <w:t xml:space="preserve">. Миоглобин.   </w:t>
      </w:r>
    </w:p>
    <w:p w:rsidR="008312FB" w:rsidRPr="008312FB" w:rsidRDefault="008312FB" w:rsidP="008312FB">
      <w:pPr>
        <w:pStyle w:val="a5"/>
        <w:tabs>
          <w:tab w:val="left" w:pos="695"/>
        </w:tabs>
        <w:spacing w:before="87"/>
        <w:ind w:right="109"/>
        <w:rPr>
          <w:sz w:val="28"/>
        </w:rPr>
      </w:pPr>
      <w:r w:rsidRPr="008312FB">
        <w:rPr>
          <w:sz w:val="28"/>
        </w:rPr>
        <w:t>3.    Лабораторные методы исследования функции желудочно-кишечного тракта. Оценка результатов желудочного и дуоденального зондирования.</w:t>
      </w:r>
    </w:p>
    <w:p w:rsidR="008312FB" w:rsidRPr="008312FB" w:rsidRDefault="008312FB" w:rsidP="008312FB">
      <w:pPr>
        <w:pStyle w:val="a5"/>
        <w:tabs>
          <w:tab w:val="left" w:pos="695"/>
        </w:tabs>
        <w:spacing w:before="87"/>
        <w:ind w:right="109"/>
        <w:rPr>
          <w:sz w:val="28"/>
        </w:rPr>
      </w:pPr>
      <w:r w:rsidRPr="008312FB">
        <w:rPr>
          <w:sz w:val="28"/>
        </w:rPr>
        <w:t>4.     Введение в клетку цианидов резко увеличивает скорость окисления глюкозы и распад гликогена. Какие продукты при этом накапливаются? Почему это происходит?</w:t>
      </w:r>
    </w:p>
    <w:p w:rsidR="002B5A48" w:rsidRDefault="002B5A48" w:rsidP="008312FB">
      <w:pPr>
        <w:pStyle w:val="a5"/>
        <w:tabs>
          <w:tab w:val="left" w:pos="695"/>
        </w:tabs>
        <w:spacing w:before="87" w:line="276" w:lineRule="auto"/>
        <w:ind w:right="109"/>
        <w:rPr>
          <w:sz w:val="28"/>
        </w:rPr>
      </w:pPr>
    </w:p>
    <w:sectPr w:rsidR="002B5A48" w:rsidSect="008312FB">
      <w:pgSz w:w="11910" w:h="16840"/>
      <w:pgMar w:top="2380" w:right="428" w:bottom="280" w:left="8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D0" w:rsidRDefault="00D773D0">
      <w:r>
        <w:separator/>
      </w:r>
    </w:p>
  </w:endnote>
  <w:endnote w:type="continuationSeparator" w:id="0">
    <w:p w:rsidR="00D773D0" w:rsidRDefault="00D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D0" w:rsidRDefault="00D773D0">
      <w:r>
        <w:separator/>
      </w:r>
    </w:p>
  </w:footnote>
  <w:footnote w:type="continuationSeparator" w:id="0">
    <w:p w:rsidR="00D773D0" w:rsidRDefault="00D7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48" w:rsidRDefault="00D773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65pt;margin-top:56.2pt;width:222.3pt;height:17.45pt;z-index:-15789568;mso-position-horizontal-relative:page;mso-position-vertical-relative:page" filled="f" stroked="f">
          <v:textbox style="mso-next-textbox:#_x0000_s2050" inset="0,0,0,0">
            <w:txbxContent>
              <w:p w:rsidR="002B5A48" w:rsidRDefault="0055420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Медико-биологический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факультет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5.1pt;margin-top:84.8pt;width:451.8pt;height:35.9pt;z-index:-15789056;mso-position-horizontal-relative:page;mso-position-vertical-relative:page" filled="f" stroked="f">
          <v:textbox style="mso-next-textbox:#_x0000_s2049" inset="0,0,0,0">
            <w:txbxContent>
              <w:p w:rsidR="002B5A48" w:rsidRDefault="0055420E">
                <w:pPr>
                  <w:spacing w:before="2" w:line="276" w:lineRule="auto"/>
                  <w:ind w:left="582" w:hanging="56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Дисциплина: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</w:t>
                </w:r>
                <w:r w:rsidR="00602871" w:rsidRPr="00602871">
                  <w:rPr>
                    <w:b/>
                    <w:sz w:val="28"/>
                  </w:rPr>
                  <w:t xml:space="preserve">Принципы измерительных технологий в биохимии. </w:t>
                </w:r>
                <w:proofErr w:type="spellStart"/>
                <w:r w:rsidR="00602871" w:rsidRPr="00602871">
                  <w:rPr>
                    <w:b/>
                    <w:sz w:val="28"/>
                  </w:rPr>
                  <w:t>Патохимия</w:t>
                </w:r>
                <w:proofErr w:type="spellEnd"/>
                <w:r w:rsidR="00602871" w:rsidRPr="00602871">
                  <w:rPr>
                    <w:b/>
                    <w:sz w:val="28"/>
                  </w:rPr>
                  <w:t>, диагностика. Биохимия злокачественного роста</w:t>
                </w:r>
                <w:r>
                  <w:rPr>
                    <w:b/>
                    <w:sz w:val="2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7ED8"/>
    <w:multiLevelType w:val="hybridMultilevel"/>
    <w:tmpl w:val="DDCC69B0"/>
    <w:lvl w:ilvl="0" w:tplc="ECF8700A">
      <w:start w:val="1"/>
      <w:numFmt w:val="decimal"/>
      <w:lvlText w:val="%1."/>
      <w:lvlJc w:val="left"/>
      <w:pPr>
        <w:ind w:left="10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0E766E">
      <w:numFmt w:val="bullet"/>
      <w:lvlText w:val="•"/>
      <w:lvlJc w:val="left"/>
      <w:pPr>
        <w:ind w:left="1188" w:hanging="720"/>
      </w:pPr>
      <w:rPr>
        <w:rFonts w:hint="default"/>
        <w:lang w:val="ru-RU" w:eastAsia="en-US" w:bidi="ar-SA"/>
      </w:rPr>
    </w:lvl>
    <w:lvl w:ilvl="2" w:tplc="DD40A298">
      <w:numFmt w:val="bullet"/>
      <w:lvlText w:val="•"/>
      <w:lvlJc w:val="left"/>
      <w:pPr>
        <w:ind w:left="2276" w:hanging="720"/>
      </w:pPr>
      <w:rPr>
        <w:rFonts w:hint="default"/>
        <w:lang w:val="ru-RU" w:eastAsia="en-US" w:bidi="ar-SA"/>
      </w:rPr>
    </w:lvl>
    <w:lvl w:ilvl="3" w:tplc="1A64D54E">
      <w:numFmt w:val="bullet"/>
      <w:lvlText w:val="•"/>
      <w:lvlJc w:val="left"/>
      <w:pPr>
        <w:ind w:left="3365" w:hanging="720"/>
      </w:pPr>
      <w:rPr>
        <w:rFonts w:hint="default"/>
        <w:lang w:val="ru-RU" w:eastAsia="en-US" w:bidi="ar-SA"/>
      </w:rPr>
    </w:lvl>
    <w:lvl w:ilvl="4" w:tplc="88269932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5" w:tplc="AC9A216C">
      <w:numFmt w:val="bullet"/>
      <w:lvlText w:val="•"/>
      <w:lvlJc w:val="left"/>
      <w:pPr>
        <w:ind w:left="5542" w:hanging="720"/>
      </w:pPr>
      <w:rPr>
        <w:rFonts w:hint="default"/>
        <w:lang w:val="ru-RU" w:eastAsia="en-US" w:bidi="ar-SA"/>
      </w:rPr>
    </w:lvl>
    <w:lvl w:ilvl="6" w:tplc="B11CECDA">
      <w:numFmt w:val="bullet"/>
      <w:lvlText w:val="•"/>
      <w:lvlJc w:val="left"/>
      <w:pPr>
        <w:ind w:left="6630" w:hanging="720"/>
      </w:pPr>
      <w:rPr>
        <w:rFonts w:hint="default"/>
        <w:lang w:val="ru-RU" w:eastAsia="en-US" w:bidi="ar-SA"/>
      </w:rPr>
    </w:lvl>
    <w:lvl w:ilvl="7" w:tplc="08D649C6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 w:tplc="9D0EBD60">
      <w:numFmt w:val="bullet"/>
      <w:lvlText w:val="•"/>
      <w:lvlJc w:val="left"/>
      <w:pPr>
        <w:ind w:left="880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E302F70"/>
    <w:multiLevelType w:val="hybridMultilevel"/>
    <w:tmpl w:val="24DC7E66"/>
    <w:lvl w:ilvl="0" w:tplc="8C0663D2">
      <w:start w:val="1"/>
      <w:numFmt w:val="decimal"/>
      <w:lvlText w:val="%1."/>
      <w:lvlJc w:val="left"/>
      <w:pPr>
        <w:ind w:left="10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482AC">
      <w:numFmt w:val="bullet"/>
      <w:lvlText w:val="•"/>
      <w:lvlJc w:val="left"/>
      <w:pPr>
        <w:ind w:left="1188" w:hanging="586"/>
      </w:pPr>
      <w:rPr>
        <w:rFonts w:hint="default"/>
        <w:lang w:val="ru-RU" w:eastAsia="en-US" w:bidi="ar-SA"/>
      </w:rPr>
    </w:lvl>
    <w:lvl w:ilvl="2" w:tplc="86FA8F20">
      <w:numFmt w:val="bullet"/>
      <w:lvlText w:val="•"/>
      <w:lvlJc w:val="left"/>
      <w:pPr>
        <w:ind w:left="2276" w:hanging="586"/>
      </w:pPr>
      <w:rPr>
        <w:rFonts w:hint="default"/>
        <w:lang w:val="ru-RU" w:eastAsia="en-US" w:bidi="ar-SA"/>
      </w:rPr>
    </w:lvl>
    <w:lvl w:ilvl="3" w:tplc="63B47DFE">
      <w:numFmt w:val="bullet"/>
      <w:lvlText w:val="•"/>
      <w:lvlJc w:val="left"/>
      <w:pPr>
        <w:ind w:left="3365" w:hanging="586"/>
      </w:pPr>
      <w:rPr>
        <w:rFonts w:hint="default"/>
        <w:lang w:val="ru-RU" w:eastAsia="en-US" w:bidi="ar-SA"/>
      </w:rPr>
    </w:lvl>
    <w:lvl w:ilvl="4" w:tplc="0624E6FA">
      <w:numFmt w:val="bullet"/>
      <w:lvlText w:val="•"/>
      <w:lvlJc w:val="left"/>
      <w:pPr>
        <w:ind w:left="4453" w:hanging="586"/>
      </w:pPr>
      <w:rPr>
        <w:rFonts w:hint="default"/>
        <w:lang w:val="ru-RU" w:eastAsia="en-US" w:bidi="ar-SA"/>
      </w:rPr>
    </w:lvl>
    <w:lvl w:ilvl="5" w:tplc="8A9645A2">
      <w:numFmt w:val="bullet"/>
      <w:lvlText w:val="•"/>
      <w:lvlJc w:val="left"/>
      <w:pPr>
        <w:ind w:left="5542" w:hanging="586"/>
      </w:pPr>
      <w:rPr>
        <w:rFonts w:hint="default"/>
        <w:lang w:val="ru-RU" w:eastAsia="en-US" w:bidi="ar-SA"/>
      </w:rPr>
    </w:lvl>
    <w:lvl w:ilvl="6" w:tplc="D2443A82">
      <w:numFmt w:val="bullet"/>
      <w:lvlText w:val="•"/>
      <w:lvlJc w:val="left"/>
      <w:pPr>
        <w:ind w:left="6630" w:hanging="586"/>
      </w:pPr>
      <w:rPr>
        <w:rFonts w:hint="default"/>
        <w:lang w:val="ru-RU" w:eastAsia="en-US" w:bidi="ar-SA"/>
      </w:rPr>
    </w:lvl>
    <w:lvl w:ilvl="7" w:tplc="12E4F8B4">
      <w:numFmt w:val="bullet"/>
      <w:lvlText w:val="•"/>
      <w:lvlJc w:val="left"/>
      <w:pPr>
        <w:ind w:left="7718" w:hanging="586"/>
      </w:pPr>
      <w:rPr>
        <w:rFonts w:hint="default"/>
        <w:lang w:val="ru-RU" w:eastAsia="en-US" w:bidi="ar-SA"/>
      </w:rPr>
    </w:lvl>
    <w:lvl w:ilvl="8" w:tplc="9F1208B2">
      <w:numFmt w:val="bullet"/>
      <w:lvlText w:val="•"/>
      <w:lvlJc w:val="left"/>
      <w:pPr>
        <w:ind w:left="8807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6E7F3AA8"/>
    <w:multiLevelType w:val="hybridMultilevel"/>
    <w:tmpl w:val="FFB8D266"/>
    <w:lvl w:ilvl="0" w:tplc="38F68030">
      <w:start w:val="1"/>
      <w:numFmt w:val="decimal"/>
      <w:lvlText w:val="%1."/>
      <w:lvlJc w:val="left"/>
      <w:pPr>
        <w:ind w:left="109" w:hanging="9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12EAF4">
      <w:numFmt w:val="bullet"/>
      <w:lvlText w:val="•"/>
      <w:lvlJc w:val="left"/>
      <w:pPr>
        <w:ind w:left="1188" w:hanging="980"/>
      </w:pPr>
      <w:rPr>
        <w:rFonts w:hint="default"/>
        <w:lang w:val="ru-RU" w:eastAsia="en-US" w:bidi="ar-SA"/>
      </w:rPr>
    </w:lvl>
    <w:lvl w:ilvl="2" w:tplc="21AAC734">
      <w:numFmt w:val="bullet"/>
      <w:lvlText w:val="•"/>
      <w:lvlJc w:val="left"/>
      <w:pPr>
        <w:ind w:left="2276" w:hanging="980"/>
      </w:pPr>
      <w:rPr>
        <w:rFonts w:hint="default"/>
        <w:lang w:val="ru-RU" w:eastAsia="en-US" w:bidi="ar-SA"/>
      </w:rPr>
    </w:lvl>
    <w:lvl w:ilvl="3" w:tplc="AB4058CE">
      <w:numFmt w:val="bullet"/>
      <w:lvlText w:val="•"/>
      <w:lvlJc w:val="left"/>
      <w:pPr>
        <w:ind w:left="3365" w:hanging="980"/>
      </w:pPr>
      <w:rPr>
        <w:rFonts w:hint="default"/>
        <w:lang w:val="ru-RU" w:eastAsia="en-US" w:bidi="ar-SA"/>
      </w:rPr>
    </w:lvl>
    <w:lvl w:ilvl="4" w:tplc="457E680E">
      <w:numFmt w:val="bullet"/>
      <w:lvlText w:val="•"/>
      <w:lvlJc w:val="left"/>
      <w:pPr>
        <w:ind w:left="4453" w:hanging="980"/>
      </w:pPr>
      <w:rPr>
        <w:rFonts w:hint="default"/>
        <w:lang w:val="ru-RU" w:eastAsia="en-US" w:bidi="ar-SA"/>
      </w:rPr>
    </w:lvl>
    <w:lvl w:ilvl="5" w:tplc="6A886EF4">
      <w:numFmt w:val="bullet"/>
      <w:lvlText w:val="•"/>
      <w:lvlJc w:val="left"/>
      <w:pPr>
        <w:ind w:left="5542" w:hanging="980"/>
      </w:pPr>
      <w:rPr>
        <w:rFonts w:hint="default"/>
        <w:lang w:val="ru-RU" w:eastAsia="en-US" w:bidi="ar-SA"/>
      </w:rPr>
    </w:lvl>
    <w:lvl w:ilvl="6" w:tplc="019CFBA8">
      <w:numFmt w:val="bullet"/>
      <w:lvlText w:val="•"/>
      <w:lvlJc w:val="left"/>
      <w:pPr>
        <w:ind w:left="6630" w:hanging="980"/>
      </w:pPr>
      <w:rPr>
        <w:rFonts w:hint="default"/>
        <w:lang w:val="ru-RU" w:eastAsia="en-US" w:bidi="ar-SA"/>
      </w:rPr>
    </w:lvl>
    <w:lvl w:ilvl="7" w:tplc="119E210C">
      <w:numFmt w:val="bullet"/>
      <w:lvlText w:val="•"/>
      <w:lvlJc w:val="left"/>
      <w:pPr>
        <w:ind w:left="7718" w:hanging="980"/>
      </w:pPr>
      <w:rPr>
        <w:rFonts w:hint="default"/>
        <w:lang w:val="ru-RU" w:eastAsia="en-US" w:bidi="ar-SA"/>
      </w:rPr>
    </w:lvl>
    <w:lvl w:ilvl="8" w:tplc="55503C52">
      <w:numFmt w:val="bullet"/>
      <w:lvlText w:val="•"/>
      <w:lvlJc w:val="left"/>
      <w:pPr>
        <w:ind w:left="8807" w:hanging="9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5A48"/>
    <w:rsid w:val="002B5A48"/>
    <w:rsid w:val="0055420E"/>
    <w:rsid w:val="00602871"/>
    <w:rsid w:val="008312FB"/>
    <w:rsid w:val="00973152"/>
    <w:rsid w:val="00D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AD0A4F"/>
  <w15:docId w15:val="{D11498D0-35E0-4ABB-8E5E-541DAB2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0" w:hanging="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2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8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2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8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2023-01-20T09:35:00Z</dcterms:created>
  <dcterms:modified xsi:type="dcterms:W3CDTF">2023-01-20T09:56:00Z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