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EF1D0C"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биохимии и клинической лабораторной диагностики, за II Квартал 2022 - 2023  учебного года.</w:t>
            </w:r>
          </w:p>
        </w:tc>
      </w:tr>
      <w:tr w:rsidR="00EF1D0C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Хайруллин Адель Евгеньевич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/- Кардиология /- РИНЦ /- Вестник современной клинической медицины / Стабилизация показателей кардиологического статуса переболевших COVID-19 при применении КВЧ-терапии /- А.Е. Хайруллин. /- Н.М. Каштанова, Е.Н.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Животова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Г.Г. Сучкова, Г.А. Дружинин, Т.И. Оранская, В.В.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Валиуллин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/- 7 /- 01.01.0001 0:00:00 /- 2023, 16(3) /- 37-41  /-  /- 10.20969/VSKM /- </w:t>
            </w:r>
          </w:p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Хайруллин Адель Евгеньевич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/- Биофизика /- РИНЦ /- Биофизика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Синаптический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компонент патогенеза аутизма, бокового амиотрофического склероза и болезни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альцгеймера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А.Е. Хайруллин /- 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С.Н. Гришин, А.Ю. Теплов, А.У.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/- 5 /- 01.01.0001 0:00:00 /- 2023. Т. 68. № 1 /- . С. 1-10 /-  /-  /- </w:t>
            </w:r>
          </w:p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Валеева Елена Валерьевна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/- Гинекология /- РИНЦ /- Практическая медицина / Полипы эндометрия: состояние проблемы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предикция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Валеева  Е.В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Р.И.,  Смирнова  Г.А.,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А.Ш.,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Шигабутдинова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Т.Н.,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Сирматова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Л.И /- 6 /- 01.01.0001 0:00:00 /- 2023. Т. 21,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/- С. 21-25. /-  /-  /- </w:t>
            </w:r>
          </w:p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 Кафедра биохимии и клинической лабораторной диагностики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Набатов Алексей Анатольевич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/- Токсикология /- РИНЦ /- Токсикологический вестник / Использование сперматозоидов быка как экспресс-тест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митохондриальную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токсичность т-2-токсина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дельтаметрина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Набатов А.А. 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Валиулин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Л.Р.,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Л.М., Егоров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Зарипов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Ф.Р.,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Рагинов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И.С., Набатов А.А. /- 6 /- 01.01.0001 0:00:00 /- 2023.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Т. 31. № 1 /- С. 47-53 /-  /-  /- </w:t>
            </w:r>
          </w:p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 xml:space="preserve">Мустафин Ильшат </w:t>
            </w:r>
            <w:proofErr w:type="spellStart"/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Ганиевич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Гемостаз /- РИНЦ /- РМЖ.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Мать и дитя / Функционирование системы гемостаза у новорожденных в норме и на фоне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преэклампсии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(обзор литературы) /- Мустафин И.Г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Юпатов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Е.Ю.,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Курманбаев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Т.Е., Мустафин И.Г.,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Набиуллина Р.М., Сафина Н.А.,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Фредерикс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Леонова М.Д.,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Хаертдинов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А.Т., Фаттахова Н.И., Старикова В.Д /- 10 /- 01.01.0001 0:00:00 /- 2023;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6(2): /- С. 199-205 /-  /- DOI: 10.32364/2618-8430-2023-6-2-199-205 /- /-/-/-/</w:t>
            </w:r>
          </w:p>
        </w:tc>
      </w:tr>
      <w:tr w:rsidR="00EF1D0C" w:rsidRPr="00034512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Хайруллин Адель Евгеньевич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/- Биофизика, физиология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P2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Receptor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Signaling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Motor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Muscular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Dystrophy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Khairullin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A.E.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Grishin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SN,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Ziganshin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AU /- 3 /- 01.01.0001 0:00:00 /- 2023; 24(2) /- 1587-1594 /-  /- https://doi.org/10.3390/ijms24021587 /- </w:t>
            </w:r>
          </w:p>
          <w:p w:rsidR="00EF1D0C" w:rsidRPr="00852228" w:rsidRDefault="004E486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биохимии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клинической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лабораторной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диагностики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Хайруллин</w:t>
            </w:r>
            <w:r w:rsidRPr="008522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Адель</w:t>
            </w:r>
            <w:r w:rsidRPr="008522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Евгеньевич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</w:t>
            </w:r>
            <w:r>
              <w:rPr>
                <w:rFonts w:ascii="Times New Roman" w:hAnsi="Times New Roman"/>
                <w:sz w:val="20"/>
                <w:szCs w:val="20"/>
              </w:rPr>
              <w:t>Физиология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Scopus /- Muscles / Effects of ATP on Time Parameters of Contractility of Rats’ Slow and Fast Skeletal Muscles in Normal and Hypothermic Conditions /- Khairullin A.E. /- Grishin SN, Gabdrahmanov AI, Ziganshin AU /- 4 /- 01.01.0001 0:00:00 /- 2023; 2(1) /- P. 23-35 /-  /- https://doi.org/10.3390/muscles2010003 /- </w:t>
            </w:r>
          </w:p>
          <w:p w:rsidR="00EF1D0C" w:rsidRPr="00852228" w:rsidRDefault="004E486C">
            <w:pPr>
              <w:rPr>
                <w:lang w:val="en-US"/>
              </w:rPr>
            </w:pP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биохимии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клинической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лабораторной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диагностики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Валеева</w:t>
            </w:r>
            <w:r w:rsidRPr="008522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Елена</w:t>
            </w:r>
            <w:r w:rsidRPr="008522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Валерьевна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</w:t>
            </w:r>
            <w:r>
              <w:rPr>
                <w:rFonts w:ascii="Times New Roman" w:hAnsi="Times New Roman"/>
                <w:sz w:val="20"/>
                <w:szCs w:val="20"/>
              </w:rPr>
              <w:t>Гемостаз</w:t>
            </w:r>
            <w:r w:rsidRPr="00852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Scopus /- Cancer Causes Control  / Blood pressure, calcium channel blockers, and the risk of prostate cancer: a Mendelian randomization study /- Valeeva, E.V /- Kazmi, N., Valeeva, E.V., Khasanova, G.R. Lewis, S. J., Plotnikov, D., &amp; PRACTICAL  /- 5 /- 01.01.0001 0:00:00 /- 2023 /-  /-  /- https://doi.org/10.1007/s10552-023-01712-z /- </w:t>
            </w:r>
          </w:p>
        </w:tc>
      </w:tr>
      <w:tr w:rsidR="00EF1D0C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Валеева Елена Валерьевна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/- Актуальные  вопросы  экспериментальной  и  клинической  медицины –2023:  LXXXIV научно-практической конференции с международным участием. - Санкт-Петербург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Валеева Е.В., Никитин Д.О., Кравцова О.А. Активность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теломеразы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лейкоцитов  крыс  при  хроническом стрессе /-с международным участием/-</w:t>
            </w:r>
          </w:p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Валеева Елена Валерьевна /- Актуальные вопросы экспериментальной и клинической медицины –LXXXIV научно-практической конференции с международным участием.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Санкт_петербург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Егорова Э.С.,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Асеян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К.К.,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Бикбова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Э.Р., Валеева Е.В., Ахметов И.И. ВЫЯВЛЕНИЕ АССОЦИАЦИИ ПОЛИМОРФИЗМА ГЕНА REREСЦИРКАДНЫМИ РИТМАМИ И ЖИРОВОЙ МАССОЙ ТЕЛА У СТУДЕНТОВ /-с международным участием/-</w:t>
            </w:r>
          </w:p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Валеева Елена Валерьевна /- IV Научно-практической конференции. – Казань: КГМУ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/-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Галембикова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А.Р.,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Бикиниева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Ф.Ф.,  Дунаев  П.Д.,  </w:t>
            </w:r>
            <w:r w:rsidRPr="00034512">
              <w:rPr>
                <w:rFonts w:ascii="Times New Roman" w:hAnsi="Times New Roman"/>
                <w:b/>
                <w:sz w:val="20"/>
                <w:szCs w:val="20"/>
              </w:rPr>
              <w:t>Мустафин  И.Г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 Валеева  Е.В., Бойчук С.В. Новые  подходы  к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сенситизации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сарком  мягких  тканей  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остеосарком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ингибиторам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топоизомеразы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II типа – Синтез  и  перспективы  использования  новых  биологически  активных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терпеноидов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/-региональная, университетская/-</w:t>
            </w:r>
          </w:p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Тюрин Юрий Александрович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/- XV Ежегодный Всероссийский Конгресс по инфекционным болезням имени академика В.И. Покровского. Москва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/-</w:t>
            </w:r>
            <w:bookmarkStart w:id="0" w:name="_GoBack"/>
            <w:proofErr w:type="gramEnd"/>
            <w:r w:rsidRPr="00034512">
              <w:rPr>
                <w:rFonts w:ascii="Times New Roman" w:hAnsi="Times New Roman"/>
                <w:b/>
                <w:sz w:val="20"/>
                <w:szCs w:val="20"/>
              </w:rPr>
              <w:t>Тюрин Ю.А.,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Куликов С.Н., Исаева Г.Ш., Решетникова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И.Д.¶Изучение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напряжённости поствакцинального иммунитета к кори и краснухе у учащихся и студентов медицинских учебных заведений г. Казани /-всероссийская/-</w:t>
            </w:r>
          </w:p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 -  Кафедра биохимии и клинической лабораторной диагностики /- </w:t>
            </w:r>
            <w:r w:rsidRPr="00852228">
              <w:rPr>
                <w:rFonts w:ascii="Times New Roman" w:hAnsi="Times New Roman"/>
                <w:b/>
                <w:sz w:val="20"/>
                <w:szCs w:val="20"/>
              </w:rPr>
              <w:t>Тюрин Юрий Александрович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/- Ежегодный Всероссийский Конгресс по инфекционным болезням имени академика В.И. Покровского. Москва, 2023/-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Бруслик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 Л., Куликов С.Н., Хайруллин Р.З.,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Шарифуллина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А.А., Тюрин Ю.А., Агафонова Е.В.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овершенствование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методических подходов к лабораторному выявлению простейших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Blastocystis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В стуле у пациентов с хронической патологией ЖКТ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атопическими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заболеваниями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книге: Инфекционные болезни в современном мире: эволюция, текущие и будущие угрозы. Сборник трудов XV Ежегодного Всероссийского Конгресса по инфекционным болезням имени академика В.И. Покровского. Москва, 2023. С. 40/-всероссийская/-</w:t>
            </w:r>
          </w:p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образец) конференции и сборника тезисов, за   II Квартал  2022 - 2023 года (программы конференций и сборники предоставлять оригиналы). С ФОТ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защитившихся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 II Квартал  2022 - 2023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4E486C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защитившихся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 II Квартал  2022 - 2023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ей), сумма гранта, № РК за   II Квартал  2022 - 2023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ей), сумма подаваемой заявки за  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II Квартал  2022 - 2023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на территории Российской Федерации, так и за пределами Российской Федерации за   II Квартал  2022 - 2023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II Квартал  2022 - 2023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II Квартал  2022 - 2023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  <w:tr w:rsidR="00EF1D0C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1D0C" w:rsidRDefault="004E486C"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1D0C" w:rsidRDefault="00EF1D0C"/>
        </w:tc>
      </w:tr>
    </w:tbl>
    <w:p w:rsidR="004E486C" w:rsidRDefault="004E486C"/>
    <w:sectPr w:rsidR="004E486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1D0C"/>
    <w:rsid w:val="00034512"/>
    <w:rsid w:val="004E486C"/>
    <w:rsid w:val="00852228"/>
    <w:rsid w:val="00E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2023-10-02T08:32:00Z</dcterms:created>
  <dcterms:modified xsi:type="dcterms:W3CDTF">2023-10-02T08:43:00Z</dcterms:modified>
</cp:coreProperties>
</file>