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3079"/>
        <w:gridCol w:w="4501"/>
      </w:tblGrid>
      <w:tr w:rsidR="00095164" w:rsidRPr="00450B4D" w:rsidTr="00F1251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3079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501" w:type="dxa"/>
          </w:tcPr>
          <w:p w:rsidR="00095164" w:rsidRPr="00095164" w:rsidRDefault="6073CEDE" w:rsidP="6073CEDE">
            <w:pPr>
              <w:spacing w:after="0"/>
            </w:pPr>
            <w:r w:rsidRPr="6073CEDE">
              <w:rPr>
                <w:rFonts w:ascii="Times New Roman" w:hAnsi="Times New Roman"/>
                <w:b/>
                <w:bCs/>
                <w:sz w:val="24"/>
                <w:szCs w:val="24"/>
              </w:rPr>
              <w:t>Статья ВАК</w:t>
            </w:r>
          </w:p>
          <w:p w:rsidR="00095164" w:rsidRPr="006F51C9" w:rsidRDefault="6073CEDE" w:rsidP="006F51C9">
            <w:pPr>
              <w:spacing w:after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F51C9">
              <w:rPr>
                <w:rFonts w:ascii="Times New Roman" w:hAnsi="Times New Roman"/>
                <w:i/>
                <w:iCs/>
                <w:sz w:val="24"/>
                <w:szCs w:val="24"/>
              </w:rPr>
              <w:t>Горбунова Д.В.</w:t>
            </w:r>
            <w:r w:rsidRPr="006F51C9">
              <w:rPr>
                <w:rFonts w:ascii="Times New Roman" w:hAnsi="Times New Roman"/>
                <w:sz w:val="24"/>
                <w:szCs w:val="24"/>
              </w:rPr>
              <w:t xml:space="preserve">, Казакова У.А., </w:t>
            </w:r>
            <w:r w:rsidRPr="006F51C9">
              <w:rPr>
                <w:rFonts w:ascii="Times New Roman" w:hAnsi="Times New Roman"/>
                <w:i/>
                <w:iCs/>
                <w:sz w:val="24"/>
                <w:szCs w:val="24"/>
              </w:rPr>
              <w:t>Макарова О.Ю.</w:t>
            </w:r>
            <w:r w:rsidRPr="006F51C9">
              <w:rPr>
                <w:rFonts w:ascii="Times New Roman" w:hAnsi="Times New Roman"/>
                <w:sz w:val="24"/>
                <w:szCs w:val="24"/>
              </w:rPr>
              <w:t xml:space="preserve"> Толерантность как профессионально-значимое свойство личности педагога вуза. </w:t>
            </w:r>
            <w:proofErr w:type="spellStart"/>
            <w:r w:rsidRPr="006F51C9">
              <w:rPr>
                <w:rFonts w:ascii="Times New Roman" w:hAnsi="Times New Roman"/>
                <w:sz w:val="24"/>
                <w:szCs w:val="24"/>
              </w:rPr>
              <w:t>Гуманизация</w:t>
            </w:r>
            <w:proofErr w:type="spellEnd"/>
            <w:r w:rsidRPr="006F51C9">
              <w:rPr>
                <w:rFonts w:ascii="Times New Roman" w:hAnsi="Times New Roman"/>
                <w:sz w:val="24"/>
                <w:szCs w:val="24"/>
              </w:rPr>
              <w:t xml:space="preserve"> образования. 2020. № 3. С. 24-37.</w:t>
            </w:r>
          </w:p>
          <w:p w:rsidR="00095164" w:rsidRPr="00095164" w:rsidRDefault="00095164" w:rsidP="6073CE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F1251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50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F1251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01" w:type="dxa"/>
          </w:tcPr>
          <w:tbl>
            <w:tblPr>
              <w:tblW w:w="4940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0A0"/>
            </w:tblPr>
            <w:tblGrid>
              <w:gridCol w:w="4940"/>
            </w:tblGrid>
            <w:tr w:rsidR="6073CEDE" w:rsidTr="001908D2">
              <w:tc>
                <w:tcPr>
                  <w:tcW w:w="4940" w:type="dxa"/>
                </w:tcPr>
                <w:p w:rsidR="6073CEDE" w:rsidRDefault="6073CEDE" w:rsidP="00AF26D8">
                  <w:pPr>
                    <w:framePr w:hSpace="180" w:wrap="around" w:vAnchor="page" w:hAnchor="margin" w:y="2368"/>
                  </w:pPr>
                  <w:r w:rsidRPr="6073C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Статьи РИНЦ (в соавторстве со студентами)</w:t>
                  </w:r>
                </w:p>
                <w:p w:rsidR="6073CEDE" w:rsidRPr="00F12516" w:rsidRDefault="6073CEDE" w:rsidP="00F12516">
                  <w:pPr>
                    <w:framePr w:hSpace="180" w:wrap="around" w:vAnchor="page" w:hAnchor="margin" w:y="2368"/>
                    <w:ind w:firstLine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F1251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Gorbunova</w:t>
                  </w:r>
                  <w:proofErr w:type="spellEnd"/>
                  <w:r w:rsidRPr="00F1251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 D.V.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Noskova</w:t>
                  </w:r>
                  <w:proofErr w:type="spellEnd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A.A., </w:t>
                  </w:r>
                  <w:proofErr w:type="spellStart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Akhmadullina</w:t>
                  </w:r>
                  <w:proofErr w:type="spellEnd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S.R., </w:t>
                  </w:r>
                  <w:proofErr w:type="spellStart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Fakhrutdinova</w:t>
                  </w:r>
                  <w:proofErr w:type="spellEnd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A.A. The linguistic and </w:t>
                  </w:r>
                  <w:proofErr w:type="spellStart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psychologic</w:t>
                  </w:r>
                  <w:proofErr w:type="spellEnd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peculiarities of the </w:t>
                  </w:r>
                  <w:proofErr w:type="spellStart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paediatrician</w:t>
                  </w:r>
                  <w:proofErr w:type="spellEnd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practice. 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На пересечении языков и культур. Актуальные вопросы гуманитарного знания. 2020. № 3 (18). С. 92-98.</w:t>
                  </w:r>
                </w:p>
                <w:p w:rsidR="6073CEDE" w:rsidRPr="00F12516" w:rsidRDefault="6073CEDE" w:rsidP="00F12516">
                  <w:pPr>
                    <w:framePr w:hSpace="180" w:wrap="around" w:vAnchor="page" w:hAnchor="margin" w:y="2368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Valieva</w:t>
                  </w:r>
                  <w:proofErr w:type="spellEnd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E.M., </w:t>
                  </w:r>
                  <w:proofErr w:type="spellStart"/>
                  <w:r w:rsidRPr="00F1251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Gorbunova</w:t>
                  </w:r>
                  <w:proofErr w:type="spellEnd"/>
                  <w:r w:rsidRPr="00F1251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 D.V.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Grammatical aspects of academic writing in the pharmaceutical articles. 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На пересечении языков и культур. Актуальные вопросы гуманитарного знания. 2020. № 3 (18). С. 54-58.</w:t>
                  </w:r>
                </w:p>
                <w:p w:rsidR="6073CEDE" w:rsidRPr="00F12516" w:rsidRDefault="6AE79A9D" w:rsidP="00F12516">
                  <w:pPr>
                    <w:framePr w:hSpace="180" w:wrap="around" w:vAnchor="page" w:hAnchor="margin" w:y="2368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Mikhailova</w:t>
                  </w:r>
                  <w:proofErr w:type="spellEnd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S.A., </w:t>
                  </w:r>
                  <w:proofErr w:type="spellStart"/>
                  <w:r w:rsidRPr="00F1251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Gorbunova</w:t>
                  </w:r>
                  <w:proofErr w:type="spellEnd"/>
                  <w:r w:rsidRPr="00F1251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 D.V.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Similarities between English and French nouns as a result of borrowing French words. 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На пересечении языков и культур. Актуальные вопросы гуманитарного знания. 2020. № 3 (18). С. 203-207.</w:t>
                  </w:r>
                </w:p>
                <w:p w:rsidR="6073CEDE" w:rsidRPr="00F12516" w:rsidRDefault="6AE79A9D" w:rsidP="00F12516">
                  <w:pPr>
                    <w:framePr w:hSpace="180" w:wrap="around" w:vAnchor="page" w:hAnchor="margin" w:y="2368"/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Perevezentseva</w:t>
                  </w:r>
                  <w:proofErr w:type="spellEnd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P.D., </w:t>
                  </w:r>
                  <w:proofErr w:type="spellStart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Andreeva</w:t>
                  </w:r>
                  <w:proofErr w:type="spellEnd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M.I. The lexical and syntactic correlation of English - Russian translations of fiction works (in case of ‘The doctors of </w:t>
                  </w:r>
                  <w:proofErr w:type="spellStart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Hoyland</w:t>
                  </w:r>
                  <w:proofErr w:type="spellEnd"/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’ and "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Женщина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врач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" stories by A. Conan Doyle) // 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r w:rsidRPr="00F12516">
                    <w:rPr>
                      <w:rFonts w:eastAsia="Calibri" w:cs="Calibri"/>
                      <w:lang w:val="en-US"/>
                    </w:rPr>
                    <w:t xml:space="preserve"> 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пересечении</w:t>
                  </w:r>
                  <w:r w:rsidRPr="00F12516">
                    <w:rPr>
                      <w:rFonts w:eastAsia="Calibri" w:cs="Calibri"/>
                      <w:lang w:val="en-US"/>
                    </w:rPr>
                    <w:t xml:space="preserve"> 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языков</w:t>
                  </w:r>
                  <w:r w:rsidRPr="00F12516">
                    <w:rPr>
                      <w:rFonts w:eastAsia="Calibri" w:cs="Calibri"/>
                      <w:lang w:val="en-US"/>
                    </w:rPr>
                    <w:t xml:space="preserve"> 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F12516">
                    <w:rPr>
                      <w:rFonts w:eastAsia="Calibri" w:cs="Calibri"/>
                      <w:lang w:val="en-US"/>
                    </w:rPr>
                    <w:t xml:space="preserve"> 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культур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Актуальные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вопросы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гуманитарного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знания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. 2020. № 3 (18). 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F1251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 233-235.</w:t>
                  </w:r>
                </w:p>
                <w:p w:rsidR="001908D2" w:rsidRPr="00F12516" w:rsidRDefault="001908D2" w:rsidP="00F12516">
                  <w:pPr>
                    <w:framePr w:hSpace="180" w:wrap="around" w:vAnchor="page" w:hAnchor="margin" w:y="2368"/>
                    <w:ind w:firstLine="0"/>
                    <w:rPr>
                      <w:sz w:val="24"/>
                      <w:szCs w:val="24"/>
                    </w:rPr>
                  </w:pPr>
                  <w:r w:rsidRPr="00F12516">
                    <w:rPr>
                      <w:sz w:val="24"/>
                      <w:szCs w:val="24"/>
                    </w:rPr>
                    <w:t xml:space="preserve">. А. Кознова Английский язык как система интерпретации в контексте культуры Великобритании </w:t>
                  </w:r>
                  <w:r>
                    <w:t xml:space="preserve"> </w:t>
                  </w:r>
                  <w:r w:rsidRPr="00F12516">
                    <w:rPr>
                      <w:sz w:val="24"/>
                      <w:szCs w:val="24"/>
                    </w:rPr>
                    <w:t>На пересечении языков и культур. Актуальные вопросы гуманитарного знания. 2020. № 3 (18)</w:t>
                  </w:r>
                  <w:proofErr w:type="gramStart"/>
                  <w:r w:rsidRPr="00F12516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F1251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12516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Pr="00F12516">
                    <w:rPr>
                      <w:sz w:val="24"/>
                      <w:szCs w:val="24"/>
                    </w:rPr>
                    <w:t>тр.  158-163</w:t>
                  </w:r>
                </w:p>
                <w:p w:rsidR="6073CEDE" w:rsidRPr="001908D2" w:rsidRDefault="6073CEDE" w:rsidP="00AF26D8">
                  <w:pPr>
                    <w:framePr w:hSpace="180" w:wrap="around" w:vAnchor="page" w:hAnchor="margin" w:y="2368"/>
                    <w:ind w:left="360" w:firstLine="0"/>
                    <w:rPr>
                      <w:sz w:val="24"/>
                      <w:szCs w:val="24"/>
                    </w:rPr>
                  </w:pPr>
                </w:p>
                <w:p w:rsidR="6073CEDE" w:rsidRDefault="6073CEDE" w:rsidP="00AF26D8">
                  <w:pPr>
                    <w:framePr w:hSpace="180" w:wrap="around" w:vAnchor="page" w:hAnchor="margin" w:y="2368"/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95164" w:rsidRPr="00095164" w:rsidRDefault="00095164" w:rsidP="6073CE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F12516" w:rsidTr="00F1251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статья; цитируемость статьи; ссылка на статью; DOI;</w:t>
            </w:r>
          </w:p>
        </w:tc>
        <w:tc>
          <w:tcPr>
            <w:tcW w:w="4501" w:type="dxa"/>
          </w:tcPr>
          <w:p w:rsidR="00095164" w:rsidRPr="00F12516" w:rsidRDefault="2BDCD87D" w:rsidP="00F12516">
            <w:pPr>
              <w:spacing w:after="0"/>
              <w:ind w:firstLine="0"/>
              <w:rPr>
                <w:lang w:val="en-US"/>
              </w:rPr>
            </w:pP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25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Mariia</w:t>
            </w:r>
            <w:proofErr w:type="spellEnd"/>
            <w:r w:rsidRPr="00F125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5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Andreeva</w:t>
            </w:r>
            <w:proofErr w:type="spellEnd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Marina </w:t>
            </w:r>
            <w:proofErr w:type="spellStart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>Solnyshkina</w:t>
            </w:r>
            <w:proofErr w:type="spellEnd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Valery </w:t>
            </w:r>
            <w:proofErr w:type="spellStart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>Solovyev</w:t>
            </w:r>
            <w:proofErr w:type="spellEnd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>Artem</w:t>
            </w:r>
            <w:proofErr w:type="spellEnd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>Zaikin</w:t>
            </w:r>
            <w:proofErr w:type="spellEnd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Olga </w:t>
            </w:r>
            <w:proofErr w:type="spellStart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>Bukach</w:t>
            </w:r>
            <w:proofErr w:type="spellEnd"/>
            <w:r w:rsid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Computing Descriptive Metrics and Propositions in Reading Texts and Recalls. 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Proceedings of the Computational Models in Language and Speech Workshop (CMLS 2020) co-located with 16th International Conference on Computational and Cognitive Linguistics (TEL 2020), Kazan, Russian, November 12-13, 2020. pp. 18-31</w:t>
            </w:r>
            <w:bookmarkStart w:id="0" w:name="_GoBack"/>
            <w:bookmarkEnd w:id="0"/>
          </w:p>
          <w:p w:rsidR="00095164" w:rsidRPr="00F12516" w:rsidRDefault="2BDCD87D" w:rsidP="00F12516">
            <w:pPr>
              <w:spacing w:after="0"/>
              <w:ind w:firstLine="0"/>
              <w:rPr>
                <w:lang w:val="en-US"/>
              </w:rPr>
            </w:pP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F125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Mariia</w:t>
            </w:r>
            <w:proofErr w:type="spellEnd"/>
            <w:r w:rsidRPr="00F125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5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Andreeva</w:t>
            </w:r>
            <w:proofErr w:type="spellEnd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Marina </w:t>
            </w:r>
            <w:proofErr w:type="spellStart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>Solnyshkina</w:t>
            </w:r>
            <w:proofErr w:type="spellEnd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>Artem</w:t>
            </w:r>
            <w:proofErr w:type="spellEnd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>Zaikin</w:t>
            </w:r>
            <w:proofErr w:type="spellEnd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Olga </w:t>
            </w:r>
            <w:proofErr w:type="spellStart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>Bukach</w:t>
            </w:r>
            <w:proofErr w:type="spellEnd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>Radif</w:t>
            </w:r>
            <w:proofErr w:type="spellEnd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>Zamaletdinov</w:t>
            </w:r>
            <w:proofErr w:type="spellEnd"/>
            <w:r w:rsid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Assessment of Comparative Abstractness: Quantitative Approach. Proceedings of the Computational Models in Language and Speech Workshop (CMLS 2020) co-located with 16th International Conference on Computational and Cognitive Linguistics (TEL 2020), Kazan, Russian, November 12-13, 2020. pp. 132-144 </w:t>
            </w:r>
          </w:p>
          <w:p w:rsidR="00095164" w:rsidRPr="00AF26D8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:rsidTr="00F12516">
        <w:tc>
          <w:tcPr>
            <w:tcW w:w="3408" w:type="dxa"/>
            <w:vMerge/>
          </w:tcPr>
          <w:p w:rsidR="00095164" w:rsidRPr="00AF26D8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7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516"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F1251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F12516"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ience</w:t>
            </w:r>
            <w:r w:rsidR="00F12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12516">
              <w:rPr>
                <w:rFonts w:ascii="Times New Roman" w:hAnsi="Times New Roman"/>
                <w:sz w:val="24"/>
                <w:szCs w:val="24"/>
              </w:rPr>
              <w:t>Wo</w:t>
            </w:r>
            <w:proofErr w:type="spellEnd"/>
            <w:r w:rsidR="00F125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50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F1251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50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F1251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501" w:type="dxa"/>
          </w:tcPr>
          <w:p w:rsidR="00B23147" w:rsidRPr="00095164" w:rsidRDefault="6AE79A9D" w:rsidP="6AE79A9D">
            <w:pPr>
              <w:spacing w:after="0"/>
            </w:pPr>
            <w:r w:rsidRPr="6AE79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Международная </w:t>
            </w:r>
          </w:p>
          <w:p w:rsidR="00B23147" w:rsidRPr="00095164" w:rsidRDefault="6AE79A9D" w:rsidP="6AE79A9D">
            <w:pPr>
              <w:spacing w:after="0"/>
              <w:ind w:firstLine="0"/>
            </w:pPr>
            <w:r w:rsidRPr="6AE79A9D">
              <w:rPr>
                <w:rFonts w:ascii="Times New Roman" w:hAnsi="Times New Roman"/>
                <w:sz w:val="24"/>
                <w:szCs w:val="24"/>
              </w:rPr>
              <w:t xml:space="preserve">1. Андреева М. И., Мартынова Е.В.  Пропозиция как метрика сложности учебного текста // XV Международная научно-практическая конференция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</w:rPr>
              <w:t>НОПриЛ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</w:rPr>
              <w:t xml:space="preserve"> Языки и культуры в современном мире, 26 – 27 сентября 2020 года</w:t>
            </w:r>
          </w:p>
          <w:p w:rsidR="00B23147" w:rsidRPr="001908D2" w:rsidRDefault="6AE79A9D" w:rsidP="6AE79A9D">
            <w:pPr>
              <w:spacing w:after="0"/>
              <w:ind w:firstLine="0"/>
              <w:rPr>
                <w:lang w:val="en-US"/>
              </w:rPr>
            </w:pPr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Mariia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Andreeva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Marina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Solnyshkina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Artem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Zaikin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Olga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Bukach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Radif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Zamaletdinov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. Assessment of Comparative Abstractness: Quantitative Approach. The XVI TEL International conference on computational and cognitive linguistics. November 12-13, 2020 in Kazan, Russia.</w:t>
            </w:r>
          </w:p>
          <w:p w:rsidR="00B23147" w:rsidRPr="001908D2" w:rsidRDefault="6AE79A9D" w:rsidP="6AE79A9D">
            <w:pPr>
              <w:spacing w:after="0"/>
              <w:ind w:firstLine="0"/>
              <w:rPr>
                <w:lang w:val="en-US"/>
              </w:rPr>
            </w:pPr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3Mariia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Andreeva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Marina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Solnyshkina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Valery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Solovyev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Artem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Zaikin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Olga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Bukach</w:t>
            </w:r>
            <w:proofErr w:type="spellEnd"/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. Computing descriptive metrics and propositions in reading texts and recalls. The XVI TEL International conference on computational and cognitive linguistics. November 12-13, 2020 in Kazan, Russia.</w:t>
            </w:r>
          </w:p>
          <w:p w:rsidR="00B23147" w:rsidRPr="00095164" w:rsidRDefault="6AE79A9D" w:rsidP="6AE79A9D">
            <w:pPr>
              <w:spacing w:after="0"/>
              <w:ind w:firstLine="0"/>
            </w:pPr>
            <w:r w:rsidRPr="00190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6AE79A9D">
              <w:rPr>
                <w:rFonts w:ascii="Times New Roman" w:hAnsi="Times New Roman"/>
                <w:sz w:val="24"/>
                <w:szCs w:val="24"/>
              </w:rPr>
              <w:t>Шафигуллина</w:t>
            </w:r>
            <w:proofErr w:type="spellEnd"/>
            <w:r w:rsidRPr="001908D2">
              <w:rPr>
                <w:rFonts w:eastAsia="Calibri" w:cs="Calibri"/>
                <w:lang w:val="en-US"/>
              </w:rPr>
              <w:t xml:space="preserve"> </w:t>
            </w:r>
            <w:r w:rsidRPr="6AE79A9D">
              <w:rPr>
                <w:rFonts w:ascii="Times New Roman" w:hAnsi="Times New Roman"/>
                <w:sz w:val="24"/>
                <w:szCs w:val="24"/>
              </w:rPr>
              <w:t>А</w:t>
            </w:r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6AE79A9D">
              <w:rPr>
                <w:rFonts w:ascii="Times New Roman" w:hAnsi="Times New Roman"/>
                <w:sz w:val="24"/>
                <w:szCs w:val="24"/>
              </w:rPr>
              <w:t>А</w:t>
            </w:r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. (</w:t>
            </w:r>
            <w:r w:rsidRPr="6AE79A9D">
              <w:rPr>
                <w:rFonts w:ascii="Times New Roman" w:hAnsi="Times New Roman"/>
                <w:sz w:val="24"/>
                <w:szCs w:val="24"/>
              </w:rPr>
              <w:t>Казанский</w:t>
            </w:r>
            <w:r w:rsidRPr="001908D2">
              <w:rPr>
                <w:rFonts w:eastAsia="Calibri" w:cs="Calibri"/>
                <w:lang w:val="en-US"/>
              </w:rPr>
              <w:t xml:space="preserve"> </w:t>
            </w:r>
            <w:r w:rsidRPr="6AE79A9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</w:t>
            </w:r>
            <w:r w:rsidRPr="001908D2">
              <w:rPr>
                <w:rFonts w:eastAsia="Calibri" w:cs="Calibri"/>
                <w:lang w:val="en-US"/>
              </w:rPr>
              <w:t xml:space="preserve"> </w:t>
            </w:r>
            <w:r w:rsidRPr="6AE79A9D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Pr="001908D2">
              <w:rPr>
                <w:rFonts w:eastAsia="Calibri" w:cs="Calibri"/>
                <w:lang w:val="en-US"/>
              </w:rPr>
              <w:t xml:space="preserve"> </w:t>
            </w:r>
            <w:r w:rsidRPr="6AE79A9D">
              <w:rPr>
                <w:rFonts w:ascii="Times New Roman" w:hAnsi="Times New Roman"/>
                <w:sz w:val="24"/>
                <w:szCs w:val="24"/>
              </w:rPr>
              <w:t>университет</w:t>
            </w:r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Fiction and medical science texts: statistical processing and translation specifics. </w:t>
            </w:r>
            <w:r w:rsidRPr="6AE79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Научный руководитель: </w:t>
            </w:r>
            <w:r w:rsidRPr="6AE79A9D">
              <w:rPr>
                <w:rFonts w:ascii="Times New Roman" w:hAnsi="Times New Roman"/>
                <w:sz w:val="24"/>
                <w:szCs w:val="24"/>
              </w:rPr>
              <w:t>Андреева М.И.</w:t>
            </w:r>
            <w:r w:rsidRPr="6AE79A9D">
              <w:rPr>
                <w:rFonts w:eastAsia="Calibri" w:cs="Calibri"/>
              </w:rPr>
              <w:t xml:space="preserve"> </w:t>
            </w:r>
            <w:r w:rsidRPr="6AE79A9D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6AE79A9D">
              <w:rPr>
                <w:rFonts w:ascii="Times New Roman" w:hAnsi="Times New Roman"/>
                <w:sz w:val="24"/>
                <w:szCs w:val="24"/>
              </w:rPr>
              <w:t xml:space="preserve"> Всероссийская молодежная научная конференция «Английский язык в сфере профессиональной коммуникации», КНИТУ КАИ, Казань, 26 ноября, 2020</w:t>
            </w:r>
          </w:p>
          <w:p w:rsidR="00B23147" w:rsidRPr="00095164" w:rsidRDefault="6AE79A9D" w:rsidP="6AE79A9D">
            <w:pPr>
              <w:spacing w:after="0"/>
            </w:pPr>
            <w:r w:rsidRPr="6AE79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147" w:rsidRPr="00095164" w:rsidRDefault="00B23147" w:rsidP="6AE79A9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F12516">
        <w:tc>
          <w:tcPr>
            <w:tcW w:w="6487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CE47EB" w:rsidRPr="00F12516" w:rsidRDefault="00CE47EB" w:rsidP="00CE47EB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2516">
              <w:rPr>
                <w:rFonts w:ascii="Times New Roman" w:hAnsi="Times New Roman"/>
                <w:b/>
                <w:sz w:val="24"/>
                <w:szCs w:val="24"/>
              </w:rPr>
              <w:t>Всероссийская</w:t>
            </w:r>
          </w:p>
          <w:p w:rsidR="00CE47EB" w:rsidRPr="00F12516" w:rsidRDefault="00CE47EB" w:rsidP="00CE47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4BE8" w:rsidRPr="00095164" w:rsidRDefault="00CE47EB" w:rsidP="00CE47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7EB">
              <w:rPr>
                <w:rFonts w:ascii="Times New Roman" w:hAnsi="Times New Roman"/>
                <w:sz w:val="24"/>
                <w:szCs w:val="24"/>
              </w:rPr>
              <w:t>Шафигуллина</w:t>
            </w:r>
            <w:proofErr w:type="spellEnd"/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47EB">
              <w:rPr>
                <w:rFonts w:ascii="Times New Roman" w:hAnsi="Times New Roman"/>
                <w:sz w:val="24"/>
                <w:szCs w:val="24"/>
              </w:rPr>
              <w:t>А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E47EB">
              <w:rPr>
                <w:rFonts w:ascii="Times New Roman" w:hAnsi="Times New Roman"/>
                <w:sz w:val="24"/>
                <w:szCs w:val="24"/>
              </w:rPr>
              <w:t>А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>. (</w:t>
            </w:r>
            <w:r w:rsidRPr="00CE47EB">
              <w:rPr>
                <w:rFonts w:ascii="Times New Roman" w:hAnsi="Times New Roman"/>
                <w:sz w:val="24"/>
                <w:szCs w:val="24"/>
              </w:rPr>
              <w:t>Казанский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47EB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47EB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47EB">
              <w:rPr>
                <w:rFonts w:ascii="Times New Roman" w:hAnsi="Times New Roman"/>
                <w:sz w:val="24"/>
                <w:szCs w:val="24"/>
              </w:rPr>
              <w:t>университет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CE47EB">
              <w:rPr>
                <w:rFonts w:ascii="Times New Roman" w:hAnsi="Times New Roman"/>
                <w:sz w:val="24"/>
                <w:szCs w:val="24"/>
                <w:lang w:val="en-US"/>
              </w:rPr>
              <w:t>Fiction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47EB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47EB"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47EB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47EB">
              <w:rPr>
                <w:rFonts w:ascii="Times New Roman" w:hAnsi="Times New Roman"/>
                <w:sz w:val="24"/>
                <w:szCs w:val="24"/>
                <w:lang w:val="en-US"/>
              </w:rPr>
              <w:t>texts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E47EB">
              <w:rPr>
                <w:rFonts w:ascii="Times New Roman" w:hAnsi="Times New Roman"/>
                <w:sz w:val="24"/>
                <w:szCs w:val="24"/>
                <w:lang w:val="en-US"/>
              </w:rPr>
              <w:t>statistical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47EB">
              <w:rPr>
                <w:rFonts w:ascii="Times New Roman" w:hAnsi="Times New Roman"/>
                <w:sz w:val="24"/>
                <w:szCs w:val="24"/>
                <w:lang w:val="en-US"/>
              </w:rPr>
              <w:t>processing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47EB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47EB">
              <w:rPr>
                <w:rFonts w:ascii="Times New Roman" w:hAnsi="Times New Roman"/>
                <w:sz w:val="24"/>
                <w:szCs w:val="24"/>
                <w:lang w:val="en-US"/>
              </w:rPr>
              <w:t>translation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47EB">
              <w:rPr>
                <w:rFonts w:ascii="Times New Roman" w:hAnsi="Times New Roman"/>
                <w:sz w:val="24"/>
                <w:szCs w:val="24"/>
                <w:lang w:val="en-US"/>
              </w:rPr>
              <w:t>specifics</w:t>
            </w:r>
            <w:r w:rsidRPr="00F12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E47EB">
              <w:rPr>
                <w:rFonts w:ascii="Times New Roman" w:hAnsi="Times New Roman"/>
                <w:sz w:val="24"/>
                <w:szCs w:val="24"/>
              </w:rPr>
              <w:t>Научный руководитель: Андреева М.И. VI Всероссийская молодежная научная конференция «Английский язык в сфере профессиональной коммуникации», КНИТУ КАИ, Казань, 26 ноября, 2020 (в печати)</w:t>
            </w:r>
          </w:p>
        </w:tc>
      </w:tr>
      <w:tr w:rsidR="00095164" w:rsidRPr="00450B4D" w:rsidTr="00F12516">
        <w:tc>
          <w:tcPr>
            <w:tcW w:w="6487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501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F1251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307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50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F1251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50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F12516">
        <w:tc>
          <w:tcPr>
            <w:tcW w:w="6487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F12516">
        <w:tc>
          <w:tcPr>
            <w:tcW w:w="6487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01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F12516">
        <w:tc>
          <w:tcPr>
            <w:tcW w:w="6487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501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F12516">
        <w:tc>
          <w:tcPr>
            <w:tcW w:w="6487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50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F12516">
        <w:tc>
          <w:tcPr>
            <w:tcW w:w="6487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F12516">
        <w:tc>
          <w:tcPr>
            <w:tcW w:w="6487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501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F12516">
        <w:tc>
          <w:tcPr>
            <w:tcW w:w="6487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501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F12516">
        <w:tc>
          <w:tcPr>
            <w:tcW w:w="6487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501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F12516">
        <w:tc>
          <w:tcPr>
            <w:tcW w:w="6487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501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F12516">
        <w:tc>
          <w:tcPr>
            <w:tcW w:w="6487" w:type="dxa"/>
            <w:gridSpan w:val="2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501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604" w:rsidRDefault="00F06604"/>
    <w:sectPr w:rsidR="00F0660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01" w:rsidRDefault="009C2801" w:rsidP="008638C3">
      <w:pPr>
        <w:spacing w:after="0"/>
      </w:pPr>
      <w:r>
        <w:separator/>
      </w:r>
    </w:p>
  </w:endnote>
  <w:endnote w:type="continuationSeparator" w:id="0">
    <w:p w:rsidR="009C2801" w:rsidRDefault="009C2801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01" w:rsidRDefault="009C2801" w:rsidP="008638C3">
      <w:pPr>
        <w:spacing w:after="0"/>
      </w:pPr>
      <w:r>
        <w:separator/>
      </w:r>
    </w:p>
  </w:footnote>
  <w:footnote w:type="continuationSeparator" w:id="0">
    <w:p w:rsidR="009C2801" w:rsidRDefault="009C280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87C"/>
    <w:multiLevelType w:val="hybridMultilevel"/>
    <w:tmpl w:val="571C5C22"/>
    <w:lvl w:ilvl="0" w:tplc="1EA88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0A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8C0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89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64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4D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81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04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AF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08D2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25E21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F328E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3AA4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6F51C9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2801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AF26D8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47EB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6604"/>
    <w:rsid w:val="00F12516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  <w:rsid w:val="2BDCD87D"/>
    <w:rsid w:val="6073CEDE"/>
    <w:rsid w:val="6AE79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4F3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DF45-062A-431D-9051-8DE69F96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Home</cp:lastModifiedBy>
  <cp:revision>6</cp:revision>
  <cp:lastPrinted>2020-12-15T07:39:00Z</cp:lastPrinted>
  <dcterms:created xsi:type="dcterms:W3CDTF">2020-12-22T14:10:00Z</dcterms:created>
  <dcterms:modified xsi:type="dcterms:W3CDTF">2020-12-23T15:18:00Z</dcterms:modified>
</cp:coreProperties>
</file>