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100C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9F100C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9F100C" w:rsidRDefault="009F100C" w:rsidP="009F100C"/>
    <w:p w:rsidR="008B4252" w:rsidRPr="00AC313B" w:rsidRDefault="00AC313B" w:rsidP="008B4252">
      <w:pPr>
        <w:pStyle w:val="a3"/>
        <w:ind w:left="1287"/>
        <w:jc w:val="center"/>
        <w:rPr>
          <w:b/>
        </w:rPr>
      </w:pPr>
      <w:r w:rsidRPr="00AC313B">
        <w:rPr>
          <w:b/>
        </w:rPr>
        <w:t>«</w:t>
      </w:r>
      <w:r w:rsidRPr="00AC313B">
        <w:rPr>
          <w:b/>
          <w:color w:val="000000" w:themeColor="text1"/>
        </w:rPr>
        <w:t>АТЕРОСКЛЕРОЗ, ДИСЛИПИДЕМИИ</w:t>
      </w:r>
      <w:r w:rsidRPr="00AC313B">
        <w:rPr>
          <w:b/>
        </w:rPr>
        <w:t>»</w:t>
      </w:r>
    </w:p>
    <w:p w:rsidR="008B4252" w:rsidRPr="009F100C" w:rsidRDefault="008B4252" w:rsidP="008B4252">
      <w:pPr>
        <w:pStyle w:val="a3"/>
        <w:ind w:left="1287"/>
        <w:jc w:val="center"/>
        <w:rPr>
          <w:b/>
        </w:rPr>
      </w:pP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hAnsi="Times New Roman" w:cs="Times New Roman"/>
          <w:sz w:val="24"/>
          <w:szCs w:val="24"/>
        </w:rPr>
        <w:t>Примеры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тестов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для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промежуточного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и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итогового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контроля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с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эталонами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</w:t>
      </w: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9F100C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9F100C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9F100C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9F100C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9F100C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9F100C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9F100C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9F100C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9F100C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9F100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9F100C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9F100C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>ИТОГОВАЯ</w:t>
      </w:r>
      <w:r w:rsidRPr="009F10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9F100C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9F100C">
        <w:rPr>
          <w:b/>
        </w:rPr>
        <w:t>Требования</w:t>
      </w:r>
      <w:r w:rsidRPr="009F100C">
        <w:rPr>
          <w:b/>
          <w:spacing w:val="-2"/>
        </w:rPr>
        <w:t xml:space="preserve"> </w:t>
      </w:r>
      <w:r w:rsidRPr="009F100C">
        <w:rPr>
          <w:b/>
        </w:rPr>
        <w:t>к</w:t>
      </w:r>
      <w:r w:rsidRPr="009F100C">
        <w:rPr>
          <w:b/>
          <w:spacing w:val="-4"/>
        </w:rPr>
        <w:t xml:space="preserve"> </w:t>
      </w:r>
      <w:r w:rsidRPr="009F100C">
        <w:rPr>
          <w:b/>
        </w:rPr>
        <w:t>итоговой</w:t>
      </w:r>
      <w:r w:rsidRPr="009F100C">
        <w:rPr>
          <w:b/>
          <w:spacing w:val="-2"/>
        </w:rPr>
        <w:t xml:space="preserve"> </w:t>
      </w:r>
      <w:r w:rsidRPr="009F100C">
        <w:rPr>
          <w:b/>
        </w:rPr>
        <w:t>аттестации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Итоговая аттестация по дополнительной профессиональной образовательной программе повышения квалификации «</w:t>
      </w:r>
      <w:r w:rsidRPr="009F100C">
        <w:rPr>
          <w:bCs/>
        </w:rPr>
        <w:t xml:space="preserve">Атеросклероз, </w:t>
      </w:r>
      <w:proofErr w:type="spellStart"/>
      <w:r w:rsidRPr="009F100C">
        <w:rPr>
          <w:bCs/>
        </w:rPr>
        <w:t>дислипидемии</w:t>
      </w:r>
      <w:proofErr w:type="spellEnd"/>
      <w:r w:rsidRPr="009F100C">
        <w:t>» проводится в виде тестирования, должна выявлять теоретическую и практическую подготовку врача.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Pr="009F100C">
        <w:rPr>
          <w:bCs/>
        </w:rPr>
        <w:t xml:space="preserve">Атеросклероз, </w:t>
      </w:r>
      <w:proofErr w:type="spellStart"/>
      <w:r w:rsidRPr="009F100C">
        <w:rPr>
          <w:bCs/>
        </w:rPr>
        <w:t>дислипидемии</w:t>
      </w:r>
      <w:proofErr w:type="spellEnd"/>
      <w:r w:rsidRPr="009F100C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Лица, освоившие дополнительную профессиональную образовательную программу повышения квалификации «</w:t>
      </w:r>
      <w:r w:rsidRPr="009F100C">
        <w:rPr>
          <w:bCs/>
        </w:rPr>
        <w:t xml:space="preserve">Атеросклероз, </w:t>
      </w:r>
      <w:proofErr w:type="spellStart"/>
      <w:r w:rsidRPr="009F100C">
        <w:rPr>
          <w:bCs/>
        </w:rPr>
        <w:t>дислипидемии</w:t>
      </w:r>
      <w:proofErr w:type="spellEnd"/>
      <w:r w:rsidRPr="009F100C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9F100C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9F100C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9F100C" w:rsidRP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8932"/>
      </w:tblGrid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r w:rsidRPr="009F100C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профилактика нарушений липидного обмена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Оценка риска развития сердечно-сосудистых осложнений. </w:t>
            </w:r>
            <w:r w:rsidRPr="009F1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риска. </w:t>
            </w:r>
            <w:r w:rsidRPr="009F100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показатели в оценке сердечно-сосудистого риска. Немедикаментозная профилактика атеросклероза и </w:t>
            </w:r>
            <w:proofErr w:type="spellStart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дислипидемий</w:t>
            </w:r>
            <w:proofErr w:type="spellEnd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 xml:space="preserve">. Диета, режим физической активности 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Этиология, патогенез, критерии диагностики, терапия. </w:t>
            </w:r>
            <w:proofErr w:type="spellStart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Гипертриглицеридемия</w:t>
            </w:r>
            <w:proofErr w:type="spellEnd"/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, критерии диагностики, терапия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 2. Нарушения липидного обмена при гипертонической болезни и ИБС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F1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Нарушения липидного обмена при гипертонической болезни.</w:t>
            </w:r>
            <w:r w:rsidRPr="009F10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Особенности этиологии и патогенеза липидных нарушений при гипертонической болезни. Немедикаментозное и медикаментозная терапия липидных нарушений</w:t>
            </w:r>
          </w:p>
        </w:tc>
      </w:tr>
      <w:tr w:rsidR="009F100C" w:rsidRPr="009F100C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0C" w:rsidRPr="009F100C" w:rsidRDefault="009F100C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9F10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0C" w:rsidRPr="009F100C" w:rsidRDefault="009F100C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00C">
              <w:rPr>
                <w:rFonts w:ascii="Times New Roman" w:hAnsi="Times New Roman" w:cs="Times New Roman"/>
                <w:sz w:val="24"/>
                <w:szCs w:val="24"/>
              </w:rPr>
              <w:t>Нарушения липидного обмена при ишемической болезни сердца.</w:t>
            </w:r>
            <w:r w:rsidRPr="009F100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Немедикаментозное и медикаментозная терапия липидных нарушений. Особенности этиологии и патогенеза липидных нарушений при ишемической болезни сердца</w:t>
            </w:r>
          </w:p>
        </w:tc>
      </w:tr>
    </w:tbl>
    <w:p w:rsidR="009F100C" w:rsidRPr="009F100C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9F100C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9F100C" w:rsidRDefault="00EB737C" w:rsidP="00EB737C">
      <w:pPr>
        <w:pStyle w:val="a6"/>
        <w:spacing w:line="274" w:lineRule="exact"/>
        <w:jc w:val="both"/>
      </w:pPr>
      <w:r w:rsidRPr="009F100C">
        <w:t>1</w:t>
      </w:r>
      <w:r w:rsidRPr="009F100C">
        <w:rPr>
          <w:highlight w:val="yellow"/>
        </w:rPr>
        <w:t xml:space="preserve">.    </w:t>
      </w:r>
      <w:r w:rsidRPr="009F100C">
        <w:rPr>
          <w:spacing w:val="21"/>
          <w:highlight w:val="yellow"/>
        </w:rPr>
        <w:t xml:space="preserve"> </w:t>
      </w:r>
      <w:r w:rsidRPr="009F100C">
        <w:rPr>
          <w:highlight w:val="yellow"/>
        </w:rPr>
        <w:t>Примеры</w:t>
      </w:r>
      <w:r w:rsidRPr="009F100C">
        <w:rPr>
          <w:spacing w:val="-2"/>
          <w:highlight w:val="yellow"/>
        </w:rPr>
        <w:t xml:space="preserve"> </w:t>
      </w:r>
      <w:r w:rsidRPr="009F100C">
        <w:rPr>
          <w:highlight w:val="yellow"/>
        </w:rPr>
        <w:t>тестов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для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промежуточного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и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итогового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контроля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с</w:t>
      </w:r>
      <w:r w:rsidRPr="009F100C">
        <w:rPr>
          <w:spacing w:val="-2"/>
          <w:highlight w:val="yellow"/>
        </w:rPr>
        <w:t xml:space="preserve"> </w:t>
      </w:r>
      <w:r w:rsidRPr="009F100C">
        <w:rPr>
          <w:highlight w:val="yellow"/>
        </w:rPr>
        <w:t>эталонами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ответов:</w:t>
      </w:r>
    </w:p>
    <w:p w:rsidR="00EB737C" w:rsidRPr="009F100C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9F100C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9F100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9F100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i/>
          <w:sz w:val="24"/>
          <w:szCs w:val="24"/>
        </w:rPr>
        <w:t>один</w:t>
      </w:r>
      <w:r w:rsidRPr="009F100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9F100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EB737C" w:rsidRPr="009F100C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EB737C" w:rsidRPr="009F100C" w:rsidRDefault="00EB737C" w:rsidP="00EB737C">
      <w:pPr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>Вопрос</w:t>
      </w:r>
      <w:r w:rsidRPr="009F10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 xml:space="preserve">1.01. Для дериватов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фиброевой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кислоты наиболее характерен эффект: </w:t>
      </w:r>
      <w:r w:rsidRPr="009F1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 xml:space="preserve">снижение триглицеридов 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>повышение триглицеридов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 xml:space="preserve">снижение общего холестерина 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 xml:space="preserve">снижение ХС-ЛНП </w:t>
      </w:r>
    </w:p>
    <w:p w:rsidR="00EB737C" w:rsidRPr="009F100C" w:rsidRDefault="00EB737C" w:rsidP="00EB737C">
      <w:pPr>
        <w:pStyle w:val="a4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 xml:space="preserve">снижение ХС-ЛВП </w:t>
      </w:r>
    </w:p>
    <w:p w:rsidR="00EB737C" w:rsidRPr="009F100C" w:rsidRDefault="00EB737C" w:rsidP="00EB737C">
      <w:pPr>
        <w:pStyle w:val="a4"/>
        <w:ind w:left="108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>Эталонный</w:t>
      </w:r>
      <w:r w:rsidRPr="009F100C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F100C">
        <w:rPr>
          <w:rFonts w:ascii="Times New Roman" w:hAnsi="Times New Roman"/>
          <w:sz w:val="24"/>
          <w:szCs w:val="24"/>
          <w:lang w:eastAsia="en-US"/>
        </w:rPr>
        <w:t>ответ: 1</w:t>
      </w:r>
    </w:p>
    <w:p w:rsidR="00EB737C" w:rsidRPr="009F100C" w:rsidRDefault="00EB737C" w:rsidP="00EB737C">
      <w:pPr>
        <w:widowControl w:val="0"/>
        <w:autoSpaceDE w:val="0"/>
        <w:autoSpaceDN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B737C" w:rsidRPr="009F100C" w:rsidRDefault="00EB737C" w:rsidP="00EB737C">
      <w:pPr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>Вопрос</w:t>
      </w:r>
      <w:r w:rsidRPr="009F10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1.02.</w:t>
      </w:r>
      <w:r w:rsidRPr="009F10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гиполипидемического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связан со</w:t>
      </w:r>
    </w:p>
    <w:p w:rsidR="00EB737C" w:rsidRPr="009F100C" w:rsidRDefault="00EB737C" w:rsidP="00EB737C">
      <w:pPr>
        <w:pStyle w:val="a3"/>
        <w:numPr>
          <w:ilvl w:val="0"/>
          <w:numId w:val="8"/>
        </w:numPr>
        <w:rPr>
          <w:rFonts w:eastAsia="Calibri"/>
          <w:color w:val="000000"/>
        </w:rPr>
      </w:pPr>
      <w:r w:rsidRPr="009F100C">
        <w:rPr>
          <w:rFonts w:eastAsia="Calibri"/>
          <w:color w:val="000000"/>
        </w:rPr>
        <w:t xml:space="preserve">снижением синтеза холестерина в печени </w:t>
      </w:r>
    </w:p>
    <w:p w:rsidR="00EB737C" w:rsidRPr="009F100C" w:rsidRDefault="00EB737C" w:rsidP="00EB737C">
      <w:pPr>
        <w:pStyle w:val="a4"/>
        <w:numPr>
          <w:ilvl w:val="0"/>
          <w:numId w:val="8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color w:val="000000"/>
          <w:sz w:val="24"/>
          <w:szCs w:val="24"/>
        </w:rPr>
        <w:t xml:space="preserve">абсорбцией желчи в кишечнике </w:t>
      </w:r>
    </w:p>
    <w:p w:rsidR="00EB737C" w:rsidRPr="009F100C" w:rsidRDefault="00EB737C" w:rsidP="00EB737C">
      <w:pPr>
        <w:pStyle w:val="a4"/>
        <w:numPr>
          <w:ilvl w:val="0"/>
          <w:numId w:val="8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color w:val="000000"/>
          <w:sz w:val="24"/>
          <w:szCs w:val="24"/>
        </w:rPr>
        <w:t>нарушением всасывания ЛПНП</w:t>
      </w:r>
    </w:p>
    <w:p w:rsidR="00EB737C" w:rsidRPr="009F100C" w:rsidRDefault="00EB737C" w:rsidP="00EB737C">
      <w:pPr>
        <w:pStyle w:val="a4"/>
        <w:numPr>
          <w:ilvl w:val="0"/>
          <w:numId w:val="8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color w:val="000000"/>
          <w:sz w:val="24"/>
          <w:szCs w:val="24"/>
        </w:rPr>
        <w:t xml:space="preserve">снижением синтеза триглицеридов </w:t>
      </w:r>
    </w:p>
    <w:p w:rsidR="00EB737C" w:rsidRPr="009F100C" w:rsidRDefault="00EB737C" w:rsidP="00EB737C">
      <w:pPr>
        <w:pStyle w:val="a4"/>
        <w:numPr>
          <w:ilvl w:val="0"/>
          <w:numId w:val="8"/>
        </w:numPr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color w:val="000000"/>
          <w:sz w:val="24"/>
          <w:szCs w:val="24"/>
        </w:rPr>
        <w:t xml:space="preserve">усилением катаболизма липопротеидов </w:t>
      </w:r>
    </w:p>
    <w:p w:rsidR="00EB737C" w:rsidRPr="009F100C" w:rsidRDefault="00EB737C" w:rsidP="00EB737C">
      <w:pPr>
        <w:pStyle w:val="a4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9F100C">
        <w:rPr>
          <w:rFonts w:ascii="Times New Roman" w:hAnsi="Times New Roman"/>
          <w:sz w:val="24"/>
          <w:szCs w:val="24"/>
          <w:lang w:eastAsia="en-US"/>
        </w:rPr>
        <w:t>Эталонный</w:t>
      </w:r>
      <w:r w:rsidRPr="009F100C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F100C">
        <w:rPr>
          <w:rFonts w:ascii="Times New Roman" w:hAnsi="Times New Roman"/>
          <w:sz w:val="24"/>
          <w:szCs w:val="24"/>
          <w:lang w:eastAsia="en-US"/>
        </w:rPr>
        <w:t>ответ: 1</w:t>
      </w:r>
    </w:p>
    <w:p w:rsidR="00EB737C" w:rsidRPr="009F100C" w:rsidRDefault="00EB737C" w:rsidP="008B4252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B4252" w:rsidRPr="009F100C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9F100C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9F100C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9F100C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Оценка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выставляется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9F100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доле</w:t>
      </w:r>
      <w:r w:rsidRPr="009F100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правильных</w:t>
      </w:r>
      <w:r w:rsidRPr="009F100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ответов: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70-100%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–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70%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правильных</w:t>
      </w:r>
      <w:r w:rsidRPr="009F10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–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«не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9F100C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9F100C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9F100C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9F100C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9F10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9F100C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9F100C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9F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1E0673"/>
    <w:rsid w:val="00286CEF"/>
    <w:rsid w:val="003100D4"/>
    <w:rsid w:val="00366769"/>
    <w:rsid w:val="004450A8"/>
    <w:rsid w:val="00515B65"/>
    <w:rsid w:val="00576004"/>
    <w:rsid w:val="005F57A0"/>
    <w:rsid w:val="006B64F6"/>
    <w:rsid w:val="007E20D9"/>
    <w:rsid w:val="008146B2"/>
    <w:rsid w:val="00870497"/>
    <w:rsid w:val="008B4252"/>
    <w:rsid w:val="00922701"/>
    <w:rsid w:val="009F100C"/>
    <w:rsid w:val="00A86DFD"/>
    <w:rsid w:val="00AC313B"/>
    <w:rsid w:val="00B531AF"/>
    <w:rsid w:val="00C24F0C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2023-01-21T20:17:00Z</dcterms:created>
  <dcterms:modified xsi:type="dcterms:W3CDTF">2023-01-21T20:17:00Z</dcterms:modified>
</cp:coreProperties>
</file>