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1B23A0" w:rsidRDefault="008B4252" w:rsidP="001B23A0">
      <w:pPr>
        <w:pStyle w:val="1"/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1B23A0">
        <w:rPr>
          <w:rFonts w:ascii="Times New Roman" w:hAnsi="Times New Roman" w:cs="Times New Roman"/>
          <w:sz w:val="22"/>
          <w:szCs w:val="22"/>
        </w:rPr>
        <w:t xml:space="preserve">ЦИКЛ ДПП </w:t>
      </w:r>
      <w:r w:rsidR="00EB737C" w:rsidRPr="001B23A0">
        <w:rPr>
          <w:rFonts w:ascii="Times New Roman" w:hAnsi="Times New Roman" w:cs="Times New Roman"/>
          <w:sz w:val="22"/>
          <w:szCs w:val="22"/>
        </w:rPr>
        <w:t>36 часов</w:t>
      </w:r>
    </w:p>
    <w:p w:rsidR="009F100C" w:rsidRPr="001B23A0" w:rsidRDefault="009F100C" w:rsidP="001B23A0">
      <w:pPr>
        <w:spacing w:line="240" w:lineRule="auto"/>
        <w:contextualSpacing/>
        <w:rPr>
          <w:rFonts w:ascii="Times New Roman" w:hAnsi="Times New Roman" w:cs="Times New Roman"/>
        </w:rPr>
      </w:pPr>
    </w:p>
    <w:p w:rsidR="008B4252" w:rsidRPr="001B23A0" w:rsidRDefault="00AC313B" w:rsidP="001B23A0">
      <w:pPr>
        <w:pStyle w:val="a3"/>
        <w:ind w:left="1287"/>
        <w:jc w:val="center"/>
        <w:rPr>
          <w:b/>
          <w:sz w:val="22"/>
          <w:szCs w:val="22"/>
        </w:rPr>
      </w:pPr>
      <w:r w:rsidRPr="001B23A0">
        <w:rPr>
          <w:b/>
          <w:sz w:val="22"/>
          <w:szCs w:val="22"/>
        </w:rPr>
        <w:t>«</w:t>
      </w:r>
      <w:r w:rsidR="001B23A0" w:rsidRPr="001B23A0">
        <w:rPr>
          <w:b/>
          <w:bCs/>
          <w:sz w:val="22"/>
          <w:szCs w:val="22"/>
        </w:rPr>
        <w:t>ИНФАРКТ МИОКАРДА</w:t>
      </w:r>
      <w:r w:rsidRPr="001B23A0">
        <w:rPr>
          <w:b/>
          <w:sz w:val="22"/>
          <w:szCs w:val="22"/>
        </w:rPr>
        <w:t>»</w:t>
      </w:r>
    </w:p>
    <w:p w:rsidR="008B4252" w:rsidRPr="001B23A0" w:rsidRDefault="008B4252" w:rsidP="001B23A0">
      <w:pPr>
        <w:pStyle w:val="a3"/>
        <w:ind w:left="1287"/>
        <w:jc w:val="center"/>
        <w:rPr>
          <w:b/>
          <w:sz w:val="22"/>
          <w:szCs w:val="22"/>
        </w:rPr>
      </w:pPr>
    </w:p>
    <w:p w:rsidR="009F100C" w:rsidRPr="001B23A0" w:rsidRDefault="009F100C" w:rsidP="001B2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B23A0">
        <w:rPr>
          <w:rFonts w:ascii="Times New Roman" w:eastAsia="Times New Roman" w:hAnsi="Times New Roman" w:cs="Times New Roman"/>
          <w:lang w:eastAsia="ru-RU"/>
        </w:rPr>
        <w:t>регламент проведения экзамена</w:t>
      </w:r>
    </w:p>
    <w:p w:rsidR="009F100C" w:rsidRPr="001B23A0" w:rsidRDefault="009F100C" w:rsidP="001B2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B23A0">
        <w:rPr>
          <w:rFonts w:ascii="Times New Roman" w:eastAsia="Times New Roman" w:hAnsi="Times New Roman" w:cs="Times New Roman"/>
          <w:lang w:eastAsia="ru-RU"/>
        </w:rPr>
        <w:t>экзаменационные вопросы</w:t>
      </w:r>
    </w:p>
    <w:p w:rsidR="009F100C" w:rsidRPr="001B23A0" w:rsidRDefault="009F100C" w:rsidP="001B2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B23A0">
        <w:rPr>
          <w:rFonts w:ascii="Times New Roman" w:hAnsi="Times New Roman" w:cs="Times New Roman"/>
        </w:rPr>
        <w:t>Примеры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тестов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для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промежуточного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и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итогового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контроля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с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эталонами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ответов</w:t>
      </w:r>
      <w:r w:rsidRPr="001B23A0">
        <w:rPr>
          <w:rFonts w:ascii="Times New Roman" w:eastAsia="Times New Roman" w:hAnsi="Times New Roman" w:cs="Times New Roman"/>
          <w:lang w:eastAsia="ru-RU"/>
        </w:rPr>
        <w:t xml:space="preserve"> образцы эталонов ответов (2-3) </w:t>
      </w:r>
    </w:p>
    <w:p w:rsidR="009F100C" w:rsidRPr="001B23A0" w:rsidRDefault="009F100C" w:rsidP="001B2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B23A0">
        <w:rPr>
          <w:rFonts w:ascii="Times New Roman" w:eastAsia="Times New Roman" w:hAnsi="Times New Roman" w:cs="Times New Roman"/>
          <w:lang w:eastAsia="ru-RU"/>
        </w:rPr>
        <w:t>критерии оценивания ответов на экзамене</w:t>
      </w: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F100C" w:rsidRPr="001B23A0" w:rsidRDefault="009F100C" w:rsidP="001B23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F100C" w:rsidRPr="001B23A0" w:rsidRDefault="009F100C" w:rsidP="001B23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B4252" w:rsidRPr="001B23A0" w:rsidRDefault="008B4252" w:rsidP="001B23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B23A0">
        <w:rPr>
          <w:rFonts w:ascii="Times New Roman" w:eastAsia="Times New Roman" w:hAnsi="Times New Roman" w:cs="Times New Roman"/>
          <w:b/>
          <w:caps/>
          <w:lang w:eastAsia="ru-RU"/>
        </w:rPr>
        <w:t>Уважаемые СЛУШАТЕЛИ!</w:t>
      </w:r>
    </w:p>
    <w:p w:rsidR="008B4252" w:rsidRPr="001B23A0" w:rsidRDefault="008B4252" w:rsidP="001B2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lang w:eastAsia="ru-RU"/>
        </w:rPr>
      </w:pPr>
    </w:p>
    <w:p w:rsidR="008B4252" w:rsidRPr="001B23A0" w:rsidRDefault="008B4252" w:rsidP="001B23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 xml:space="preserve">Экзамен по циклу ДПП представляют собой оценку сформированности трудовых действий или их части, полученных знаний, умений и навыков. </w:t>
      </w:r>
    </w:p>
    <w:p w:rsidR="008B4252" w:rsidRPr="001B23A0" w:rsidRDefault="008B4252" w:rsidP="001B23A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</w:rPr>
      </w:pPr>
    </w:p>
    <w:p w:rsidR="008B4252" w:rsidRPr="001B23A0" w:rsidRDefault="008B4252" w:rsidP="001B23A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:rsidR="00EB737C" w:rsidRPr="001B23A0" w:rsidRDefault="008B4252" w:rsidP="001B23A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  <w:lang w:eastAsia="ru-RU"/>
        </w:rPr>
      </w:pPr>
      <w:r w:rsidRPr="001B23A0">
        <w:rPr>
          <w:rFonts w:ascii="Times New Roman" w:eastAsia="Calibri" w:hAnsi="Times New Roman" w:cs="Times New Roman"/>
          <w:b/>
          <w:highlight w:val="yellow"/>
          <w:lang w:eastAsia="ru-RU"/>
        </w:rPr>
        <w:t xml:space="preserve">РЕГЛАМЕНТ ПРОВЕДЕНИЯ ЭКЗАМЕНА </w:t>
      </w:r>
    </w:p>
    <w:p w:rsidR="00F075EB" w:rsidRPr="001B23A0" w:rsidRDefault="00F075EB" w:rsidP="001B23A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:rsidR="00EB737C" w:rsidRPr="001B23A0" w:rsidRDefault="00EB737C" w:rsidP="001B23A0">
      <w:pPr>
        <w:pStyle w:val="1"/>
        <w:spacing w:before="75" w:line="240" w:lineRule="auto"/>
        <w:ind w:left="3661"/>
        <w:contextualSpacing/>
        <w:rPr>
          <w:rFonts w:ascii="Times New Roman" w:hAnsi="Times New Roman" w:cs="Times New Roman"/>
          <w:sz w:val="22"/>
          <w:szCs w:val="22"/>
        </w:rPr>
      </w:pPr>
      <w:r w:rsidRPr="001B23A0">
        <w:rPr>
          <w:rFonts w:ascii="Times New Roman" w:hAnsi="Times New Roman" w:cs="Times New Roman"/>
          <w:sz w:val="22"/>
          <w:szCs w:val="22"/>
        </w:rPr>
        <w:t>ИТОГОВАЯ</w:t>
      </w:r>
      <w:r w:rsidRPr="001B23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23A0">
        <w:rPr>
          <w:rFonts w:ascii="Times New Roman" w:hAnsi="Times New Roman" w:cs="Times New Roman"/>
          <w:sz w:val="22"/>
          <w:szCs w:val="22"/>
        </w:rPr>
        <w:t>АТТЕСТАЦИЯ</w:t>
      </w:r>
    </w:p>
    <w:p w:rsidR="00EB737C" w:rsidRPr="001B23A0" w:rsidRDefault="00EB737C" w:rsidP="001B23A0">
      <w:pPr>
        <w:pStyle w:val="a3"/>
        <w:widowControl w:val="0"/>
        <w:autoSpaceDE w:val="0"/>
        <w:autoSpaceDN w:val="0"/>
        <w:ind w:left="0"/>
        <w:jc w:val="both"/>
        <w:rPr>
          <w:b/>
          <w:sz w:val="22"/>
          <w:szCs w:val="22"/>
        </w:rPr>
      </w:pPr>
      <w:r w:rsidRPr="001B23A0">
        <w:rPr>
          <w:b/>
          <w:sz w:val="22"/>
          <w:szCs w:val="22"/>
        </w:rPr>
        <w:t>Требования</w:t>
      </w:r>
      <w:r w:rsidRPr="001B23A0">
        <w:rPr>
          <w:b/>
          <w:spacing w:val="-2"/>
          <w:sz w:val="22"/>
          <w:szCs w:val="22"/>
        </w:rPr>
        <w:t xml:space="preserve"> </w:t>
      </w:r>
      <w:r w:rsidRPr="001B23A0">
        <w:rPr>
          <w:b/>
          <w:sz w:val="22"/>
          <w:szCs w:val="22"/>
        </w:rPr>
        <w:t>к</w:t>
      </w:r>
      <w:r w:rsidRPr="001B23A0">
        <w:rPr>
          <w:b/>
          <w:spacing w:val="-4"/>
          <w:sz w:val="22"/>
          <w:szCs w:val="22"/>
        </w:rPr>
        <w:t xml:space="preserve"> </w:t>
      </w:r>
      <w:r w:rsidRPr="001B23A0">
        <w:rPr>
          <w:b/>
          <w:sz w:val="22"/>
          <w:szCs w:val="22"/>
        </w:rPr>
        <w:t>итоговой</w:t>
      </w:r>
      <w:r w:rsidRPr="001B23A0">
        <w:rPr>
          <w:b/>
          <w:spacing w:val="-2"/>
          <w:sz w:val="22"/>
          <w:szCs w:val="22"/>
        </w:rPr>
        <w:t xml:space="preserve"> </w:t>
      </w:r>
      <w:r w:rsidRPr="001B23A0">
        <w:rPr>
          <w:b/>
          <w:sz w:val="22"/>
          <w:szCs w:val="22"/>
        </w:rPr>
        <w:t>аттестации</w:t>
      </w:r>
    </w:p>
    <w:p w:rsidR="001B23A0" w:rsidRPr="001B23A0" w:rsidRDefault="001B23A0" w:rsidP="001B23A0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1B23A0">
        <w:rPr>
          <w:sz w:val="22"/>
          <w:szCs w:val="22"/>
        </w:rPr>
        <w:t>Итоговая аттестация по ДПП ПК «</w:t>
      </w:r>
      <w:r w:rsidRPr="001B23A0">
        <w:rPr>
          <w:bCs/>
          <w:sz w:val="22"/>
          <w:szCs w:val="22"/>
        </w:rPr>
        <w:t>Инфаркт миокарда</w:t>
      </w:r>
      <w:r w:rsidRPr="001B23A0">
        <w:rPr>
          <w:sz w:val="22"/>
          <w:szCs w:val="22"/>
        </w:rPr>
        <w:t>» проводится в виде тестирования и зачета по практическому курсу в виде решения ситуационной задачи, должна выявлять теоретическую и практическую подготовку врача.</w:t>
      </w:r>
    </w:p>
    <w:p w:rsidR="001B23A0" w:rsidRPr="001B23A0" w:rsidRDefault="001B23A0" w:rsidP="001B23A0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1B23A0">
        <w:rPr>
          <w:sz w:val="22"/>
          <w:szCs w:val="22"/>
        </w:rPr>
        <w:t>Обучающийся допускается к итоговой аттестации после изучения учебных модулей в объеме, предусмотренном учебным планом ДПП ПК «</w:t>
      </w:r>
      <w:r w:rsidRPr="001B23A0">
        <w:rPr>
          <w:bCs/>
          <w:sz w:val="22"/>
          <w:szCs w:val="22"/>
        </w:rPr>
        <w:t>Инфаркт миокарда</w:t>
      </w:r>
      <w:r w:rsidRPr="001B23A0">
        <w:rPr>
          <w:sz w:val="22"/>
          <w:szCs w:val="22"/>
        </w:rPr>
        <w:t>» для врачей по специальностям: «Кардиология», «Терапия», «Общая врачебная практика (семейная медицина)", «Лечебное дело, «Анестезиология-реаниматология», «Скорая медицинской помощи», «Функциональная диагностика», «Ревматология».</w:t>
      </w:r>
    </w:p>
    <w:p w:rsidR="001B23A0" w:rsidRPr="001B23A0" w:rsidRDefault="001B23A0" w:rsidP="001B23A0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1B23A0">
        <w:rPr>
          <w:sz w:val="22"/>
          <w:szCs w:val="22"/>
        </w:rPr>
        <w:t>Лица, освоившие ДПП ПК «</w:t>
      </w:r>
      <w:r w:rsidRPr="001B23A0">
        <w:rPr>
          <w:bCs/>
          <w:sz w:val="22"/>
          <w:szCs w:val="22"/>
        </w:rPr>
        <w:t>Инфаркт миокарда</w:t>
      </w:r>
      <w:r w:rsidRPr="001B23A0">
        <w:rPr>
          <w:sz w:val="22"/>
          <w:szCs w:val="22"/>
        </w:rPr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1B23A0" w:rsidRPr="001B23A0" w:rsidRDefault="001B23A0" w:rsidP="001B23A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и/или отчисленным из организации, выдается справка об обучении или о периоде обучения по установленному образцу.</w:t>
      </w:r>
    </w:p>
    <w:p w:rsidR="00EB737C" w:rsidRPr="001B23A0" w:rsidRDefault="00EB737C" w:rsidP="001B23A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100C" w:rsidRPr="001B23A0" w:rsidRDefault="009F100C" w:rsidP="001B23A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8B6858" w:rsidRPr="001B23A0" w:rsidRDefault="008B6858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1B23A0" w:rsidRDefault="001B23A0">
      <w:pPr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</w:p>
    <w:p w:rsidR="001B23A0" w:rsidRDefault="001B23A0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3A0">
        <w:rPr>
          <w:rFonts w:ascii="Times New Roman" w:eastAsia="Times New Roman" w:hAnsi="Times New Roman" w:cs="Times New Roman"/>
          <w:b/>
          <w:highlight w:val="yellow"/>
          <w:lang w:eastAsia="ru-RU"/>
        </w:rPr>
        <w:t>Экзаменационные вопросы</w:t>
      </w:r>
    </w:p>
    <w:p w:rsidR="009F100C" w:rsidRPr="001B23A0" w:rsidRDefault="009F100C" w:rsidP="001B23A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310"/>
      </w:tblGrid>
      <w:tr w:rsidR="001B23A0" w:rsidRPr="001B23A0" w:rsidTr="001B23A0">
        <w:trPr>
          <w:trHeight w:val="458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lang w:val="en-US"/>
              </w:rPr>
              <w:t>№</w:t>
            </w:r>
            <w:r w:rsidRPr="001B23A0">
              <w:rPr>
                <w:rFonts w:ascii="Times New Roman" w:hAnsi="Times New Roman" w:cs="Times New Roman"/>
                <w:b/>
                <w:spacing w:val="-47"/>
                <w:lang w:val="en-US"/>
              </w:rPr>
              <w:t xml:space="preserve"> </w:t>
            </w:r>
            <w:r w:rsidRPr="001B23A0">
              <w:rPr>
                <w:rFonts w:ascii="Times New Roman" w:hAnsi="Times New Roman" w:cs="Times New Roman"/>
                <w:b/>
                <w:spacing w:val="-1"/>
                <w:lang w:val="en-US"/>
              </w:rPr>
              <w:t>п/п</w:t>
            </w:r>
          </w:p>
        </w:tc>
        <w:tc>
          <w:tcPr>
            <w:tcW w:w="4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widowControl w:val="0"/>
              <w:autoSpaceDE w:val="0"/>
              <w:autoSpaceDN w:val="0"/>
              <w:spacing w:line="240" w:lineRule="auto"/>
              <w:ind w:right="17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</w:rPr>
              <w:t>Наименование</w:t>
            </w:r>
            <w:r w:rsidRPr="001B23A0">
              <w:rPr>
                <w:rFonts w:ascii="Times New Roman" w:hAnsi="Times New Roman" w:cs="Times New Roman"/>
                <w:b/>
                <w:spacing w:val="-4"/>
              </w:rPr>
              <w:t xml:space="preserve"> учебных </w:t>
            </w:r>
            <w:r w:rsidRPr="001B23A0">
              <w:rPr>
                <w:rFonts w:ascii="Times New Roman" w:hAnsi="Times New Roman" w:cs="Times New Roman"/>
                <w:b/>
              </w:rPr>
              <w:t xml:space="preserve">модулей </w:t>
            </w:r>
            <w:r w:rsidRPr="001B23A0">
              <w:rPr>
                <w:rFonts w:ascii="Times New Roman" w:hAnsi="Times New Roman" w:cs="Times New Roman"/>
              </w:rPr>
              <w:t>(разделов,</w:t>
            </w:r>
            <w:r w:rsidRPr="001B23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B23A0">
              <w:rPr>
                <w:rFonts w:ascii="Times New Roman" w:hAnsi="Times New Roman" w:cs="Times New Roman"/>
              </w:rPr>
              <w:t>тем)</w:t>
            </w:r>
          </w:p>
        </w:tc>
      </w:tr>
      <w:tr w:rsidR="001B23A0" w:rsidRPr="001B23A0" w:rsidTr="001B23A0">
        <w:trPr>
          <w:trHeight w:val="298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 1. </w:t>
            </w:r>
            <w:r w:rsidRPr="001B23A0">
              <w:rPr>
                <w:rFonts w:ascii="Times New Roman" w:hAnsi="Times New Roman" w:cs="Times New Roman"/>
                <w:b/>
              </w:rPr>
              <w:t>«</w:t>
            </w:r>
            <w:r w:rsidRPr="001B23A0">
              <w:rPr>
                <w:rFonts w:ascii="Times New Roman" w:hAnsi="Times New Roman" w:cs="Times New Roman"/>
                <w:bCs/>
              </w:rPr>
              <w:t>Острый инфаркт миокарда с подъемом сегмента ST электрокардиограммы</w:t>
            </w:r>
            <w:r w:rsidRPr="001B23A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23A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23A0">
              <w:rPr>
                <w:rFonts w:ascii="Times New Roman" w:hAnsi="Times New Roman" w:cs="Times New Roman"/>
                <w:color w:val="000000"/>
              </w:rPr>
              <w:t>Этиология, клиника, диагностика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23A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Типы инфарктов миокарда. Лечение. Разбор клинических случаев. Сердечно-легочная реанимация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 2. </w:t>
            </w:r>
            <w:r w:rsidRPr="001B23A0">
              <w:rPr>
                <w:rFonts w:ascii="Times New Roman" w:hAnsi="Times New Roman" w:cs="Times New Roman"/>
                <w:b/>
              </w:rPr>
              <w:t>«</w:t>
            </w:r>
            <w:r w:rsidRPr="001B23A0">
              <w:rPr>
                <w:rFonts w:ascii="Times New Roman" w:hAnsi="Times New Roman" w:cs="Times New Roman"/>
                <w:bCs/>
              </w:rPr>
              <w:t>Острый коронарный синдром без подъема сегмента ST электрокардиограммы</w:t>
            </w:r>
            <w:r w:rsidRPr="001B23A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B23A0">
              <w:rPr>
                <w:rFonts w:ascii="Times New Roman" w:hAnsi="Times New Roman" w:cs="Times New Roman"/>
                <w:color w:val="000000"/>
              </w:rPr>
              <w:t>Этиология, клиника, диагностика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23A0">
              <w:rPr>
                <w:rFonts w:ascii="Times New Roman" w:hAnsi="Times New Roman" w:cs="Times New Roman"/>
                <w:bCs/>
                <w:iCs/>
                <w:color w:val="000000"/>
              </w:rPr>
              <w:t>2.2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</w:rPr>
              <w:t>Лечение. Разбор клинических случаев</w:t>
            </w:r>
          </w:p>
        </w:tc>
      </w:tr>
      <w:tr w:rsidR="001B23A0" w:rsidRPr="001B23A0" w:rsidTr="001B23A0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23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итоговая аттестация </w:t>
            </w:r>
          </w:p>
        </w:tc>
      </w:tr>
    </w:tbl>
    <w:p w:rsidR="009F100C" w:rsidRPr="001B23A0" w:rsidRDefault="009F100C" w:rsidP="001B23A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B23A0" w:rsidRDefault="001B23A0" w:rsidP="001B23A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B23A0">
        <w:rPr>
          <w:rFonts w:ascii="Times New Roman" w:hAnsi="Times New Roman" w:cs="Times New Roman"/>
          <w:b/>
        </w:rPr>
        <w:t>Форма итоговой аттестации и критерии оценки</w:t>
      </w:r>
    </w:p>
    <w:p w:rsidR="001B23A0" w:rsidRPr="001B23A0" w:rsidRDefault="001B23A0" w:rsidP="001B23A0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1B23A0" w:rsidRPr="001B23A0" w:rsidRDefault="001B23A0" w:rsidP="001B23A0">
      <w:pPr>
        <w:pStyle w:val="a6"/>
        <w:contextualSpacing/>
        <w:jc w:val="both"/>
        <w:rPr>
          <w:sz w:val="22"/>
          <w:szCs w:val="22"/>
        </w:rPr>
      </w:pPr>
      <w:r w:rsidRPr="001B23A0">
        <w:rPr>
          <w:sz w:val="22"/>
          <w:szCs w:val="22"/>
        </w:rPr>
        <w:t xml:space="preserve">1.    </w:t>
      </w:r>
      <w:r w:rsidRPr="001B23A0">
        <w:rPr>
          <w:spacing w:val="21"/>
          <w:sz w:val="22"/>
          <w:szCs w:val="22"/>
        </w:rPr>
        <w:t xml:space="preserve"> </w:t>
      </w:r>
      <w:r w:rsidRPr="001B23A0">
        <w:rPr>
          <w:sz w:val="22"/>
          <w:szCs w:val="22"/>
        </w:rPr>
        <w:t>Примеры</w:t>
      </w:r>
      <w:r w:rsidRPr="001B23A0">
        <w:rPr>
          <w:spacing w:val="-2"/>
          <w:sz w:val="22"/>
          <w:szCs w:val="22"/>
        </w:rPr>
        <w:t xml:space="preserve"> </w:t>
      </w:r>
      <w:r w:rsidRPr="001B23A0">
        <w:rPr>
          <w:sz w:val="22"/>
          <w:szCs w:val="22"/>
        </w:rPr>
        <w:t>тестов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для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промежуточного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и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итогового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контроля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с</w:t>
      </w:r>
      <w:r w:rsidRPr="001B23A0">
        <w:rPr>
          <w:spacing w:val="-2"/>
          <w:sz w:val="22"/>
          <w:szCs w:val="22"/>
        </w:rPr>
        <w:t xml:space="preserve"> </w:t>
      </w:r>
      <w:r w:rsidRPr="001B23A0">
        <w:rPr>
          <w:sz w:val="22"/>
          <w:szCs w:val="22"/>
        </w:rPr>
        <w:t>эталонами</w:t>
      </w:r>
      <w:r w:rsidRPr="001B23A0">
        <w:rPr>
          <w:spacing w:val="-1"/>
          <w:sz w:val="22"/>
          <w:szCs w:val="22"/>
        </w:rPr>
        <w:t xml:space="preserve"> </w:t>
      </w:r>
      <w:r w:rsidRPr="001B23A0">
        <w:rPr>
          <w:sz w:val="22"/>
          <w:szCs w:val="22"/>
        </w:rPr>
        <w:t>ответов:</w:t>
      </w:r>
    </w:p>
    <w:p w:rsidR="001B23A0" w:rsidRPr="001B23A0" w:rsidRDefault="001B23A0" w:rsidP="001B23A0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</w:rPr>
      </w:pPr>
      <w:r w:rsidRPr="001B23A0">
        <w:rPr>
          <w:rFonts w:ascii="Times New Roman" w:hAnsi="Times New Roman" w:cs="Times New Roman"/>
          <w:i/>
          <w:u w:val="single"/>
        </w:rPr>
        <w:t>Инструкция:</w:t>
      </w:r>
      <w:r w:rsidRPr="001B23A0">
        <w:rPr>
          <w:rFonts w:ascii="Times New Roman" w:hAnsi="Times New Roman" w:cs="Times New Roman"/>
          <w:i/>
          <w:spacing w:val="-2"/>
        </w:rPr>
        <w:t xml:space="preserve"> </w:t>
      </w:r>
      <w:r w:rsidRPr="001B23A0">
        <w:rPr>
          <w:rFonts w:ascii="Times New Roman" w:hAnsi="Times New Roman" w:cs="Times New Roman"/>
          <w:i/>
        </w:rPr>
        <w:t>Выберите</w:t>
      </w:r>
      <w:r w:rsidRPr="001B23A0">
        <w:rPr>
          <w:rFonts w:ascii="Times New Roman" w:hAnsi="Times New Roman" w:cs="Times New Roman"/>
          <w:i/>
          <w:spacing w:val="-4"/>
        </w:rPr>
        <w:t xml:space="preserve"> </w:t>
      </w:r>
      <w:r w:rsidRPr="001B23A0">
        <w:rPr>
          <w:rFonts w:ascii="Times New Roman" w:hAnsi="Times New Roman" w:cs="Times New Roman"/>
          <w:i/>
        </w:rPr>
        <w:t>один</w:t>
      </w:r>
      <w:r w:rsidRPr="001B23A0">
        <w:rPr>
          <w:rFonts w:ascii="Times New Roman" w:hAnsi="Times New Roman" w:cs="Times New Roman"/>
          <w:i/>
          <w:spacing w:val="-2"/>
        </w:rPr>
        <w:t xml:space="preserve"> </w:t>
      </w:r>
      <w:r w:rsidRPr="001B23A0">
        <w:rPr>
          <w:rFonts w:ascii="Times New Roman" w:hAnsi="Times New Roman" w:cs="Times New Roman"/>
          <w:i/>
        </w:rPr>
        <w:t>правильный</w:t>
      </w:r>
      <w:r w:rsidRPr="001B23A0">
        <w:rPr>
          <w:rFonts w:ascii="Times New Roman" w:hAnsi="Times New Roman" w:cs="Times New Roman"/>
          <w:i/>
          <w:spacing w:val="-3"/>
        </w:rPr>
        <w:t xml:space="preserve"> </w:t>
      </w:r>
      <w:r w:rsidRPr="001B23A0">
        <w:rPr>
          <w:rFonts w:ascii="Times New Roman" w:hAnsi="Times New Roman" w:cs="Times New Roman"/>
          <w:i/>
        </w:rPr>
        <w:t>ответ.</w:t>
      </w:r>
    </w:p>
    <w:p w:rsidR="001B23A0" w:rsidRPr="001B23A0" w:rsidRDefault="001B23A0" w:rsidP="001B23A0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616"/>
        <w:gridCol w:w="8233"/>
      </w:tblGrid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возникновении тромбоэмболии легочной артерии на ЭКГ специфичным признаком является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 xml:space="preserve">QIII, S I.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блокады правой ножки п. Гиса.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отрицательные зубцы </w:t>
            </w:r>
            <w:r w:rsidRPr="001B23A0">
              <w:rPr>
                <w:rFonts w:ascii="Times New Roman" w:hAnsi="Times New Roman"/>
                <w:sz w:val="22"/>
                <w:szCs w:val="22"/>
              </w:rPr>
              <w:t>T</w:t>
            </w: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отведениях </w:t>
            </w:r>
            <w:r w:rsidRPr="001B23A0">
              <w:rPr>
                <w:rFonts w:ascii="Times New Roman" w:hAnsi="Times New Roman"/>
                <w:sz w:val="22"/>
                <w:szCs w:val="22"/>
              </w:rPr>
              <w:t>V</w:t>
            </w: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1-3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синусовая брадикардия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Регистрация на ЭКГ высокого  пикообразного  зубца Р,  удлинения интервала Р</w:t>
            </w:r>
            <w:r w:rsidRPr="001B23A0">
              <w:rPr>
                <w:rFonts w:ascii="Times New Roman" w:hAnsi="Times New Roman"/>
                <w:sz w:val="22"/>
                <w:szCs w:val="22"/>
              </w:rPr>
              <w:t>R</w:t>
            </w: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неполной блокады правой ножки п. Гиса характерна для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дефекта межпредсердной перегородки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 xml:space="preserve">дефекта межжелудочковой перегородки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открытого артериального протока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аномалии Эбштейна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3A0">
              <w:rPr>
                <w:rFonts w:ascii="Times New Roman" w:hAnsi="Times New Roman"/>
                <w:sz w:val="22"/>
                <w:szCs w:val="22"/>
                <w:lang w:val="ru-RU"/>
              </w:rPr>
              <w:t>При  передне-перегородочном  инфаркте  миокарда  характерные изменения ЭКГ отмечаются в отведениях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I и аVL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 xml:space="preserve">II,III,аVF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>V1-V4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B23A0">
              <w:rPr>
                <w:rFonts w:ascii="Times New Roman" w:hAnsi="Times New Roman"/>
                <w:sz w:val="22"/>
                <w:szCs w:val="22"/>
              </w:rPr>
              <w:t xml:space="preserve">V3-V4 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НА ОСНОВАНИИ ЭКГ ИНФАРКТ МИОКАРДА ПОДРАЗДЕЛЯЮТ НА ИНФАРКТ МИОКАРДА С: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подъемом сегмента ST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pStyle w:val="a6"/>
              <w:spacing w:after="0"/>
              <w:contextualSpacing/>
              <w:rPr>
                <w:sz w:val="22"/>
                <w:szCs w:val="22"/>
                <w:lang w:val="ru-RU"/>
              </w:rPr>
            </w:pP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отрицательным зубцом Т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депрессией сегмента SТ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остроконечным зубцом Т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КАКОЙ ПРИЗНАК НА ЭКГ СВИДЕТЕЛЬСТВУЕТ ОБ ИНФАРКТЕ МИОКАРДА ПЕРЕДНЕЙ СТЕНКИ ЛЕВОГО ЖЕЛУДОЧКА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смещение ST выше изолинии V1-V4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pStyle w:val="a6"/>
              <w:spacing w:after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 xml:space="preserve">смещение 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ST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 xml:space="preserve">выше изолинии 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II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III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aVF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V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5-</w:t>
            </w:r>
            <w:r w:rsidRPr="001B23A0">
              <w:rPr>
                <w:rFonts w:eastAsia="Calibri"/>
                <w:sz w:val="22"/>
                <w:szCs w:val="22"/>
                <w:lang w:eastAsia="en-US"/>
              </w:rPr>
              <w:t>V</w:t>
            </w:r>
            <w:r w:rsidRPr="001B23A0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смещение ST выше изолинии I, aVL, V5-V6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eastAsia="Calibri" w:hAnsi="Times New Roman" w:cs="Times New Roman"/>
              </w:rPr>
              <w:t>смещение ST ниже изолинии II, III, aVF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РЕГИСТРАЦИЯ ДОПОЛНИТЕЛЬНЫХ ГРУДНЫХ ОТВЕДЕНИЙ V3R-V4R помогает в диагностике инфаркта миокарда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Правого желудочка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Нижней стенки левого желудочка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Передней стенки левого желудочка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Боковой стенки левого желудочка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КАКОЙ ЛОКАЛИЗАЦИИ ЯВЛЯЕТСЯ ИНФАРКТ МИОКАРДА ЛЕВОГО ЖЕЛУДОЧКА, ЕСЛИ НА ЭЛЕКТРОКАРДИОГРАММЕ РЕГИСТРИРУЕТСЯ ПАТОЛОГИЧЕСКИЙ ЗУБЕЦ Q И ПОДЪЕМ СЕГМЕНТА ST В ОТВЕДЕНИЯХ I, аVL?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Высокий боковой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Переднее-перегородочный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Нижний с распространением на правый желудочек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Нижний с распространением на боковую стенку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120"/>
              <w:tabs>
                <w:tab w:val="left" w:pos="880"/>
              </w:tabs>
              <w:spacing w:before="0" w:line="240" w:lineRule="auto"/>
              <w:ind w:firstLine="0"/>
              <w:contextualSpacing/>
              <w:rPr>
                <w:rFonts w:cs="Times New Roman"/>
                <w:b w:val="0"/>
                <w:sz w:val="22"/>
                <w:szCs w:val="22"/>
              </w:rPr>
            </w:pPr>
            <w:r w:rsidRPr="001B23A0">
              <w:rPr>
                <w:rFonts w:cs="Times New Roman"/>
                <w:b w:val="0"/>
                <w:sz w:val="22"/>
                <w:szCs w:val="22"/>
              </w:rPr>
              <w:t>ТРОПОНИН В КРОВИ ПРИ ИНФАРКТЕ МИОКАРДА ПОВЫШАЕТСЯ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31"/>
              <w:tabs>
                <w:tab w:val="left" w:pos="1395"/>
              </w:tabs>
              <w:spacing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B23A0">
              <w:rPr>
                <w:rFonts w:cs="Times New Roman"/>
                <w:sz w:val="22"/>
                <w:szCs w:val="22"/>
              </w:rPr>
              <w:t>через 6-8 часов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31"/>
              <w:tabs>
                <w:tab w:val="left" w:pos="1425"/>
              </w:tabs>
              <w:spacing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B23A0">
              <w:rPr>
                <w:rFonts w:cs="Times New Roman"/>
                <w:sz w:val="22"/>
                <w:szCs w:val="22"/>
              </w:rPr>
              <w:t>в первые минуты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31"/>
              <w:tabs>
                <w:tab w:val="left" w:pos="1410"/>
              </w:tabs>
              <w:spacing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B23A0">
              <w:rPr>
                <w:rFonts w:cs="Times New Roman"/>
                <w:sz w:val="22"/>
                <w:szCs w:val="22"/>
              </w:rPr>
              <w:t>к концу 2-х суток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pStyle w:val="31"/>
              <w:tabs>
                <w:tab w:val="left" w:pos="1429"/>
              </w:tabs>
              <w:spacing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B23A0">
              <w:rPr>
                <w:rFonts w:cs="Times New Roman"/>
                <w:sz w:val="22"/>
                <w:szCs w:val="22"/>
              </w:rPr>
              <w:t xml:space="preserve">только при инфаркте миокарда с подъемом сегмента </w:t>
            </w:r>
            <w:r w:rsidRPr="001B23A0">
              <w:rPr>
                <w:rFonts w:cs="Times New Roman"/>
                <w:sz w:val="22"/>
                <w:szCs w:val="22"/>
                <w:lang w:val="en-US"/>
              </w:rPr>
              <w:t>ST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РУБЕЦ В МИОКАРДЕ МОЖЕТ БЫТЬ ВЕРИФИЦИРОВАН С ПОМОЩЬЮ: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МРТ и сцинтиграфии миокарда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рентгенографии органов грудной клетки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суточного мониторирования ЭКГ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компьютерной томографии сердца с подсчетом коронарного кальция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ЭХОКАРДИОГРАФИЧЕСКИЕ ДАННЫЕ ПЕРЕНЕСЕННОГО ИНФАРКТА МИОКАРДА: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зона акинеза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пролапс митрального клапана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расширение восходящего отдела аорты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гипертрофия межжелудочковой перегородки</w:t>
            </w:r>
          </w:p>
        </w:tc>
      </w:tr>
      <w:tr w:rsidR="001B23A0" w:rsidRPr="001B23A0" w:rsidTr="00544F5F">
        <w:trPr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B23A0" w:rsidRPr="001B23A0" w:rsidRDefault="001B23A0" w:rsidP="001B23A0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</w:rPr>
      </w:pPr>
    </w:p>
    <w:p w:rsidR="001B23A0" w:rsidRPr="001B23A0" w:rsidRDefault="001B23A0" w:rsidP="001B23A0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</w:rPr>
      </w:pPr>
      <w:r w:rsidRPr="001B23A0">
        <w:rPr>
          <w:rFonts w:ascii="Times New Roman" w:eastAsia="Calibri" w:hAnsi="Times New Roman" w:cs="Times New Roman"/>
          <w:color w:val="000000"/>
        </w:rPr>
        <w:t>Эталонные ответы</w:t>
      </w:r>
    </w:p>
    <w:p w:rsidR="001B23A0" w:rsidRPr="001B23A0" w:rsidRDefault="001B23A0" w:rsidP="001B23A0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</w:tblGrid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</w:tr>
      <w:tr w:rsidR="001B23A0" w:rsidRPr="001B23A0" w:rsidTr="00544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A0" w:rsidRPr="001B23A0" w:rsidRDefault="001B23A0" w:rsidP="001B23A0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</w:tr>
    </w:tbl>
    <w:p w:rsidR="001B23A0" w:rsidRPr="001B23A0" w:rsidRDefault="001B23A0" w:rsidP="001B23A0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  <w:b/>
        </w:rPr>
        <w:t>2. Критерии</w:t>
      </w:r>
      <w:r w:rsidRPr="001B23A0">
        <w:rPr>
          <w:rFonts w:ascii="Times New Roman" w:hAnsi="Times New Roman" w:cs="Times New Roman"/>
          <w:b/>
          <w:spacing w:val="55"/>
        </w:rPr>
        <w:t xml:space="preserve"> </w:t>
      </w:r>
      <w:r w:rsidRPr="001B23A0">
        <w:rPr>
          <w:rFonts w:ascii="Times New Roman" w:hAnsi="Times New Roman" w:cs="Times New Roman"/>
          <w:b/>
        </w:rPr>
        <w:t>оценки</w:t>
      </w:r>
      <w:r w:rsidRPr="001B23A0">
        <w:rPr>
          <w:rFonts w:ascii="Times New Roman" w:hAnsi="Times New Roman" w:cs="Times New Roman"/>
          <w:b/>
          <w:spacing w:val="53"/>
        </w:rPr>
        <w:t xml:space="preserve"> </w:t>
      </w:r>
      <w:r w:rsidRPr="001B23A0">
        <w:rPr>
          <w:rFonts w:ascii="Times New Roman" w:hAnsi="Times New Roman" w:cs="Times New Roman"/>
          <w:b/>
        </w:rPr>
        <w:t>тестирования.</w:t>
      </w:r>
      <w:r w:rsidRPr="001B23A0">
        <w:rPr>
          <w:rFonts w:ascii="Times New Roman" w:hAnsi="Times New Roman" w:cs="Times New Roman"/>
          <w:spacing w:val="54"/>
        </w:rPr>
        <w:t xml:space="preserve"> </w:t>
      </w:r>
      <w:r w:rsidRPr="001B23A0">
        <w:rPr>
          <w:rFonts w:ascii="Times New Roman" w:hAnsi="Times New Roman" w:cs="Times New Roman"/>
        </w:rPr>
        <w:t>Оценка</w:t>
      </w:r>
      <w:r w:rsidRPr="001B23A0">
        <w:rPr>
          <w:rFonts w:ascii="Times New Roman" w:hAnsi="Times New Roman" w:cs="Times New Roman"/>
          <w:spacing w:val="54"/>
        </w:rPr>
        <w:t xml:space="preserve"> </w:t>
      </w:r>
      <w:r w:rsidRPr="001B23A0">
        <w:rPr>
          <w:rFonts w:ascii="Times New Roman" w:hAnsi="Times New Roman" w:cs="Times New Roman"/>
        </w:rPr>
        <w:t>выставляется</w:t>
      </w:r>
      <w:r w:rsidRPr="001B23A0">
        <w:rPr>
          <w:rFonts w:ascii="Times New Roman" w:hAnsi="Times New Roman" w:cs="Times New Roman"/>
          <w:spacing w:val="54"/>
        </w:rPr>
        <w:t xml:space="preserve"> </w:t>
      </w:r>
      <w:r w:rsidRPr="001B23A0">
        <w:rPr>
          <w:rFonts w:ascii="Times New Roman" w:hAnsi="Times New Roman" w:cs="Times New Roman"/>
        </w:rPr>
        <w:t>пропорционально</w:t>
      </w:r>
      <w:r w:rsidRPr="001B23A0">
        <w:rPr>
          <w:rFonts w:ascii="Times New Roman" w:hAnsi="Times New Roman" w:cs="Times New Roman"/>
          <w:spacing w:val="55"/>
        </w:rPr>
        <w:t xml:space="preserve"> </w:t>
      </w:r>
      <w:r w:rsidRPr="001B23A0">
        <w:rPr>
          <w:rFonts w:ascii="Times New Roman" w:hAnsi="Times New Roman" w:cs="Times New Roman"/>
        </w:rPr>
        <w:t>доле</w:t>
      </w:r>
      <w:r w:rsidRPr="001B23A0">
        <w:rPr>
          <w:rFonts w:ascii="Times New Roman" w:hAnsi="Times New Roman" w:cs="Times New Roman"/>
          <w:spacing w:val="51"/>
        </w:rPr>
        <w:t xml:space="preserve"> </w:t>
      </w:r>
      <w:r w:rsidRPr="001B23A0">
        <w:rPr>
          <w:rFonts w:ascii="Times New Roman" w:hAnsi="Times New Roman" w:cs="Times New Roman"/>
        </w:rPr>
        <w:t xml:space="preserve">правильных </w:t>
      </w:r>
      <w:r w:rsidRPr="001B23A0">
        <w:rPr>
          <w:rFonts w:ascii="Times New Roman" w:hAnsi="Times New Roman" w:cs="Times New Roman"/>
          <w:spacing w:val="-57"/>
        </w:rPr>
        <w:t xml:space="preserve"> </w:t>
      </w:r>
      <w:r w:rsidRPr="001B23A0">
        <w:rPr>
          <w:rFonts w:ascii="Times New Roman" w:hAnsi="Times New Roman" w:cs="Times New Roman"/>
        </w:rPr>
        <w:t>ответов:</w:t>
      </w:r>
      <w:r w:rsidRPr="001B23A0">
        <w:rPr>
          <w:rFonts w:ascii="Times New Roman" w:hAnsi="Times New Roman" w:cs="Times New Roman"/>
          <w:spacing w:val="-1"/>
        </w:rPr>
        <w:t xml:space="preserve"> </w:t>
      </w:r>
      <w:r w:rsidRPr="001B23A0">
        <w:rPr>
          <w:rFonts w:ascii="Times New Roman" w:hAnsi="Times New Roman" w:cs="Times New Roman"/>
        </w:rPr>
        <w:t>70-100%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–</w:t>
      </w:r>
      <w:r w:rsidRPr="001B23A0">
        <w:rPr>
          <w:rFonts w:ascii="Times New Roman" w:hAnsi="Times New Roman" w:cs="Times New Roman"/>
          <w:spacing w:val="3"/>
        </w:rPr>
        <w:t xml:space="preserve"> </w:t>
      </w:r>
      <w:r w:rsidRPr="001B23A0">
        <w:rPr>
          <w:rFonts w:ascii="Times New Roman" w:hAnsi="Times New Roman" w:cs="Times New Roman"/>
        </w:rPr>
        <w:t>«зачтено», менее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70%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правильных</w:t>
      </w:r>
      <w:r w:rsidRPr="001B23A0">
        <w:rPr>
          <w:rFonts w:ascii="Times New Roman" w:hAnsi="Times New Roman" w:cs="Times New Roman"/>
          <w:spacing w:val="2"/>
        </w:rPr>
        <w:t xml:space="preserve"> </w:t>
      </w:r>
      <w:r w:rsidRPr="001B23A0">
        <w:rPr>
          <w:rFonts w:ascii="Times New Roman" w:hAnsi="Times New Roman" w:cs="Times New Roman"/>
        </w:rPr>
        <w:t>ответов</w:t>
      </w:r>
      <w:r w:rsidRPr="001B23A0">
        <w:rPr>
          <w:rFonts w:ascii="Times New Roman" w:hAnsi="Times New Roman" w:cs="Times New Roman"/>
          <w:spacing w:val="3"/>
        </w:rPr>
        <w:t xml:space="preserve"> </w:t>
      </w:r>
      <w:r w:rsidRPr="001B23A0">
        <w:rPr>
          <w:rFonts w:ascii="Times New Roman" w:hAnsi="Times New Roman" w:cs="Times New Roman"/>
        </w:rPr>
        <w:t>–</w:t>
      </w:r>
      <w:r w:rsidRPr="001B23A0">
        <w:rPr>
          <w:rFonts w:ascii="Times New Roman" w:hAnsi="Times New Roman" w:cs="Times New Roman"/>
          <w:spacing w:val="3"/>
        </w:rPr>
        <w:t xml:space="preserve"> </w:t>
      </w:r>
      <w:r w:rsidRPr="001B23A0">
        <w:rPr>
          <w:rFonts w:ascii="Times New Roman" w:hAnsi="Times New Roman" w:cs="Times New Roman"/>
        </w:rPr>
        <w:t>«не</w:t>
      </w:r>
      <w:r w:rsidRPr="001B23A0">
        <w:rPr>
          <w:rFonts w:ascii="Times New Roman" w:hAnsi="Times New Roman" w:cs="Times New Roman"/>
          <w:spacing w:val="-2"/>
        </w:rPr>
        <w:t xml:space="preserve"> </w:t>
      </w:r>
      <w:r w:rsidRPr="001B23A0">
        <w:rPr>
          <w:rFonts w:ascii="Times New Roman" w:hAnsi="Times New Roman" w:cs="Times New Roman"/>
        </w:rPr>
        <w:t>зачтено».</w:t>
      </w:r>
    </w:p>
    <w:p w:rsid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b/>
        </w:rPr>
      </w:pPr>
    </w:p>
    <w:p w:rsidR="001B23A0" w:rsidRPr="001B23A0" w:rsidRDefault="001B23A0" w:rsidP="001B23A0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  <w:b/>
        </w:rPr>
        <w:t>3. Зачет по практическому курсу</w:t>
      </w:r>
      <w:r w:rsidRPr="001B23A0">
        <w:rPr>
          <w:rFonts w:ascii="Times New Roman" w:hAnsi="Times New Roman" w:cs="Times New Roman"/>
        </w:rPr>
        <w:t xml:space="preserve"> предусматривает решение ситуационной задачи. Критерии оценки решения:</w:t>
      </w:r>
    </w:p>
    <w:p w:rsidR="001B23A0" w:rsidRPr="001B23A0" w:rsidRDefault="001B23A0" w:rsidP="001B23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«отлично» – задача решена полностью, обучающийся отвечает на все дополнительные вопросы; рассказывает, практически не заглядывая в текст;</w:t>
      </w:r>
    </w:p>
    <w:p w:rsidR="001B23A0" w:rsidRPr="001B23A0" w:rsidRDefault="001B23A0" w:rsidP="001B23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«хорошо» – задача решена частично и требует дополнений, обучающийся отвечает на все дополнительные вопросы; рассказывает, опираясь на текст, но не зачитывая его;</w:t>
      </w:r>
    </w:p>
    <w:p w:rsidR="001B23A0" w:rsidRPr="001B23A0" w:rsidRDefault="001B23A0" w:rsidP="001B23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«удовлетворительно» – задача решена не полностью и требует дополнений, обучающийся не может ответить на большую часть дополнительных вопросов, частично зачитывает текст при рассказе;</w:t>
      </w:r>
    </w:p>
    <w:p w:rsidR="001B23A0" w:rsidRPr="001B23A0" w:rsidRDefault="001B23A0" w:rsidP="001B23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«неудовлетворительно» – задача не решена, обучающийся не может ответить на большую часть дополнительных вопросов, зачитывает текст.</w:t>
      </w:r>
    </w:p>
    <w:p w:rsidR="001B23A0" w:rsidRPr="001B23A0" w:rsidRDefault="001B23A0" w:rsidP="001B23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B23A0" w:rsidRPr="001B23A0" w:rsidRDefault="001B23A0" w:rsidP="001B23A0">
      <w:pPr>
        <w:pStyle w:val="a3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1B23A0">
        <w:rPr>
          <w:b/>
          <w:sz w:val="22"/>
          <w:szCs w:val="22"/>
        </w:rPr>
        <w:t>Пример ситуационной задачи и эталон ее решения:</w:t>
      </w:r>
    </w:p>
    <w:p w:rsidR="001B23A0" w:rsidRPr="001B23A0" w:rsidRDefault="001B23A0" w:rsidP="001B23A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1B23A0" w:rsidRPr="001B23A0" w:rsidRDefault="001B23A0" w:rsidP="001B23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23A0">
        <w:rPr>
          <w:rFonts w:ascii="Times New Roman" w:hAnsi="Times New Roman" w:cs="Times New Roman"/>
          <w:b/>
        </w:rPr>
        <w:t>Ситуационная задача №1</w:t>
      </w:r>
    </w:p>
    <w:p w:rsidR="001B23A0" w:rsidRPr="001B23A0" w:rsidRDefault="001B23A0" w:rsidP="001B23A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B23A0" w:rsidRPr="001B23A0" w:rsidRDefault="001B23A0" w:rsidP="001B23A0">
      <w:pPr>
        <w:spacing w:line="240" w:lineRule="auto"/>
        <w:contextualSpacing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Внимательно прочитайте вопросы, напишите ответ.</w:t>
      </w:r>
    </w:p>
    <w:p w:rsidR="001B23A0" w:rsidRPr="001B23A0" w:rsidRDefault="001B23A0" w:rsidP="001B23A0">
      <w:pPr>
        <w:spacing w:line="240" w:lineRule="auto"/>
        <w:contextualSpacing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Время выполнения задания – 30 мин</w:t>
      </w:r>
    </w:p>
    <w:p w:rsidR="001B23A0" w:rsidRPr="001B23A0" w:rsidRDefault="001B23A0" w:rsidP="001B23A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594"/>
        <w:gridCol w:w="7096"/>
      </w:tblGrid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Вид*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Код</w:t>
            </w:r>
          </w:p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Наименование компетенции/ текст элемента задачи (мини-кейса)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23A0">
              <w:rPr>
                <w:rFonts w:ascii="Times New Roman" w:hAnsi="Times New Roman" w:cs="Times New Roman"/>
                <w:b/>
              </w:rPr>
              <w:t>ОЗНАКОМЬТЕСЬ С СИТУАЦИЕЙ И ДАЙТЕ РАЗВЕРНУТЫЕ ОТВЕТЫ НА ВОПРОСЫ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 xml:space="preserve">Пациентка 78 лет поступает с жалобами на ухудшение самочувствия с 12ч ночи, когда возникли давящие боли за грудиной, без эффекта от приема валидола. Вызвана СМП, оказана помощь: морфин 1,0 в/в, зилт 75мг, гепарин 4000Ед в/в стр, аспирин 500мг, нитраты спрей, клопидогрел.  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>АД контролирует, комфротное 130/90 мм рт.ст., максим.подъем АД до 180/90 мм рт.ст. Названия принимаемых препаратов не помнит.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>Эпизод нарушения ритма на этапе бригады СМП, при купировании пароксизма боли не рецидивировали.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 xml:space="preserve">Общее состояние средней тяжести, ЧД 17 дых. в мин., пульс 60 уд. в мин., АД 144/80 мм рт. ст., тоны сердца ритмичные приглушенные, шумы не выслушиваются. В легких дыхание везикулярное; шумы не выслушиваются. 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>ЭКГ:  ритм синусовый с ЧСС 54 удара в минуту. Депрессия ST до 2 мм в I, II, aVL, V4-V6.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lastRenderedPageBreak/>
              <w:t>Глюкоза 8,06ммоль/л, креатинин 88мкмоль/л, мочевина 5,62ммоль/л, тропонин I 2,14пг/мл.</w:t>
            </w:r>
          </w:p>
          <w:p w:rsidR="001B23A0" w:rsidRPr="001B23A0" w:rsidRDefault="001B23A0" w:rsidP="001B23A0">
            <w:pPr>
              <w:pStyle w:val="a6"/>
              <w:spacing w:after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1B23A0">
              <w:rPr>
                <w:sz w:val="22"/>
                <w:szCs w:val="22"/>
                <w:lang w:val="ru-RU" w:eastAsia="en-US"/>
              </w:rPr>
              <w:t>ЭХОКГ: ФВ 52%. Выраженная гипертрофия миокарда левого желудочка. Уплотнение стенок аорты, кальциноз створок аортального и митрального клапанов. Аортальная регургитация небольшой степени. Митральная регургитация 1-2 степени. Трикуспидальная регургитация 1 степени. Увеличение обоих предсердий, больше левого. Умеренная легочная гипертензия.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Поставьте наиболее вероятный диагноз.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Обоснуйте поставленный Вами диагноз.  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Составьте и обоснуйте план дополнительного обследования пациента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Какие лекарственные препараты Вы бы рекомендовали пациенту в составе терапии. Обоснуйте свой выбор.</w:t>
            </w:r>
          </w:p>
        </w:tc>
      </w:tr>
      <w:tr w:rsidR="001B23A0" w:rsidRPr="001B23A0" w:rsidTr="00544F5F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Определите дальнейшую тактику ведения пациента в амбулаторных условиях.</w:t>
            </w:r>
          </w:p>
        </w:tc>
      </w:tr>
    </w:tbl>
    <w:p w:rsidR="001B23A0" w:rsidRPr="001B23A0" w:rsidRDefault="001B23A0" w:rsidP="001B23A0">
      <w:pPr>
        <w:spacing w:line="240" w:lineRule="auto"/>
        <w:contextualSpacing/>
        <w:rPr>
          <w:rFonts w:ascii="Times New Roman" w:hAnsi="Times New Roman" w:cs="Times New Roman"/>
        </w:rPr>
      </w:pPr>
    </w:p>
    <w:p w:rsidR="001B23A0" w:rsidRPr="001B23A0" w:rsidRDefault="001B23A0" w:rsidP="001B23A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B23A0" w:rsidRPr="001B23A0" w:rsidRDefault="001B23A0" w:rsidP="001B23A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B23A0">
        <w:rPr>
          <w:rFonts w:ascii="Times New Roman" w:hAnsi="Times New Roman" w:cs="Times New Roman"/>
        </w:rPr>
        <w:t>Эталон ответа. Ситуационная задача № 1</w:t>
      </w:r>
    </w:p>
    <w:p w:rsidR="001B23A0" w:rsidRPr="001B23A0" w:rsidRDefault="001B23A0" w:rsidP="001B23A0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567"/>
        <w:gridCol w:w="6983"/>
      </w:tblGrid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Поставьте наиболее вероятный диагноз.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  <w:bCs/>
                <w:color w:val="000000"/>
              </w:rPr>
              <w:t>ИБС:  ОКС без подъема сегмента ST передней стенки ЛЖ. Нарушения  ритма сердца: пароксизмальная  форма  фибрилляции предсердий, тахисистолия. Трикуспидальная недостаточность 1 - 2 степени. Умеренная легочная гипертензия. Риск 4. ХСН1. ФК2. Стрессовая гипергликемия?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правильный.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частично правильный или неполный.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отсутствует или неверный.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Обоснуйте поставленный Вами диагноз.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Диагноз  жалоб инфаркт миокарда левого желудочка без зубца Q стенокардитических болей, слабости), объективного осмотра, данных анамнеза,  инструментальных (депрессия с.ST с отриц.з.Т по ЭКГ на момент поступления) и лабораторных методов обследования – тропонин 2,4пг/мл. Нарушение ритма сердца по типу пароксизмальной формы фибрилляциии предсердий, тахисистолия выставлен на основании зафиксированного эпизода нарушения ритма, клинических проявлений. Выраженность недостаточности клапанной функции миокарда выставлена на основании объективных  и инструментальных методов исследования. Стадия и функциональный класс сердечной недостаточности выставлены на основании жалоб, объективного осмотра и инструментальных методов обследования. Диагноз стрессовая гипергликемия предположен на основании данных лабораторного исследования (уровень гликемии при поступлении).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обоснованный, правильный.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частично правильный или неполный.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отсутствует или неверный.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kern w:val="24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Составьте и обоснуйте план дополнительного обследования пациента.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В условиях стационара: Контроль АД, пульса, ОАК, ОАМ, БАК (креатинин, общий белок, АЛТ, АСТ, КФК, ЛДГ, мочевина), коагулограмма, липидный профиль, гликемический профиль необходимы для контроля параметров состояния пациента, эффективности лечения. Рентген ОГК, Эхо-КГ в динамике (состояния миокарда, параметров гемодинамики.), УЗИ ОБП, почек, СМАД, </w:t>
            </w:r>
            <w:r w:rsidRPr="001B23A0">
              <w:rPr>
                <w:rFonts w:ascii="Times New Roman" w:hAnsi="Times New Roman" w:cs="Times New Roman"/>
              </w:rPr>
              <w:lastRenderedPageBreak/>
              <w:t>Холтер-КГ, УЗДГ сосудов шеи проводятся для выявления степени поражения органов-мишеней.</w:t>
            </w:r>
          </w:p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Консультация эндокринолога.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lastRenderedPageBreak/>
              <w:t>Р2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обоснованный, правильный.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частично правильный или неполный.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отсутствует или неверный.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Какие лекарственные препараты Вы бы рекомендовали пациенту в составе терапии. Обоснуйте свой выбор.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Диета №10. и АПФ например рамиприл 5 мг, 1 раз в день с цель снижения процессов ремоделированият за счет снижения пред и постнагрузки на сердце, антиишемическое действие за счет ингибиции образования АII. Назначить иАПФ с целью Β-блокаторы (например, карведилол 3,125мг, 2 раза в день) за счет удлинения диастолы приводит к улучшению перфузии миокарда, профилактике ремоделирования, антиангинальному действию. Назначение  двойной антиагрегантной терапии (аспирин 100 мг, 1 раз в день, брилинта 90 мг, 2 раз в день в течение года) за счет ингибирования ЦОГ и блокировки связи АДФ с рецептором Р2Y12 достигается антиагрегантное действие, что служит профилактикой тромботических осложнений. Статины в качестве плейотропного эффекта и профилактики сердечно-сосудистых осложнений, например аторвастатина 20 мг, под контролем уровня ФПП.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обоснованный, правильный.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частично правильный или неполный.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отсутствует или неверный.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Поставьте окончательный диагноз и выберите дальнейшую тактику ведения пациента.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Соблюдение диеты, соблюдение режима дозированных физических нагрузок.</w:t>
            </w:r>
          </w:p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Коррекция доз терапии в зависимости от показателей крови: АЛТ, АСТ, КФК, ЛДГ, общий белок, креатинин, мочевина, глюкоза, альбумин, общий блирубин, холестерин, калий, натрий. Контроль ЭКГ: интервалов PQ,QT. УЗИ ОБП, почек для выявления степени поражения органов-мишеней. Инструментальные: Эхо-КГ, Холтер-КГ, СМАД для выявления перегрузки желудочков и влияния на нарушение ритма или/и проводимости сердца. </w:t>
            </w:r>
          </w:p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Рекомендуемая лекарственная терапия: ингибиторы АПФ для снижения сосудистого сопротивления, подавления процессов ремоделирования сердца. Бетта-блокаторы с целью снижения постнагрузки, уменьшения силы и частоты сердечных сокращений. Статины для достижения плейотропного эффекта и профилактики атеросклероза. Постоянная антиагрегантная терапия для предупреждения тромботических осложнений.</w:t>
            </w:r>
          </w:p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Санаторно-курортное лечение в течение 21дня.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обоснованный, правильный.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частично правильный или неполный. </w:t>
            </w:r>
          </w:p>
        </w:tc>
      </w:tr>
      <w:tr w:rsidR="001B23A0" w:rsidRPr="001B23A0" w:rsidTr="00544F5F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3A0">
              <w:rPr>
                <w:rFonts w:ascii="Times New Roman" w:hAnsi="Times New Roman" w:cs="Times New Roman"/>
              </w:rPr>
              <w:t>Р0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23A0" w:rsidRPr="001B23A0" w:rsidRDefault="001B23A0" w:rsidP="001B23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B23A0">
              <w:rPr>
                <w:rFonts w:ascii="Times New Roman" w:hAnsi="Times New Roman" w:cs="Times New Roman"/>
              </w:rPr>
              <w:t xml:space="preserve">Ответ отсутствует или неверный. </w:t>
            </w:r>
          </w:p>
        </w:tc>
      </w:tr>
    </w:tbl>
    <w:p w:rsidR="001B23A0" w:rsidRPr="001B23A0" w:rsidRDefault="001B23A0" w:rsidP="001B23A0">
      <w:pPr>
        <w:spacing w:line="240" w:lineRule="auto"/>
        <w:contextualSpacing/>
        <w:rPr>
          <w:rFonts w:ascii="Times New Roman" w:hAnsi="Times New Roman" w:cs="Times New Roman"/>
        </w:rPr>
      </w:pPr>
    </w:p>
    <w:p w:rsidR="00286CEF" w:rsidRPr="001B23A0" w:rsidRDefault="001B23A0" w:rsidP="002C0780">
      <w:pPr>
        <w:pStyle w:val="a6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B23A0">
        <w:rPr>
          <w:sz w:val="22"/>
          <w:szCs w:val="22"/>
        </w:rPr>
        <w:br w:type="page"/>
      </w:r>
    </w:p>
    <w:p w:rsidR="00286CEF" w:rsidRPr="001B23A0" w:rsidRDefault="00286CEF" w:rsidP="001B2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4C7E80" w:rsidRDefault="004C7E80" w:rsidP="004C7E80">
      <w:pPr>
        <w:pStyle w:val="a6"/>
        <w:spacing w:line="274" w:lineRule="exact"/>
        <w:jc w:val="both"/>
        <w:rPr>
          <w:b/>
          <w:u w:val="single"/>
        </w:rPr>
      </w:pPr>
      <w:r>
        <w:rPr>
          <w:b/>
          <w:u w:val="single"/>
        </w:rPr>
        <w:t>Итоговая оценка по результатам тестирования, приема практических навыков и собеседования:</w:t>
      </w:r>
    </w:p>
    <w:p w:rsidR="004C7E80" w:rsidRDefault="004C7E80" w:rsidP="004C7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694"/>
        <w:gridCol w:w="694"/>
        <w:gridCol w:w="693"/>
        <w:gridCol w:w="726"/>
        <w:gridCol w:w="726"/>
        <w:gridCol w:w="726"/>
        <w:gridCol w:w="726"/>
        <w:gridCol w:w="693"/>
        <w:gridCol w:w="726"/>
        <w:gridCol w:w="726"/>
        <w:gridCol w:w="726"/>
      </w:tblGrid>
      <w:tr w:rsidR="004C7E80" w:rsidTr="004C7E80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промежуточной аттестации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C7E80" w:rsidTr="004C7E80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4C7E80" w:rsidTr="004C7E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незач-тено</w:t>
            </w:r>
          </w:p>
        </w:tc>
      </w:tr>
      <w:tr w:rsidR="004C7E80" w:rsidTr="004C7E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4C7E80" w:rsidTr="004C7E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0" w:rsidRDefault="004C7E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</w:tr>
    </w:tbl>
    <w:p w:rsidR="004C7E80" w:rsidRDefault="004C7E80" w:rsidP="001B23A0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highlight w:val="yellow"/>
          <w:lang w:eastAsia="ru-RU"/>
        </w:rPr>
      </w:pPr>
    </w:p>
    <w:p w:rsidR="004C7E80" w:rsidRDefault="004C7E80" w:rsidP="001B23A0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highlight w:val="yellow"/>
          <w:lang w:eastAsia="ru-RU"/>
        </w:rPr>
      </w:pPr>
    </w:p>
    <w:p w:rsidR="001B23A0" w:rsidRDefault="00286CEF" w:rsidP="001B23A0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highlight w:val="yellow"/>
          <w:lang w:eastAsia="ru-RU"/>
        </w:rPr>
      </w:pPr>
      <w:bookmarkStart w:id="0" w:name="_GoBack"/>
      <w:bookmarkEnd w:id="0"/>
      <w:r w:rsidRPr="001B23A0">
        <w:rPr>
          <w:rFonts w:ascii="Times New Roman" w:eastAsia="Times New Roman" w:hAnsi="Times New Roman" w:cs="Times New Roman"/>
          <w:bCs/>
          <w:kern w:val="36"/>
          <w:highlight w:val="yellow"/>
          <w:lang w:eastAsia="ru-RU"/>
        </w:rPr>
        <w:t xml:space="preserve">Сроки экзамена устанавливаются согласно расписанию, </w:t>
      </w:r>
      <w:r w:rsidR="001B23A0">
        <w:rPr>
          <w:rFonts w:ascii="Times New Roman" w:eastAsia="Times New Roman" w:hAnsi="Times New Roman" w:cs="Times New Roman"/>
          <w:bCs/>
          <w:kern w:val="36"/>
          <w:highlight w:val="yellow"/>
          <w:lang w:eastAsia="ru-RU"/>
        </w:rPr>
        <w:t>утвержденному проректором.</w:t>
      </w:r>
    </w:p>
    <w:p w:rsidR="001B23A0" w:rsidRDefault="001B23A0" w:rsidP="001B23A0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highlight w:val="yellow"/>
          <w:lang w:eastAsia="ru-RU"/>
        </w:rPr>
      </w:pPr>
    </w:p>
    <w:p w:rsidR="00286CEF" w:rsidRPr="001B23A0" w:rsidRDefault="00286CEF" w:rsidP="001B23A0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highlight w:val="yellow"/>
          <w:lang w:eastAsia="ru-RU"/>
        </w:rPr>
      </w:pPr>
      <w:r w:rsidRPr="001B23A0">
        <w:rPr>
          <w:rFonts w:ascii="Times New Roman" w:eastAsia="Times New Roman" w:hAnsi="Times New Roman" w:cs="Times New Roman"/>
          <w:b/>
          <w:bCs/>
          <w:kern w:val="36"/>
          <w:highlight w:val="yellow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1B23A0" w:rsidRDefault="00286CEF" w:rsidP="001B2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86CEF" w:rsidRPr="001B23A0" w:rsidRDefault="00286CEF" w:rsidP="001B23A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B23A0">
        <w:rPr>
          <w:rFonts w:ascii="Times New Roman" w:eastAsia="Times New Roman" w:hAnsi="Times New Roman" w:cs="Times New Roman"/>
          <w:highlight w:val="yellow"/>
          <w:lang w:eastAsia="ru-RU"/>
        </w:rPr>
        <w:t>Желаем Вам успехов!</w:t>
      </w:r>
    </w:p>
    <w:sectPr w:rsidR="00286CEF" w:rsidRPr="001B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E0" w:rsidRDefault="009515E0" w:rsidP="001B23A0">
      <w:pPr>
        <w:spacing w:after="0" w:line="240" w:lineRule="auto"/>
      </w:pPr>
      <w:r>
        <w:separator/>
      </w:r>
    </w:p>
  </w:endnote>
  <w:endnote w:type="continuationSeparator" w:id="0">
    <w:p w:rsidR="009515E0" w:rsidRDefault="009515E0" w:rsidP="001B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E0" w:rsidRDefault="009515E0" w:rsidP="001B23A0">
      <w:pPr>
        <w:spacing w:after="0" w:line="240" w:lineRule="auto"/>
      </w:pPr>
      <w:r>
        <w:separator/>
      </w:r>
    </w:p>
  </w:footnote>
  <w:footnote w:type="continuationSeparator" w:id="0">
    <w:p w:rsidR="009515E0" w:rsidRDefault="009515E0" w:rsidP="001B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9" w15:restartNumberingAfterBreak="0">
    <w:nsid w:val="7A95032F"/>
    <w:multiLevelType w:val="hybridMultilevel"/>
    <w:tmpl w:val="C1E4E626"/>
    <w:lvl w:ilvl="0" w:tplc="E58EF7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C066F"/>
    <w:multiLevelType w:val="hybridMultilevel"/>
    <w:tmpl w:val="F874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B23A0"/>
    <w:rsid w:val="00286CEF"/>
    <w:rsid w:val="002C0780"/>
    <w:rsid w:val="002F4741"/>
    <w:rsid w:val="003100D4"/>
    <w:rsid w:val="00366769"/>
    <w:rsid w:val="00403DF6"/>
    <w:rsid w:val="004450A8"/>
    <w:rsid w:val="004C7E80"/>
    <w:rsid w:val="00515B65"/>
    <w:rsid w:val="005F57A0"/>
    <w:rsid w:val="006B64F6"/>
    <w:rsid w:val="007E20D9"/>
    <w:rsid w:val="008146B2"/>
    <w:rsid w:val="008514C0"/>
    <w:rsid w:val="00870497"/>
    <w:rsid w:val="008B4252"/>
    <w:rsid w:val="008B6858"/>
    <w:rsid w:val="00922701"/>
    <w:rsid w:val="009515E0"/>
    <w:rsid w:val="009F100C"/>
    <w:rsid w:val="00A86DFD"/>
    <w:rsid w:val="00AC313B"/>
    <w:rsid w:val="00B531AF"/>
    <w:rsid w:val="00C24F0C"/>
    <w:rsid w:val="00E6233C"/>
    <w:rsid w:val="00EB737C"/>
    <w:rsid w:val="00ED3705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2CB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qFormat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Emphasis"/>
    <w:uiPriority w:val="20"/>
    <w:qFormat/>
    <w:rsid w:val="001B23A0"/>
    <w:rPr>
      <w:i/>
      <w:iCs/>
    </w:rPr>
  </w:style>
  <w:style w:type="paragraph" w:styleId="a9">
    <w:name w:val="No Spacing"/>
    <w:link w:val="aa"/>
    <w:uiPriority w:val="1"/>
    <w:qFormat/>
    <w:rsid w:val="001B23A0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customStyle="1" w:styleId="12">
    <w:name w:val="Основной текст (12)_"/>
    <w:link w:val="120"/>
    <w:uiPriority w:val="99"/>
    <w:locked/>
    <w:rsid w:val="001B23A0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qFormat/>
    <w:rsid w:val="001B23A0"/>
    <w:pPr>
      <w:shd w:val="clear" w:color="auto" w:fill="FFFFFF"/>
      <w:spacing w:before="120" w:after="0" w:line="288" w:lineRule="exact"/>
      <w:ind w:hanging="320"/>
    </w:pPr>
    <w:rPr>
      <w:rFonts w:ascii="Times New Roman" w:hAnsi="Times New Roman"/>
      <w:b/>
      <w:bCs/>
      <w:sz w:val="25"/>
      <w:szCs w:val="25"/>
    </w:rPr>
  </w:style>
  <w:style w:type="character" w:customStyle="1" w:styleId="3">
    <w:name w:val="Основной текст (3)_"/>
    <w:link w:val="31"/>
    <w:uiPriority w:val="99"/>
    <w:locked/>
    <w:rsid w:val="001B23A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1B23A0"/>
    <w:pPr>
      <w:shd w:val="clear" w:color="auto" w:fill="FFFFFF"/>
      <w:spacing w:after="0" w:line="299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1B23A0"/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customStyle="1" w:styleId="ab">
    <w:name w:val="Текст сноски Знак"/>
    <w:aliases w:val="Знак Знак"/>
    <w:link w:val="ac"/>
    <w:locked/>
    <w:rsid w:val="001B23A0"/>
  </w:style>
  <w:style w:type="paragraph" w:styleId="ac">
    <w:name w:val="footnote text"/>
    <w:aliases w:val="Знак"/>
    <w:basedOn w:val="a"/>
    <w:link w:val="ab"/>
    <w:unhideWhenUsed/>
    <w:rsid w:val="001B23A0"/>
    <w:pPr>
      <w:spacing w:line="240" w:lineRule="exact"/>
    </w:pPr>
  </w:style>
  <w:style w:type="character" w:customStyle="1" w:styleId="11">
    <w:name w:val="Текст сноски Знак1"/>
    <w:basedOn w:val="a0"/>
    <w:uiPriority w:val="99"/>
    <w:semiHidden/>
    <w:rsid w:val="001B23A0"/>
    <w:rPr>
      <w:sz w:val="20"/>
      <w:szCs w:val="20"/>
    </w:rPr>
  </w:style>
  <w:style w:type="character" w:styleId="ad">
    <w:name w:val="footnote reference"/>
    <w:unhideWhenUsed/>
    <w:rsid w:val="001B2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альберт</cp:lastModifiedBy>
  <cp:revision>6</cp:revision>
  <dcterms:created xsi:type="dcterms:W3CDTF">2025-01-23T10:22:00Z</dcterms:created>
  <dcterms:modified xsi:type="dcterms:W3CDTF">2025-01-27T12:47:00Z</dcterms:modified>
</cp:coreProperties>
</file>