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3B" w:rsidRPr="00930E3B" w:rsidRDefault="00930E3B" w:rsidP="00930E3B">
      <w:pPr>
        <w:spacing w:after="0" w:line="360" w:lineRule="atLeast"/>
        <w:outlineLvl w:val="0"/>
        <w:rPr>
          <w:rFonts w:ascii="Arial" w:eastAsia="Times New Roman" w:hAnsi="Arial" w:cs="Arial"/>
          <w:caps/>
          <w:color w:val="179AD0"/>
          <w:kern w:val="36"/>
          <w:sz w:val="33"/>
          <w:szCs w:val="33"/>
          <w:lang w:eastAsia="ru-RU"/>
        </w:rPr>
      </w:pPr>
      <w:r w:rsidRPr="00930E3B">
        <w:rPr>
          <w:rFonts w:ascii="Arial" w:eastAsia="Times New Roman" w:hAnsi="Arial" w:cs="Arial"/>
          <w:caps/>
          <w:color w:val="179AD0"/>
          <w:kern w:val="36"/>
          <w:sz w:val="33"/>
          <w:szCs w:val="33"/>
          <w:lang w:eastAsia="ru-RU"/>
        </w:rPr>
        <w:t>ИНФОРМАЦИЯ ДЛЯ ВРАЧЕЙ</w:t>
      </w:r>
    </w:p>
    <w:p w:rsidR="00930E3B" w:rsidRPr="00930E3B" w:rsidRDefault="00930E3B" w:rsidP="00930E3B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b/>
          <w:bCs/>
          <w:i/>
          <w:iCs/>
          <w:color w:val="008000"/>
          <w:sz w:val="21"/>
          <w:szCs w:val="21"/>
          <w:lang w:eastAsia="ru-RU"/>
        </w:rPr>
        <w:t xml:space="preserve">Порядок зачисления слушателей на циклы профессиональной </w:t>
      </w:r>
      <w:proofErr w:type="gramStart"/>
      <w:r w:rsidRPr="00930E3B">
        <w:rPr>
          <w:rFonts w:ascii="Open Sans" w:eastAsia="Times New Roman" w:hAnsi="Open Sans" w:cs="Times New Roman"/>
          <w:b/>
          <w:bCs/>
          <w:i/>
          <w:iCs/>
          <w:color w:val="008000"/>
          <w:sz w:val="21"/>
          <w:szCs w:val="21"/>
          <w:lang w:eastAsia="ru-RU"/>
        </w:rPr>
        <w:t>переподготовки,  повышения</w:t>
      </w:r>
      <w:proofErr w:type="gramEnd"/>
      <w:r w:rsidRPr="00930E3B">
        <w:rPr>
          <w:rFonts w:ascii="Open Sans" w:eastAsia="Times New Roman" w:hAnsi="Open Sans" w:cs="Times New Roman"/>
          <w:b/>
          <w:bCs/>
          <w:i/>
          <w:iCs/>
          <w:color w:val="008000"/>
          <w:sz w:val="21"/>
          <w:szCs w:val="21"/>
          <w:lang w:eastAsia="ru-RU"/>
        </w:rPr>
        <w:t xml:space="preserve"> квалификации  в рамках непрерывного медицинского образования (НМО)</w:t>
      </w:r>
    </w:p>
    <w:p w:rsidR="00930E3B" w:rsidRPr="00930E3B" w:rsidRDefault="00930E3B" w:rsidP="00930E3B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Оформляется ходатайство на фирменном бланке организации, направляющей специалиста на обучение, строго по установленной форме, за подписью главного врача, с печатью организации с указанием всех банковских реквизитов для оформления договора на оказание услуг.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 случае, когда специалист планирует пройти обучение за счет собственных средств, заполняется личное заявление, строго по установленной форме, за личной подписью.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На обучение по </w:t>
      </w:r>
      <w:proofErr w:type="spellStart"/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прораммам</w:t>
      </w:r>
      <w:proofErr w:type="spellEnd"/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НМО формируется заявка в личном кабинете доктора на портале </w:t>
      </w:r>
      <w:hyperlink r:id="rId6" w:history="1">
        <w:r w:rsidRPr="00930E3B">
          <w:rPr>
            <w:rFonts w:ascii="Open Sans" w:eastAsia="Times New Roman" w:hAnsi="Open Sans" w:cs="Times New Roman"/>
            <w:b/>
            <w:bCs/>
            <w:color w:val="3D520D"/>
            <w:sz w:val="21"/>
            <w:szCs w:val="21"/>
            <w:u w:val="single"/>
            <w:lang w:eastAsia="ru-RU"/>
          </w:rPr>
          <w:t>https://edu.rosminzdrav.ru/</w:t>
        </w:r>
      </w:hyperlink>
      <w:r w:rsidRPr="00930E3B">
        <w:rPr>
          <w:rFonts w:ascii="Open Sans" w:eastAsia="Times New Roman" w:hAnsi="Open Sans" w:cs="Times New Roman"/>
          <w:b/>
          <w:bCs/>
          <w:color w:val="0000CD"/>
          <w:sz w:val="21"/>
          <w:szCs w:val="21"/>
          <w:lang w:eastAsia="ru-RU"/>
        </w:rPr>
        <w:t> </w:t>
      </w: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 заверяется работодателем.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 ходатайству, заявлению или заявке прикладываются копии документов, указанные в </w:t>
      </w:r>
      <w:r w:rsidRPr="00930E3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Перечне документов для зачисления слушателей на циклы профессиональной переподготовки, повышения квалификации.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Документы на обучение подаются в отдел повышения квалификации и профессиональной переподготовки </w:t>
      </w:r>
      <w:r w:rsidRPr="00930E3B">
        <w:rPr>
          <w:rFonts w:ascii="Open Sans" w:eastAsia="Times New Roman" w:hAnsi="Open Sans" w:cs="Times New Roman"/>
          <w:i/>
          <w:iCs/>
          <w:color w:val="0F6FF7"/>
          <w:sz w:val="21"/>
          <w:szCs w:val="21"/>
          <w:lang w:eastAsia="ru-RU"/>
        </w:rPr>
        <w:t>(г. Казань, ул. Бутлерова, 49, КГМУ, Главный учебный корпус. 4 этаж, кабинет 402, тел. 8 (843) 236-09-42)</w:t>
      </w: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 для наложения соответствующей </w:t>
      </w:r>
      <w:proofErr w:type="gramStart"/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визы  проректора</w:t>
      </w:r>
      <w:proofErr w:type="gramEnd"/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Неполный пакет документов, рассмотрению не подлежит.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Для иногородних слушателей </w:t>
      </w: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возможна подача документов по электронной почте </w:t>
      </w:r>
      <w:hyperlink r:id="rId7" w:history="1">
        <w:r w:rsidRPr="00930E3B">
          <w:rPr>
            <w:rFonts w:ascii="Open Sans" w:eastAsia="Times New Roman" w:hAnsi="Open Sans" w:cs="Times New Roman"/>
            <w:b/>
            <w:bCs/>
            <w:color w:val="117B00"/>
            <w:sz w:val="21"/>
            <w:szCs w:val="21"/>
            <w:u w:val="single"/>
            <w:lang w:eastAsia="ru-RU"/>
          </w:rPr>
          <w:t>fpk@kazangmu.ru</w:t>
        </w:r>
      </w:hyperlink>
    </w:p>
    <w:p w:rsidR="00930E3B" w:rsidRPr="00930E3B" w:rsidRDefault="00930E3B" w:rsidP="00930E3B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b/>
          <w:bCs/>
          <w:color w:val="008000"/>
          <w:sz w:val="21"/>
          <w:szCs w:val="21"/>
          <w:lang w:eastAsia="ru-RU"/>
        </w:rPr>
        <w:t>(ДОКУМЕНТЫ ПРИНИМАЮТЯ В ФОРМАТЕ PDF В ОДНОМ ПИСЬМЕ)</w:t>
      </w:r>
    </w:p>
    <w:p w:rsid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Перечень документов для зачисления слушателей на циклы профессиональной переподготовки, повышения квалификации</w:t>
      </w:r>
    </w:p>
    <w:p w:rsid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3B" w:rsidRPr="00930E3B" w:rsidRDefault="00BD4E0C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документов</w:t>
        </w:r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BD4E0C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Ходатайство</w:t>
        </w:r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BD4E0C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Заявление на обучение по программам профессиональной </w:t>
        </w:r>
        <w:proofErr w:type="spellStart"/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перподготовки</w:t>
        </w:r>
        <w:proofErr w:type="spellEnd"/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BD4E0C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на обучение по программам повышения квалификации (в том числе НМО)</w:t>
        </w:r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BD4E0C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Заявление на обучение по </w:t>
        </w:r>
        <w:proofErr w:type="spellStart"/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прграмме</w:t>
        </w:r>
        <w:proofErr w:type="spellEnd"/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"Клиническая психология"</w:t>
        </w:r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BD4E0C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Согласие на обработку персональных данных</w:t>
        </w:r>
      </w:hyperlink>
    </w:p>
    <w:p w:rsidR="00930E3B" w:rsidRDefault="00930E3B">
      <w:bookmarkStart w:id="0" w:name="_GoBack"/>
      <w:bookmarkEnd w:id="0"/>
    </w:p>
    <w:sectPr w:rsidR="0093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88B"/>
    <w:multiLevelType w:val="multilevel"/>
    <w:tmpl w:val="E960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3B"/>
    <w:rsid w:val="007C1A0A"/>
    <w:rsid w:val="00930E3B"/>
    <w:rsid w:val="00BD4E0C"/>
    <w:rsid w:val="00C24378"/>
    <w:rsid w:val="00D96348"/>
    <w:rsid w:val="00E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C612"/>
  <w15:chartTrackingRefBased/>
  <w15:docId w15:val="{1188CD2B-A56A-4E1C-A804-C0248DE8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E3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30E3B"/>
    <w:rPr>
      <w:b/>
      <w:bCs/>
    </w:rPr>
  </w:style>
  <w:style w:type="paragraph" w:styleId="a5">
    <w:name w:val="Normal (Web)"/>
    <w:basedOn w:val="a"/>
    <w:uiPriority w:val="99"/>
    <w:semiHidden/>
    <w:unhideWhenUsed/>
    <w:rsid w:val="009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gmu.ru/files/fpk.kgmu/perechen_dokumentov(1).doc" TargetMode="External"/><Relationship Id="rId13" Type="http://schemas.openxmlformats.org/officeDocument/2006/relationships/hyperlink" Target="https://kazangmu.ru/files/fpk.kgmu/soglasie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fpk.kgmu@mail.ru" TargetMode="External"/><Relationship Id="rId12" Type="http://schemas.openxmlformats.org/officeDocument/2006/relationships/hyperlink" Target="https://kazangmu.ru/files/fpk.kgmu/Zayavlenie-kliniheskya_psihologia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rosminzdrav.ru/" TargetMode="External"/><Relationship Id="rId11" Type="http://schemas.openxmlformats.org/officeDocument/2006/relationships/hyperlink" Target="https://kazangmu.ru/files/fpk.kgmu/zayavlenie_na_pk_nmo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zangmu.ru/files/fpk.kgmu/zayavlenie_na_pp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gmu.ru/files/fpk.kgmu/hodatayaistvo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411-255D-4603-B536-4B97A43F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3</cp:revision>
  <dcterms:created xsi:type="dcterms:W3CDTF">2023-01-21T13:29:00Z</dcterms:created>
  <dcterms:modified xsi:type="dcterms:W3CDTF">2023-01-21T13:44:00Z</dcterms:modified>
</cp:coreProperties>
</file>