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F24" w:rsidRPr="00296A4A" w:rsidRDefault="00C85F24" w:rsidP="00C85F2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b/>
          <w:color w:val="000000"/>
          <w:spacing w:val="-6"/>
          <w:sz w:val="32"/>
          <w:szCs w:val="32"/>
          <w:lang w:eastAsia="en-US"/>
        </w:rPr>
      </w:pPr>
      <w:r w:rsidRPr="00296A4A">
        <w:rPr>
          <w:rFonts w:eastAsia="Calibri"/>
          <w:b/>
          <w:color w:val="000000"/>
          <w:spacing w:val="-6"/>
          <w:sz w:val="32"/>
          <w:szCs w:val="32"/>
          <w:lang w:eastAsia="en-US"/>
        </w:rPr>
        <w:t xml:space="preserve">Клинические рекомендации Российского кардиологического общества </w:t>
      </w:r>
      <w:hyperlink r:id="rId5" w:history="1">
        <w:r w:rsidRPr="00296A4A">
          <w:rPr>
            <w:rFonts w:eastAsia="Calibri"/>
            <w:b/>
            <w:color w:val="0000FF"/>
            <w:spacing w:val="-6"/>
            <w:sz w:val="32"/>
            <w:szCs w:val="32"/>
            <w:u w:val="single"/>
            <w:lang w:eastAsia="en-US"/>
          </w:rPr>
          <w:t>https://scardio.ru/</w:t>
        </w:r>
      </w:hyperlink>
      <w:r w:rsidRPr="00296A4A">
        <w:rPr>
          <w:rFonts w:eastAsia="Calibri"/>
          <w:b/>
          <w:color w:val="000000"/>
          <w:spacing w:val="-6"/>
          <w:sz w:val="32"/>
          <w:szCs w:val="32"/>
          <w:lang w:eastAsia="en-US"/>
        </w:rPr>
        <w:t>:</w:t>
      </w:r>
    </w:p>
    <w:p w:rsidR="00C85F24" w:rsidRDefault="00C85F24" w:rsidP="00C85F24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spacing w:val="-6"/>
          <w:sz w:val="32"/>
          <w:szCs w:val="32"/>
          <w:lang w:val="en-US" w:eastAsia="en-US"/>
        </w:rPr>
      </w:pPr>
      <w:r w:rsidRPr="00296A4A">
        <w:rPr>
          <w:rFonts w:eastAsia="Calibri"/>
          <w:color w:val="000000"/>
          <w:spacing w:val="-6"/>
          <w:sz w:val="32"/>
          <w:szCs w:val="32"/>
          <w:lang w:eastAsia="en-US"/>
        </w:rPr>
        <w:t xml:space="preserve">Артериальная гипертензия у взрослых. Клинические рекомендации 2020 / </w:t>
      </w:r>
      <w:proofErr w:type="spellStart"/>
      <w:r w:rsidRPr="00296A4A">
        <w:rPr>
          <w:rFonts w:eastAsia="Calibri"/>
          <w:color w:val="000000"/>
          <w:spacing w:val="-6"/>
          <w:sz w:val="32"/>
          <w:szCs w:val="32"/>
          <w:lang w:eastAsia="en-US"/>
        </w:rPr>
        <w:t>Кобалава</w:t>
      </w:r>
      <w:proofErr w:type="spellEnd"/>
      <w:r w:rsidRPr="00296A4A">
        <w:rPr>
          <w:rFonts w:eastAsia="Calibri"/>
          <w:color w:val="000000"/>
          <w:spacing w:val="-6"/>
          <w:sz w:val="32"/>
          <w:szCs w:val="32"/>
          <w:lang w:eastAsia="en-US"/>
        </w:rPr>
        <w:t xml:space="preserve"> Ж.Д., </w:t>
      </w:r>
      <w:proofErr w:type="spellStart"/>
      <w:r w:rsidRPr="00296A4A">
        <w:rPr>
          <w:rFonts w:eastAsia="Calibri"/>
          <w:color w:val="000000"/>
          <w:spacing w:val="-6"/>
          <w:sz w:val="32"/>
          <w:szCs w:val="32"/>
          <w:lang w:eastAsia="en-US"/>
        </w:rPr>
        <w:t>Конради</w:t>
      </w:r>
      <w:proofErr w:type="spellEnd"/>
      <w:r w:rsidRPr="00296A4A">
        <w:rPr>
          <w:rFonts w:eastAsia="Calibri"/>
          <w:color w:val="000000"/>
          <w:spacing w:val="-6"/>
          <w:sz w:val="32"/>
          <w:szCs w:val="32"/>
          <w:lang w:eastAsia="en-US"/>
        </w:rPr>
        <w:t xml:space="preserve"> А.О., </w:t>
      </w:r>
      <w:proofErr w:type="spellStart"/>
      <w:r w:rsidRPr="00296A4A">
        <w:rPr>
          <w:rFonts w:eastAsia="Calibri"/>
          <w:color w:val="000000"/>
          <w:spacing w:val="-6"/>
          <w:sz w:val="32"/>
          <w:szCs w:val="32"/>
          <w:lang w:eastAsia="en-US"/>
        </w:rPr>
        <w:t>Недогода</w:t>
      </w:r>
      <w:proofErr w:type="spellEnd"/>
      <w:r w:rsidRPr="00296A4A">
        <w:rPr>
          <w:rFonts w:eastAsia="Calibri"/>
          <w:color w:val="000000"/>
          <w:spacing w:val="-6"/>
          <w:sz w:val="32"/>
          <w:szCs w:val="32"/>
          <w:lang w:eastAsia="en-US"/>
        </w:rPr>
        <w:t xml:space="preserve"> С.В. [и др.] // Российский кардиологический журнал. – 2020. – Т.25, №3. – 3786. </w:t>
      </w:r>
      <w:r w:rsidRPr="00A36EB2">
        <w:rPr>
          <w:rFonts w:eastAsia="Calibri"/>
          <w:color w:val="000000"/>
          <w:spacing w:val="-6"/>
          <w:sz w:val="32"/>
          <w:szCs w:val="32"/>
          <w:lang w:val="en-US" w:eastAsia="en-US"/>
        </w:rPr>
        <w:t>DOI</w:t>
      </w:r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 xml:space="preserve">:10.15829/1560-4071-2020-3-3786 </w:t>
      </w:r>
      <w:hyperlink r:id="rId6" w:history="1">
        <w:r w:rsidRPr="00A36EB2">
          <w:rPr>
            <w:rFonts w:eastAsia="Calibri"/>
            <w:color w:val="0000FF"/>
            <w:spacing w:val="-6"/>
            <w:sz w:val="32"/>
            <w:szCs w:val="32"/>
            <w:u w:val="single"/>
            <w:lang w:val="en-US" w:eastAsia="en-US"/>
          </w:rPr>
          <w:t>https</w:t>
        </w:r>
        <w:r w:rsidRPr="00FB7369">
          <w:rPr>
            <w:rFonts w:eastAsia="Calibri"/>
            <w:color w:val="0000FF"/>
            <w:spacing w:val="-6"/>
            <w:sz w:val="32"/>
            <w:szCs w:val="32"/>
            <w:u w:val="single"/>
            <w:lang w:eastAsia="en-US"/>
          </w:rPr>
          <w:t>://</w:t>
        </w:r>
        <w:proofErr w:type="spellStart"/>
        <w:r w:rsidRPr="00A36EB2">
          <w:rPr>
            <w:rFonts w:eastAsia="Calibri"/>
            <w:color w:val="0000FF"/>
            <w:spacing w:val="-6"/>
            <w:sz w:val="32"/>
            <w:szCs w:val="32"/>
            <w:u w:val="single"/>
            <w:lang w:val="en-US" w:eastAsia="en-US"/>
          </w:rPr>
          <w:t>scardio</w:t>
        </w:r>
        <w:proofErr w:type="spellEnd"/>
        <w:r w:rsidRPr="00FB7369">
          <w:rPr>
            <w:rFonts w:eastAsia="Calibri"/>
            <w:color w:val="0000FF"/>
            <w:spacing w:val="-6"/>
            <w:sz w:val="32"/>
            <w:szCs w:val="32"/>
            <w:u w:val="single"/>
            <w:lang w:eastAsia="en-US"/>
          </w:rPr>
          <w:t>.</w:t>
        </w:r>
        <w:proofErr w:type="spellStart"/>
        <w:r w:rsidRPr="00A36EB2">
          <w:rPr>
            <w:rFonts w:eastAsia="Calibri"/>
            <w:color w:val="0000FF"/>
            <w:spacing w:val="-6"/>
            <w:sz w:val="32"/>
            <w:szCs w:val="32"/>
            <w:u w:val="single"/>
            <w:lang w:val="en-US" w:eastAsia="en-US"/>
          </w:rPr>
          <w:t>ru</w:t>
        </w:r>
        <w:proofErr w:type="spellEnd"/>
        <w:r w:rsidRPr="00FB7369">
          <w:rPr>
            <w:rFonts w:eastAsia="Calibri"/>
            <w:color w:val="0000FF"/>
            <w:spacing w:val="-6"/>
            <w:sz w:val="32"/>
            <w:szCs w:val="32"/>
            <w:u w:val="single"/>
            <w:lang w:eastAsia="en-US"/>
          </w:rPr>
          <w:t>/</w:t>
        </w:r>
        <w:r w:rsidRPr="00A36EB2">
          <w:rPr>
            <w:rFonts w:eastAsia="Calibri"/>
            <w:color w:val="0000FF"/>
            <w:spacing w:val="-6"/>
            <w:sz w:val="32"/>
            <w:szCs w:val="32"/>
            <w:u w:val="single"/>
            <w:lang w:val="en-US" w:eastAsia="en-US"/>
          </w:rPr>
          <w:t>conten</w:t>
        </w:r>
        <w:r w:rsidRPr="00A36EB2">
          <w:rPr>
            <w:rFonts w:eastAsia="Calibri"/>
            <w:color w:val="0000FF"/>
            <w:spacing w:val="-6"/>
            <w:sz w:val="32"/>
            <w:szCs w:val="32"/>
            <w:u w:val="single"/>
            <w:lang w:val="en-US" w:eastAsia="en-US"/>
          </w:rPr>
          <w:t>t</w:t>
        </w:r>
        <w:r w:rsidRPr="00FB7369">
          <w:rPr>
            <w:rFonts w:eastAsia="Calibri"/>
            <w:color w:val="0000FF"/>
            <w:spacing w:val="-6"/>
            <w:sz w:val="32"/>
            <w:szCs w:val="32"/>
            <w:u w:val="single"/>
            <w:lang w:eastAsia="en-US"/>
          </w:rPr>
          <w:t>/</w:t>
        </w:r>
        <w:r w:rsidRPr="00A36EB2">
          <w:rPr>
            <w:rFonts w:eastAsia="Calibri"/>
            <w:color w:val="0000FF"/>
            <w:spacing w:val="-6"/>
            <w:sz w:val="32"/>
            <w:szCs w:val="32"/>
            <w:u w:val="single"/>
            <w:lang w:val="en-US" w:eastAsia="en-US"/>
          </w:rPr>
          <w:t>Guidel</w:t>
        </w:r>
        <w:r w:rsidRPr="00A36EB2">
          <w:rPr>
            <w:rFonts w:eastAsia="Calibri"/>
            <w:color w:val="0000FF"/>
            <w:spacing w:val="-6"/>
            <w:sz w:val="32"/>
            <w:szCs w:val="32"/>
            <w:u w:val="single"/>
            <w:lang w:val="en-US" w:eastAsia="en-US"/>
          </w:rPr>
          <w:t>i</w:t>
        </w:r>
        <w:r w:rsidRPr="00A36EB2">
          <w:rPr>
            <w:rFonts w:eastAsia="Calibri"/>
            <w:color w:val="0000FF"/>
            <w:spacing w:val="-6"/>
            <w:sz w:val="32"/>
            <w:szCs w:val="32"/>
            <w:u w:val="single"/>
            <w:lang w:val="en-US" w:eastAsia="en-US"/>
          </w:rPr>
          <w:t>nes</w:t>
        </w:r>
        <w:r w:rsidRPr="00FB7369">
          <w:rPr>
            <w:rFonts w:eastAsia="Calibri"/>
            <w:color w:val="0000FF"/>
            <w:spacing w:val="-6"/>
            <w:sz w:val="32"/>
            <w:szCs w:val="32"/>
            <w:u w:val="single"/>
            <w:lang w:eastAsia="en-US"/>
          </w:rPr>
          <w:t>/</w:t>
        </w:r>
        <w:r w:rsidRPr="00A36EB2">
          <w:rPr>
            <w:rFonts w:eastAsia="Calibri"/>
            <w:color w:val="0000FF"/>
            <w:spacing w:val="-6"/>
            <w:sz w:val="32"/>
            <w:szCs w:val="32"/>
            <w:u w:val="single"/>
            <w:lang w:val="en-US" w:eastAsia="en-US"/>
          </w:rPr>
          <w:t>Clinic</w:t>
        </w:r>
        <w:r w:rsidRPr="00FB7369">
          <w:rPr>
            <w:rFonts w:eastAsia="Calibri"/>
            <w:color w:val="0000FF"/>
            <w:spacing w:val="-6"/>
            <w:sz w:val="32"/>
            <w:szCs w:val="32"/>
            <w:u w:val="single"/>
            <w:lang w:eastAsia="en-US"/>
          </w:rPr>
          <w:t>_</w:t>
        </w:r>
        <w:proofErr w:type="spellStart"/>
        <w:r w:rsidRPr="00A36EB2">
          <w:rPr>
            <w:rFonts w:eastAsia="Calibri"/>
            <w:color w:val="0000FF"/>
            <w:spacing w:val="-6"/>
            <w:sz w:val="32"/>
            <w:szCs w:val="32"/>
            <w:u w:val="single"/>
            <w:lang w:val="en-US" w:eastAsia="en-US"/>
          </w:rPr>
          <w:t>rek</w:t>
        </w:r>
        <w:proofErr w:type="spellEnd"/>
        <w:r w:rsidRPr="00FB7369">
          <w:rPr>
            <w:rFonts w:eastAsia="Calibri"/>
            <w:color w:val="0000FF"/>
            <w:spacing w:val="-6"/>
            <w:sz w:val="32"/>
            <w:szCs w:val="32"/>
            <w:u w:val="single"/>
            <w:lang w:eastAsia="en-US"/>
          </w:rPr>
          <w:t>_</w:t>
        </w:r>
        <w:r w:rsidRPr="00A36EB2">
          <w:rPr>
            <w:rFonts w:eastAsia="Calibri"/>
            <w:color w:val="0000FF"/>
            <w:spacing w:val="-6"/>
            <w:sz w:val="32"/>
            <w:szCs w:val="32"/>
            <w:u w:val="single"/>
            <w:lang w:val="en-US" w:eastAsia="en-US"/>
          </w:rPr>
          <w:t>AG</w:t>
        </w:r>
        <w:r w:rsidRPr="00FB7369">
          <w:rPr>
            <w:rFonts w:eastAsia="Calibri"/>
            <w:color w:val="0000FF"/>
            <w:spacing w:val="-6"/>
            <w:sz w:val="32"/>
            <w:szCs w:val="32"/>
            <w:u w:val="single"/>
            <w:lang w:eastAsia="en-US"/>
          </w:rPr>
          <w:t>_2020.</w:t>
        </w:r>
        <w:r w:rsidRPr="00A36EB2">
          <w:rPr>
            <w:rFonts w:eastAsia="Calibri"/>
            <w:color w:val="0000FF"/>
            <w:spacing w:val="-6"/>
            <w:sz w:val="32"/>
            <w:szCs w:val="32"/>
            <w:u w:val="single"/>
            <w:lang w:val="en-US" w:eastAsia="en-US"/>
          </w:rPr>
          <w:t>pdf</w:t>
        </w:r>
      </w:hyperlink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 xml:space="preserve"> </w:t>
      </w:r>
    </w:p>
    <w:p w:rsidR="00C85F24" w:rsidRPr="00FB7369" w:rsidRDefault="00C85F24" w:rsidP="00C85F24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spacing w:val="-6"/>
          <w:sz w:val="32"/>
          <w:szCs w:val="32"/>
          <w:lang w:val="en-US" w:eastAsia="en-US"/>
        </w:rPr>
      </w:pPr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Российское кардиологическое общество (РКО)</w:t>
      </w:r>
      <w:proofErr w:type="gramStart"/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 xml:space="preserve"> ..</w:t>
      </w:r>
      <w:proofErr w:type="gramEnd"/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 xml:space="preserve"> Стабильная ишемическая болезнь сердца. Клинические рекомендации 2020. </w:t>
      </w:r>
      <w:r w:rsidRPr="00FB7369">
        <w:rPr>
          <w:rFonts w:eastAsia="Calibri"/>
          <w:i/>
          <w:iCs/>
          <w:color w:val="000000"/>
          <w:spacing w:val="-6"/>
          <w:sz w:val="32"/>
          <w:szCs w:val="32"/>
          <w:lang w:eastAsia="en-US"/>
        </w:rPr>
        <w:t>Российский кардиологический журнал</w:t>
      </w:r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. 2020;25(11):4076. </w:t>
      </w:r>
      <w:hyperlink r:id="rId7" w:tgtFrame="_blank" w:history="1">
        <w:r w:rsidRPr="00FB7369">
          <w:rPr>
            <w:rStyle w:val="a3"/>
            <w:rFonts w:eastAsia="Calibri"/>
            <w:spacing w:val="-6"/>
            <w:sz w:val="32"/>
            <w:szCs w:val="32"/>
            <w:lang w:eastAsia="en-US"/>
          </w:rPr>
          <w:t>https://doi.org/10.15829/29/1560-4071-2020-4076</w:t>
        </w:r>
      </w:hyperlink>
    </w:p>
    <w:p w:rsidR="00C85F24" w:rsidRDefault="00C85F24" w:rsidP="00C85F24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spacing w:val="-6"/>
          <w:sz w:val="32"/>
          <w:szCs w:val="32"/>
          <w:lang w:val="en-US" w:eastAsia="en-US"/>
        </w:rPr>
      </w:pPr>
      <w:proofErr w:type="spellStart"/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Барбараш</w:t>
      </w:r>
      <w:proofErr w:type="spellEnd"/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О</w:t>
      </w:r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Л</w:t>
      </w:r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proofErr w:type="spellStart"/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Дупляков</w:t>
      </w:r>
      <w:proofErr w:type="spellEnd"/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Д</w:t>
      </w:r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В</w:t>
      </w:r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Затейщиков</w:t>
      </w:r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Д</w:t>
      </w:r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А</w:t>
      </w:r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Панченко</w:t>
      </w:r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Е</w:t>
      </w:r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П</w:t>
      </w:r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proofErr w:type="spellStart"/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Шахнович</w:t>
      </w:r>
      <w:proofErr w:type="spellEnd"/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Р</w:t>
      </w:r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М</w:t>
      </w:r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proofErr w:type="spellStart"/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Явелов</w:t>
      </w:r>
      <w:proofErr w:type="spellEnd"/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И</w:t>
      </w:r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С</w:t>
      </w:r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Яковлев</w:t>
      </w:r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А</w:t>
      </w:r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Н</w:t>
      </w:r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proofErr w:type="spellStart"/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Абугов</w:t>
      </w:r>
      <w:proofErr w:type="spellEnd"/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С</w:t>
      </w:r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А</w:t>
      </w:r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proofErr w:type="spellStart"/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Алекян</w:t>
      </w:r>
      <w:proofErr w:type="spellEnd"/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Б</w:t>
      </w:r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Г</w:t>
      </w:r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Архипов</w:t>
      </w:r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М</w:t>
      </w:r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В</w:t>
      </w:r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Васильева</w:t>
      </w:r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Е</w:t>
      </w:r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Ю</w:t>
      </w:r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proofErr w:type="spellStart"/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Галявич</w:t>
      </w:r>
      <w:proofErr w:type="spellEnd"/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А</w:t>
      </w:r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С</w:t>
      </w:r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proofErr w:type="spellStart"/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Ганюков</w:t>
      </w:r>
      <w:proofErr w:type="spellEnd"/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В</w:t>
      </w:r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И</w:t>
      </w:r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proofErr w:type="spellStart"/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Гиляревский</w:t>
      </w:r>
      <w:proofErr w:type="spellEnd"/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С</w:t>
      </w:r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Р</w:t>
      </w:r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Голубев</w:t>
      </w:r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Е</w:t>
      </w:r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П</w:t>
      </w:r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proofErr w:type="spellStart"/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Голухова</w:t>
      </w:r>
      <w:proofErr w:type="spellEnd"/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Е</w:t>
      </w:r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З</w:t>
      </w:r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Грацианский</w:t>
      </w:r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Н</w:t>
      </w:r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А</w:t>
      </w:r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Карпов</w:t>
      </w:r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Ю</w:t>
      </w:r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А</w:t>
      </w:r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Космачева</w:t>
      </w:r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Е</w:t>
      </w:r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Д</w:t>
      </w:r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Лопатин</w:t>
      </w:r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Ю</w:t>
      </w:r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М</w:t>
      </w:r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Марков</w:t>
      </w:r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В</w:t>
      </w:r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А</w:t>
      </w:r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Никулина</w:t>
      </w:r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Н</w:t>
      </w:r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Н</w:t>
      </w:r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Певзнер</w:t>
      </w:r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Д</w:t>
      </w:r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В</w:t>
      </w:r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proofErr w:type="spellStart"/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Погосова</w:t>
      </w:r>
      <w:proofErr w:type="spellEnd"/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Н</w:t>
      </w:r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В</w:t>
      </w:r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Протопопов</w:t>
      </w:r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А</w:t>
      </w:r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В</w:t>
      </w:r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proofErr w:type="spellStart"/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Скрыпник</w:t>
      </w:r>
      <w:proofErr w:type="spellEnd"/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Д</w:t>
      </w:r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В</w:t>
      </w:r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Терещенко</w:t>
      </w:r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С</w:t>
      </w:r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Н</w:t>
      </w:r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Устюгов</w:t>
      </w:r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С</w:t>
      </w:r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А</w:t>
      </w:r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Хрипун</w:t>
      </w:r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А</w:t>
      </w:r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В</w:t>
      </w:r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Шалаев</w:t>
      </w:r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С</w:t>
      </w:r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В</w:t>
      </w:r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proofErr w:type="spellStart"/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Шпектор</w:t>
      </w:r>
      <w:proofErr w:type="spellEnd"/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А</w:t>
      </w:r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В</w:t>
      </w:r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Якушин</w:t>
      </w:r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С</w:t>
      </w:r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С</w:t>
      </w:r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 </w:t>
      </w:r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Острый</w:t>
      </w:r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коронарный</w:t>
      </w:r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синдром</w:t>
      </w:r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без</w:t>
      </w:r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подъема</w:t>
      </w:r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сегмента</w:t>
      </w:r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ST </w:t>
      </w:r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электрокардиограммы</w:t>
      </w:r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 </w:t>
      </w:r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Клинические рекомендации 2020. </w:t>
      </w:r>
      <w:r w:rsidRPr="00FB7369">
        <w:rPr>
          <w:rFonts w:eastAsia="Calibri"/>
          <w:i/>
          <w:iCs/>
          <w:color w:val="000000"/>
          <w:spacing w:val="-6"/>
          <w:sz w:val="32"/>
          <w:szCs w:val="32"/>
          <w:lang w:eastAsia="en-US"/>
        </w:rPr>
        <w:t>Российский кардиологический журнал</w:t>
      </w:r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. 2021;26(4):4449. </w:t>
      </w:r>
      <w:hyperlink r:id="rId8" w:tgtFrame="_blank" w:history="1">
        <w:r w:rsidRPr="00FB7369">
          <w:rPr>
            <w:rStyle w:val="a3"/>
            <w:rFonts w:eastAsia="Calibri"/>
            <w:spacing w:val="-6"/>
            <w:sz w:val="32"/>
            <w:szCs w:val="32"/>
            <w:lang w:eastAsia="en-US"/>
          </w:rPr>
          <w:t>https://doi.org/10.15829/1560-4071-2021-4449</w:t>
        </w:r>
      </w:hyperlink>
    </w:p>
    <w:p w:rsidR="00C85F24" w:rsidRPr="00C85F24" w:rsidRDefault="00C85F24" w:rsidP="00C85F24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spacing w:val="-6"/>
          <w:sz w:val="32"/>
          <w:szCs w:val="32"/>
          <w:lang w:val="en-US" w:eastAsia="en-US"/>
        </w:rPr>
      </w:pP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Российское кардиологическое общество (РКО)</w:t>
      </w:r>
      <w:proofErr w:type="gramStart"/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 xml:space="preserve"> ..</w:t>
      </w:r>
      <w:proofErr w:type="gramEnd"/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 xml:space="preserve"> Острый инфаркт миокарда с подъемом сегмента ST электрокардиограммы. Клинические рекомендации 2020. </w:t>
      </w:r>
      <w:r w:rsidRPr="00C85F24">
        <w:rPr>
          <w:rFonts w:eastAsia="Calibri"/>
          <w:iCs/>
          <w:color w:val="000000"/>
          <w:spacing w:val="-6"/>
          <w:sz w:val="32"/>
          <w:szCs w:val="32"/>
          <w:lang w:eastAsia="en-US"/>
        </w:rPr>
        <w:t>Российский кардиологический журнал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. 2020;25(11):4103. </w:t>
      </w:r>
      <w:hyperlink r:id="rId9" w:tgtFrame="_blank" w:history="1">
        <w:r w:rsidRPr="00C85F24">
          <w:rPr>
            <w:rStyle w:val="a3"/>
            <w:rFonts w:eastAsia="Calibri"/>
            <w:spacing w:val="-6"/>
            <w:sz w:val="32"/>
            <w:szCs w:val="32"/>
            <w:lang w:eastAsia="en-US"/>
          </w:rPr>
          <w:t>https://doi.org/10.15829/29/1560-4071-2020-4103</w:t>
        </w:r>
      </w:hyperlink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 xml:space="preserve"> </w:t>
      </w:r>
    </w:p>
    <w:p w:rsidR="00C85F24" w:rsidRDefault="00C85F24" w:rsidP="00C85F24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spacing w:val="-6"/>
          <w:sz w:val="32"/>
          <w:szCs w:val="32"/>
          <w:lang w:val="en-US" w:eastAsia="en-US"/>
        </w:rPr>
      </w:pPr>
      <w:proofErr w:type="spellStart"/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Ревишвили</w:t>
      </w:r>
      <w:proofErr w:type="spellEnd"/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А</w:t>
      </w:r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Ш</w:t>
      </w:r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proofErr w:type="spellStart"/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Артюхина</w:t>
      </w:r>
      <w:proofErr w:type="spellEnd"/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Е</w:t>
      </w:r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А</w:t>
      </w:r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Глезер</w:t>
      </w:r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М</w:t>
      </w:r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Г</w:t>
      </w:r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proofErr w:type="spellStart"/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Базаев</w:t>
      </w:r>
      <w:proofErr w:type="spellEnd"/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В</w:t>
      </w:r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А</w:t>
      </w:r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Баталов</w:t>
      </w:r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Р</w:t>
      </w:r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Е</w:t>
      </w:r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proofErr w:type="spellStart"/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Бокерия</w:t>
      </w:r>
      <w:proofErr w:type="spellEnd"/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Л</w:t>
      </w:r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А</w:t>
      </w:r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proofErr w:type="spellStart"/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Бокерия</w:t>
      </w:r>
      <w:proofErr w:type="spellEnd"/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О</w:t>
      </w:r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Л</w:t>
      </w:r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proofErr w:type="spellStart"/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Давтян</w:t>
      </w:r>
      <w:proofErr w:type="spellEnd"/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К</w:t>
      </w:r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В</w:t>
      </w:r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Иваницкий</w:t>
      </w:r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Э</w:t>
      </w:r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А</w:t>
      </w:r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Ковалев</w:t>
      </w:r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А</w:t>
      </w:r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С</w:t>
      </w:r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Криволапов</w:t>
      </w:r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С</w:t>
      </w:r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Н</w:t>
      </w:r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Лебедев</w:t>
      </w:r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Д</w:t>
      </w:r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С</w:t>
      </w:r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Лебедева</w:t>
      </w:r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В</w:t>
      </w:r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К</w:t>
      </w:r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proofErr w:type="spellStart"/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Любимцева</w:t>
      </w:r>
      <w:proofErr w:type="spellEnd"/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Т</w:t>
      </w:r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А</w:t>
      </w:r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proofErr w:type="spellStart"/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Мамчур</w:t>
      </w:r>
      <w:proofErr w:type="spellEnd"/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С</w:t>
      </w:r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Е</w:t>
      </w:r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Михайлов</w:t>
      </w:r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Е</w:t>
      </w:r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Н</w:t>
      </w:r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proofErr w:type="spellStart"/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Неминущий</w:t>
      </w:r>
      <w:proofErr w:type="spellEnd"/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Н</w:t>
      </w:r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М</w:t>
      </w:r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Попов</w:t>
      </w:r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С</w:t>
      </w:r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В</w:t>
      </w:r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proofErr w:type="spellStart"/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Рзаев</w:t>
      </w:r>
      <w:proofErr w:type="spellEnd"/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Ф</w:t>
      </w:r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Г</w:t>
      </w:r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Романов</w:t>
      </w:r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А</w:t>
      </w:r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Б</w:t>
      </w:r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proofErr w:type="spellStart"/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Сергуладзе</w:t>
      </w:r>
      <w:proofErr w:type="spellEnd"/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С</w:t>
      </w:r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Ю</w:t>
      </w:r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proofErr w:type="spellStart"/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Сопов</w:t>
      </w:r>
      <w:proofErr w:type="spellEnd"/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О</w:t>
      </w:r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В</w:t>
      </w:r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Филатов</w:t>
      </w:r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А</w:t>
      </w:r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Г</w:t>
      </w:r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 </w:t>
      </w:r>
      <w:proofErr w:type="spellStart"/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Брадиаритмии</w:t>
      </w:r>
      <w:proofErr w:type="spellEnd"/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и</w:t>
      </w:r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нарушения</w:t>
      </w:r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проводимости</w:t>
      </w:r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 </w:t>
      </w:r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Клинические</w:t>
      </w:r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рекомендации</w:t>
      </w:r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2020. </w:t>
      </w:r>
      <w:r w:rsidRPr="00FB7369">
        <w:rPr>
          <w:rFonts w:eastAsia="Calibri"/>
          <w:iCs/>
          <w:color w:val="000000"/>
          <w:spacing w:val="-6"/>
          <w:sz w:val="32"/>
          <w:szCs w:val="32"/>
          <w:lang w:eastAsia="en-US"/>
        </w:rPr>
        <w:t>Российский</w:t>
      </w:r>
      <w:r w:rsidRPr="00FB7369">
        <w:rPr>
          <w:rFonts w:eastAsia="Calibri"/>
          <w:iCs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FB7369">
        <w:rPr>
          <w:rFonts w:eastAsia="Calibri"/>
          <w:iCs/>
          <w:color w:val="000000"/>
          <w:spacing w:val="-6"/>
          <w:sz w:val="32"/>
          <w:szCs w:val="32"/>
          <w:lang w:eastAsia="en-US"/>
        </w:rPr>
        <w:t>кардиологический</w:t>
      </w:r>
      <w:r w:rsidRPr="00FB7369">
        <w:rPr>
          <w:rFonts w:eastAsia="Calibri"/>
          <w:iCs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FB7369">
        <w:rPr>
          <w:rFonts w:eastAsia="Calibri"/>
          <w:iCs/>
          <w:color w:val="000000"/>
          <w:spacing w:val="-6"/>
          <w:sz w:val="32"/>
          <w:szCs w:val="32"/>
          <w:lang w:eastAsia="en-US"/>
        </w:rPr>
        <w:t>журнал</w:t>
      </w:r>
      <w:r w:rsidRPr="00FB7369">
        <w:rPr>
          <w:rFonts w:eastAsia="Calibri"/>
          <w:color w:val="000000"/>
          <w:spacing w:val="-6"/>
          <w:sz w:val="32"/>
          <w:szCs w:val="32"/>
          <w:lang w:val="en-US" w:eastAsia="en-US"/>
        </w:rPr>
        <w:t>. 2021;26(4):4448. </w:t>
      </w:r>
      <w:hyperlink r:id="rId10" w:tgtFrame="_blank" w:history="1">
        <w:r w:rsidRPr="00FB7369">
          <w:rPr>
            <w:rStyle w:val="a3"/>
            <w:rFonts w:eastAsia="Calibri"/>
            <w:spacing w:val="-6"/>
            <w:sz w:val="32"/>
            <w:szCs w:val="32"/>
            <w:lang w:val="en-US" w:eastAsia="en-US"/>
          </w:rPr>
          <w:t>https://doi.org/10.15829/1560-4071-2021-4448</w:t>
        </w:r>
      </w:hyperlink>
    </w:p>
    <w:p w:rsidR="00C85F24" w:rsidRDefault="00C85F24" w:rsidP="00C85F24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spacing w:val="-6"/>
          <w:sz w:val="32"/>
          <w:szCs w:val="32"/>
          <w:lang w:val="en-US" w:eastAsia="en-US"/>
        </w:rPr>
      </w:pPr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Российское кардиологическое общество (РКО)</w:t>
      </w:r>
      <w:proofErr w:type="gramStart"/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 xml:space="preserve"> ..</w:t>
      </w:r>
      <w:proofErr w:type="gramEnd"/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 xml:space="preserve"> Хроническая сердечная недостаточность. Клинические рекомендации 2020. </w:t>
      </w:r>
      <w:r w:rsidRPr="00FB7369">
        <w:rPr>
          <w:rFonts w:eastAsia="Calibri"/>
          <w:iCs/>
          <w:color w:val="000000"/>
          <w:spacing w:val="-6"/>
          <w:sz w:val="32"/>
          <w:szCs w:val="32"/>
          <w:lang w:eastAsia="en-US"/>
        </w:rPr>
        <w:t>Российский кардиологический журнал</w:t>
      </w:r>
      <w:r w:rsidRPr="00FB7369">
        <w:rPr>
          <w:rFonts w:eastAsia="Calibri"/>
          <w:color w:val="000000"/>
          <w:spacing w:val="-6"/>
          <w:sz w:val="32"/>
          <w:szCs w:val="32"/>
          <w:lang w:eastAsia="en-US"/>
        </w:rPr>
        <w:t>. 2020;25(11):4083. </w:t>
      </w:r>
      <w:hyperlink r:id="rId11" w:tgtFrame="_blank" w:history="1">
        <w:r w:rsidRPr="00FB7369">
          <w:rPr>
            <w:rStyle w:val="a3"/>
            <w:rFonts w:eastAsia="Calibri"/>
            <w:spacing w:val="-6"/>
            <w:sz w:val="32"/>
            <w:szCs w:val="32"/>
            <w:lang w:eastAsia="en-US"/>
          </w:rPr>
          <w:t>https://doi.org/10.15829/1560-4071-2020-4083</w:t>
        </w:r>
      </w:hyperlink>
    </w:p>
    <w:p w:rsidR="00C85F24" w:rsidRDefault="00C85F24" w:rsidP="00C85F24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spacing w:val="-6"/>
          <w:sz w:val="32"/>
          <w:szCs w:val="32"/>
          <w:lang w:val="en-US" w:eastAsia="en-US"/>
        </w:rPr>
      </w:pP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lastRenderedPageBreak/>
        <w:t>Арутюнов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Г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П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proofErr w:type="spellStart"/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Палеев</w:t>
      </w:r>
      <w:proofErr w:type="spellEnd"/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Ф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Н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Моисеева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О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М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Драгунов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Д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О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Соколова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А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В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Арутюнов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А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Г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Жиров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И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В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proofErr w:type="spellStart"/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Благова</w:t>
      </w:r>
      <w:proofErr w:type="spellEnd"/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О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В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Привалова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Е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В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proofErr w:type="spellStart"/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Габрусенко</w:t>
      </w:r>
      <w:proofErr w:type="spellEnd"/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С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А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proofErr w:type="spellStart"/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Гарганеева</w:t>
      </w:r>
      <w:proofErr w:type="spellEnd"/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А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А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proofErr w:type="spellStart"/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Гендлин</w:t>
      </w:r>
      <w:proofErr w:type="spellEnd"/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Г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Е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proofErr w:type="spellStart"/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Гиляревский</w:t>
      </w:r>
      <w:proofErr w:type="spellEnd"/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С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Р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proofErr w:type="spellStart"/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Дупляков</w:t>
      </w:r>
      <w:proofErr w:type="spellEnd"/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Д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В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proofErr w:type="spellStart"/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Зайратьянц</w:t>
      </w:r>
      <w:proofErr w:type="spellEnd"/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О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В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proofErr w:type="spellStart"/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Каратеев</w:t>
      </w:r>
      <w:proofErr w:type="spellEnd"/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Д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Е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proofErr w:type="spellStart"/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Козиолова</w:t>
      </w:r>
      <w:proofErr w:type="spellEnd"/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Н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А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Космачева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Е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Д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Кочетов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А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Г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Лопатин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Ю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М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Мелехов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А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В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Митрофанова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Л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Б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proofErr w:type="spellStart"/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Нарусов</w:t>
      </w:r>
      <w:proofErr w:type="spellEnd"/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О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Ю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Насонова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С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Н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proofErr w:type="spellStart"/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Недоступ</w:t>
      </w:r>
      <w:proofErr w:type="spellEnd"/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А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В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Никулина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С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Ю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Орлова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Я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А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proofErr w:type="spellStart"/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Потешкина</w:t>
      </w:r>
      <w:proofErr w:type="spellEnd"/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Н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Г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Ребров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А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П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proofErr w:type="spellStart"/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Саидова</w:t>
      </w:r>
      <w:proofErr w:type="spellEnd"/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М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А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Седов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В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П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Синицын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В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Е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proofErr w:type="spellStart"/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Ситникова</w:t>
      </w:r>
      <w:proofErr w:type="spellEnd"/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М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Ю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Скворцов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А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А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proofErr w:type="spellStart"/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Скибицкий</w:t>
      </w:r>
      <w:proofErr w:type="spellEnd"/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В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В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proofErr w:type="spellStart"/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Стукалова</w:t>
      </w:r>
      <w:proofErr w:type="spellEnd"/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О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В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proofErr w:type="spellStart"/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Тарловская</w:t>
      </w:r>
      <w:proofErr w:type="spellEnd"/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Е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И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Терещенко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С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Н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Усов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В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Ю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proofErr w:type="spellStart"/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Фамин</w:t>
      </w:r>
      <w:proofErr w:type="spellEnd"/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И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В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proofErr w:type="spellStart"/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Чесникова</w:t>
      </w:r>
      <w:proofErr w:type="spellEnd"/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А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И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proofErr w:type="spellStart"/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Шапошник</w:t>
      </w:r>
      <w:proofErr w:type="spellEnd"/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И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И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Шостак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Н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А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 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Миокардиты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у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взрослых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 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Клинические рекомендации 2020. </w:t>
      </w:r>
      <w:r w:rsidRPr="009D613D">
        <w:rPr>
          <w:rFonts w:eastAsia="Calibri"/>
          <w:iCs/>
          <w:color w:val="000000"/>
          <w:spacing w:val="-6"/>
          <w:sz w:val="32"/>
          <w:szCs w:val="32"/>
          <w:lang w:eastAsia="en-US"/>
        </w:rPr>
        <w:t>Российский кардиологический журнал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. 2021; 26(11</w:t>
      </w:r>
      <w:proofErr w:type="gramStart"/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 xml:space="preserve">):   </w:t>
      </w:r>
      <w:proofErr w:type="gramEnd"/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 xml:space="preserve"> 4790.  </w:t>
      </w:r>
      <w:hyperlink r:id="rId12" w:tgtFrame="_blank" w:history="1">
        <w:r w:rsidRPr="009D613D">
          <w:rPr>
            <w:rStyle w:val="a3"/>
            <w:rFonts w:eastAsia="Calibri"/>
            <w:spacing w:val="-6"/>
            <w:sz w:val="32"/>
            <w:szCs w:val="32"/>
            <w:lang w:eastAsia="en-US"/>
          </w:rPr>
          <w:t>https://doi.org/10.15829/1560-4071-2021-4790</w:t>
        </w:r>
      </w:hyperlink>
    </w:p>
    <w:p w:rsidR="00C85F24" w:rsidRDefault="00C85F24" w:rsidP="00C85F24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spacing w:val="-6"/>
          <w:sz w:val="32"/>
          <w:szCs w:val="32"/>
          <w:lang w:val="en-US" w:eastAsia="en-US"/>
        </w:rPr>
      </w:pP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Лебедев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Д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С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Михайлов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Е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Н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proofErr w:type="spellStart"/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Неминущий</w:t>
      </w:r>
      <w:proofErr w:type="spellEnd"/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Н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М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proofErr w:type="spellStart"/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Голухова</w:t>
      </w:r>
      <w:proofErr w:type="spellEnd"/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Е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З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proofErr w:type="spellStart"/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Бабокин</w:t>
      </w:r>
      <w:proofErr w:type="spellEnd"/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В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Е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proofErr w:type="spellStart"/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Березницкая</w:t>
      </w:r>
      <w:proofErr w:type="spellEnd"/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В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В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proofErr w:type="spellStart"/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Васичкина</w:t>
      </w:r>
      <w:proofErr w:type="spellEnd"/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Е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С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proofErr w:type="spellStart"/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Гарькина</w:t>
      </w:r>
      <w:proofErr w:type="spellEnd"/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С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В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Голицын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С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П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proofErr w:type="spellStart"/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Давтян</w:t>
      </w:r>
      <w:proofErr w:type="spellEnd"/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К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В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proofErr w:type="spellStart"/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Дупляков</w:t>
      </w:r>
      <w:proofErr w:type="spellEnd"/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Д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В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proofErr w:type="spellStart"/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Заклязьминская</w:t>
      </w:r>
      <w:proofErr w:type="spellEnd"/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Е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В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proofErr w:type="spellStart"/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Зенин</w:t>
      </w:r>
      <w:proofErr w:type="spellEnd"/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С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А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Иваницкий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Э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А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proofErr w:type="spellStart"/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Ильдарова</w:t>
      </w:r>
      <w:proofErr w:type="spellEnd"/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Р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А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proofErr w:type="spellStart"/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Комолятова</w:t>
      </w:r>
      <w:proofErr w:type="spellEnd"/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В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Н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Костарева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А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А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proofErr w:type="spellStart"/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Кучинская</w:t>
      </w:r>
      <w:proofErr w:type="spellEnd"/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Е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А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proofErr w:type="spellStart"/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Лайович</w:t>
      </w:r>
      <w:proofErr w:type="spellEnd"/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(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Нестеренко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) 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Л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Ю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Лебедева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В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К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proofErr w:type="spellStart"/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Любимцева</w:t>
      </w:r>
      <w:proofErr w:type="spellEnd"/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Т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А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Макаров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Л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М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proofErr w:type="spellStart"/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Мамчур</w:t>
      </w:r>
      <w:proofErr w:type="spellEnd"/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С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Е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Медведев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М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М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Миронов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Н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Ю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Митрофанова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Л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Б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Попов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С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В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proofErr w:type="spellStart"/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Ревишвили</w:t>
      </w:r>
      <w:proofErr w:type="spellEnd"/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А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Ш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proofErr w:type="spellStart"/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Рзаев</w:t>
      </w:r>
      <w:proofErr w:type="spellEnd"/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Ф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Г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Романов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А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Б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Татарский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Р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Б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proofErr w:type="spellStart"/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Термосесов</w:t>
      </w:r>
      <w:proofErr w:type="spellEnd"/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С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А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proofErr w:type="spellStart"/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Уцумуева</w:t>
      </w:r>
      <w:proofErr w:type="spellEnd"/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М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Д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proofErr w:type="spellStart"/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Харлап</w:t>
      </w:r>
      <w:proofErr w:type="spellEnd"/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М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С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proofErr w:type="spellStart"/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Царегородцев</w:t>
      </w:r>
      <w:proofErr w:type="spellEnd"/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Д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А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proofErr w:type="spellStart"/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Школьникова</w:t>
      </w:r>
      <w:proofErr w:type="spellEnd"/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М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А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proofErr w:type="spellStart"/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Шлевков</w:t>
      </w:r>
      <w:proofErr w:type="spellEnd"/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Н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Б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proofErr w:type="spellStart"/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Шляхто</w:t>
      </w:r>
      <w:proofErr w:type="spellEnd"/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Е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В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proofErr w:type="spellStart"/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Шубик</w:t>
      </w:r>
      <w:proofErr w:type="spellEnd"/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Ю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В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Яшин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С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М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 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Желудочковые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нарушения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ритма</w:t>
      </w:r>
      <w:r w:rsidRPr="009D613D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 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Желудочковые тахикардии и внезапная сердечная смерть. Клинические рекомендации 2020. </w:t>
      </w:r>
      <w:r w:rsidRPr="009D613D">
        <w:rPr>
          <w:rFonts w:eastAsia="Calibri"/>
          <w:iCs/>
          <w:color w:val="000000"/>
          <w:spacing w:val="-6"/>
          <w:sz w:val="32"/>
          <w:szCs w:val="32"/>
          <w:lang w:eastAsia="en-US"/>
        </w:rPr>
        <w:t>Российский кардиологический журнал</w:t>
      </w:r>
      <w:r w:rsidRPr="009D613D">
        <w:rPr>
          <w:rFonts w:eastAsia="Calibri"/>
          <w:color w:val="000000"/>
          <w:spacing w:val="-6"/>
          <w:sz w:val="32"/>
          <w:szCs w:val="32"/>
          <w:lang w:eastAsia="en-US"/>
        </w:rPr>
        <w:t>. 2021;26(7):4600. </w:t>
      </w:r>
      <w:hyperlink r:id="rId13" w:tgtFrame="_blank" w:history="1">
        <w:r w:rsidRPr="009D613D">
          <w:rPr>
            <w:rStyle w:val="a3"/>
            <w:rFonts w:eastAsia="Calibri"/>
            <w:spacing w:val="-6"/>
            <w:sz w:val="32"/>
            <w:szCs w:val="32"/>
            <w:lang w:eastAsia="en-US"/>
          </w:rPr>
          <w:t>https://doi.org/10.15829/1560-4071-2021-4600</w:t>
        </w:r>
      </w:hyperlink>
    </w:p>
    <w:p w:rsidR="00C85F24" w:rsidRDefault="00C85F24" w:rsidP="00C85F24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spacing w:val="-6"/>
          <w:sz w:val="32"/>
          <w:szCs w:val="32"/>
          <w:lang w:val="en-US" w:eastAsia="en-US"/>
        </w:rPr>
      </w:pP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Авдеев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С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Н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proofErr w:type="spellStart"/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Барбараш</w:t>
      </w:r>
      <w:proofErr w:type="spellEnd"/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О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Л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proofErr w:type="spellStart"/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Баутин</w:t>
      </w:r>
      <w:proofErr w:type="spellEnd"/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А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Е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Волков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А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В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Веселова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Т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Н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proofErr w:type="spellStart"/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Галявич</w:t>
      </w:r>
      <w:proofErr w:type="spellEnd"/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А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С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Гончарова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Н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С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Горбачевский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С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В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Данилов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Н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М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Еременко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А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А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Мартынюк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Т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В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Моисеева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О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М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proofErr w:type="spellStart"/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Саидова</w:t>
      </w:r>
      <w:proofErr w:type="spellEnd"/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М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А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Сергиенко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В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Б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Симакова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М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А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proofErr w:type="spellStart"/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Стукалова</w:t>
      </w:r>
      <w:proofErr w:type="spellEnd"/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О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В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Чазова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И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Е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Чернявский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А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М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Шалаев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С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В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proofErr w:type="spellStart"/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Шмальц</w:t>
      </w:r>
      <w:proofErr w:type="spellEnd"/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А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А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Царева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Н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А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Легочная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гипертензия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,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в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> 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том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числе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хроническая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тромбоэмболическая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легочная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гипертензия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Клинические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рекомендации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2020. </w:t>
      </w:r>
      <w:r w:rsidRPr="00C85F24">
        <w:rPr>
          <w:rFonts w:eastAsia="Calibri"/>
          <w:iCs/>
          <w:color w:val="000000"/>
          <w:spacing w:val="-6"/>
          <w:sz w:val="32"/>
          <w:szCs w:val="32"/>
          <w:lang w:eastAsia="en-US"/>
        </w:rPr>
        <w:t>Российский</w:t>
      </w:r>
      <w:r w:rsidRPr="00C85F24">
        <w:rPr>
          <w:rFonts w:eastAsia="Calibri"/>
          <w:iCs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iCs/>
          <w:color w:val="000000"/>
          <w:spacing w:val="-6"/>
          <w:sz w:val="32"/>
          <w:szCs w:val="32"/>
          <w:lang w:eastAsia="en-US"/>
        </w:rPr>
        <w:t>кардиологический</w:t>
      </w:r>
      <w:r w:rsidRPr="00C85F24">
        <w:rPr>
          <w:rFonts w:eastAsia="Calibri"/>
          <w:iCs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iCs/>
          <w:color w:val="000000"/>
          <w:spacing w:val="-6"/>
          <w:sz w:val="32"/>
          <w:szCs w:val="32"/>
          <w:lang w:eastAsia="en-US"/>
        </w:rPr>
        <w:t>журнал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>. 2021;26(12):4683. </w:t>
      </w:r>
      <w:hyperlink r:id="rId14" w:tgtFrame="_blank" w:history="1">
        <w:r w:rsidRPr="00C85F24">
          <w:rPr>
            <w:rStyle w:val="a3"/>
            <w:rFonts w:eastAsia="Calibri"/>
            <w:spacing w:val="-6"/>
            <w:sz w:val="32"/>
            <w:szCs w:val="32"/>
            <w:lang w:val="en-US" w:eastAsia="en-US"/>
          </w:rPr>
          <w:t>https://doi.org/10.15829/1560-4071-2021-4683</w:t>
        </w:r>
      </w:hyperlink>
    </w:p>
    <w:p w:rsidR="00C85F24" w:rsidRDefault="00C85F24" w:rsidP="00C85F24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spacing w:val="-6"/>
          <w:sz w:val="32"/>
          <w:szCs w:val="32"/>
          <w:lang w:val="en-US" w:eastAsia="en-US"/>
        </w:rPr>
      </w:pP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 xml:space="preserve">Перикардиты. Клинические рекомендации 2022. Российское кардиологическое общество. Одобрено на заседании научно-практического совета Министерства здравоохранения Российской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lastRenderedPageBreak/>
        <w:t xml:space="preserve">Федерации. </w:t>
      </w:r>
      <w:hyperlink r:id="rId15" w:history="1">
        <w:r w:rsidRPr="00C85F24">
          <w:rPr>
            <w:rStyle w:val="a3"/>
            <w:rFonts w:eastAsia="Calibri"/>
            <w:spacing w:val="-6"/>
            <w:sz w:val="32"/>
            <w:szCs w:val="32"/>
            <w:lang w:eastAsia="en-US"/>
          </w:rPr>
          <w:t>https://scardio.ru/content/Guidelines/KR_Perikardit.pdf</w:t>
        </w:r>
      </w:hyperlink>
    </w:p>
    <w:p w:rsidR="00C85F24" w:rsidRDefault="00C85F24" w:rsidP="00C85F24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spacing w:val="-6"/>
          <w:sz w:val="32"/>
          <w:szCs w:val="32"/>
          <w:lang w:val="en-US" w:eastAsia="en-US"/>
        </w:rPr>
      </w:pPr>
      <w:proofErr w:type="spellStart"/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Шляхто</w:t>
      </w:r>
      <w:proofErr w:type="spellEnd"/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Е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В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proofErr w:type="spellStart"/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Конради</w:t>
      </w:r>
      <w:proofErr w:type="spellEnd"/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А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О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Арутюнов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Г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П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Арутюнов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А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Г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proofErr w:type="spellStart"/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Баутин</w:t>
      </w:r>
      <w:proofErr w:type="spellEnd"/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А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Е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Бойцов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С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А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proofErr w:type="spellStart"/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Виллевальде</w:t>
      </w:r>
      <w:proofErr w:type="spellEnd"/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С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В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Григорьева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Н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Ю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proofErr w:type="spellStart"/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Дупляков</w:t>
      </w:r>
      <w:proofErr w:type="spellEnd"/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Д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В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proofErr w:type="spellStart"/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Звартау</w:t>
      </w:r>
      <w:proofErr w:type="spellEnd"/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Н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Э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proofErr w:type="spellStart"/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Козиолова</w:t>
      </w:r>
      <w:proofErr w:type="spellEnd"/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Н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А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Лебедев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Д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С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Мальчикова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С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В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Медведева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Е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А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Михайлов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Е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Н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Моисеева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О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М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Орлова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Я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А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Павлова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Т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В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Певзнер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Д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В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Петрова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М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М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Ребров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А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П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proofErr w:type="spellStart"/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Ситникова</w:t>
      </w:r>
      <w:proofErr w:type="spellEnd"/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М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Ю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Соловьева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А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Е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proofErr w:type="spellStart"/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Тарловская</w:t>
      </w:r>
      <w:proofErr w:type="spellEnd"/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Е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И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proofErr w:type="spellStart"/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Трукшина</w:t>
      </w:r>
      <w:proofErr w:type="spellEnd"/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М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А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Федотов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П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А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Фомин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И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В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Хрипун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А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В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proofErr w:type="spellStart"/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Чесникова</w:t>
      </w:r>
      <w:proofErr w:type="spellEnd"/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А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И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proofErr w:type="spellStart"/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Шапошник</w:t>
      </w:r>
      <w:proofErr w:type="spellEnd"/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И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И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proofErr w:type="spellStart"/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Явелов</w:t>
      </w:r>
      <w:proofErr w:type="spellEnd"/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И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С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Яковлев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А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Н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Руководство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по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диагностике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и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лечению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болезней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системы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кровообращения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в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контексте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пандемии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COVID-19. </w:t>
      </w:r>
      <w:r w:rsidRPr="00C85F24">
        <w:rPr>
          <w:rFonts w:eastAsia="Calibri"/>
          <w:iCs/>
          <w:color w:val="000000"/>
          <w:spacing w:val="-6"/>
          <w:sz w:val="32"/>
          <w:szCs w:val="32"/>
          <w:lang w:eastAsia="en-US"/>
        </w:rPr>
        <w:t>Российский</w:t>
      </w:r>
      <w:r w:rsidRPr="00C85F24">
        <w:rPr>
          <w:rFonts w:eastAsia="Calibri"/>
          <w:iCs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iCs/>
          <w:color w:val="000000"/>
          <w:spacing w:val="-6"/>
          <w:sz w:val="32"/>
          <w:szCs w:val="32"/>
          <w:lang w:eastAsia="en-US"/>
        </w:rPr>
        <w:t>кардиологический</w:t>
      </w:r>
      <w:r w:rsidRPr="00C85F24">
        <w:rPr>
          <w:rFonts w:eastAsia="Calibri"/>
          <w:iCs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iCs/>
          <w:color w:val="000000"/>
          <w:spacing w:val="-6"/>
          <w:sz w:val="32"/>
          <w:szCs w:val="32"/>
          <w:lang w:eastAsia="en-US"/>
        </w:rPr>
        <w:t>журнал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>. 2020;25(3):3801. </w:t>
      </w:r>
      <w:hyperlink r:id="rId16" w:tgtFrame="_blank" w:history="1">
        <w:r w:rsidRPr="00C85F24">
          <w:rPr>
            <w:rStyle w:val="a3"/>
            <w:rFonts w:eastAsia="Calibri"/>
            <w:spacing w:val="-6"/>
            <w:sz w:val="32"/>
            <w:szCs w:val="32"/>
            <w:lang w:val="en-US" w:eastAsia="en-US"/>
          </w:rPr>
          <w:t>https://doi.org/10.15829/1560-4071-2020-3-3801</w:t>
        </w:r>
      </w:hyperlink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</w:p>
    <w:p w:rsidR="00C85F24" w:rsidRDefault="00C85F24" w:rsidP="00C85F24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spacing w:val="-6"/>
          <w:sz w:val="32"/>
          <w:szCs w:val="32"/>
          <w:lang w:val="en-US" w:eastAsia="en-US"/>
        </w:rPr>
      </w:pP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Кардиоваскулярная профилактика 2017. Российские национальные рекомендации. </w:t>
      </w:r>
      <w:r w:rsidRPr="00C85F24">
        <w:rPr>
          <w:rFonts w:eastAsia="Calibri"/>
          <w:iCs/>
          <w:color w:val="000000"/>
          <w:spacing w:val="-6"/>
          <w:sz w:val="32"/>
          <w:szCs w:val="32"/>
          <w:lang w:eastAsia="en-US"/>
        </w:rPr>
        <w:t>Российский кардиологический журнал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. 2018;(6):7-122. </w:t>
      </w:r>
      <w:hyperlink r:id="rId17" w:tgtFrame="_blank" w:history="1">
        <w:r w:rsidRPr="00C85F24">
          <w:rPr>
            <w:rStyle w:val="a3"/>
            <w:rFonts w:eastAsia="Calibri"/>
            <w:spacing w:val="-6"/>
            <w:sz w:val="32"/>
            <w:szCs w:val="32"/>
            <w:lang w:eastAsia="en-US"/>
          </w:rPr>
          <w:t>https://doi.org/10.15829/1560-4071-2018-6-7-122</w:t>
        </w:r>
      </w:hyperlink>
    </w:p>
    <w:p w:rsidR="00C85F24" w:rsidRDefault="00C85F24" w:rsidP="00C85F24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spacing w:val="-6"/>
          <w:sz w:val="32"/>
          <w:szCs w:val="32"/>
          <w:lang w:val="en-US" w:eastAsia="en-US"/>
        </w:rPr>
      </w:pP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 xml:space="preserve">Диагностика и лечение сердечно-сосудистых заболеваний при беременности 2018. Национальные рекомендации / </w:t>
      </w:r>
      <w:proofErr w:type="spellStart"/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Стрюк</w:t>
      </w:r>
      <w:proofErr w:type="spellEnd"/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 xml:space="preserve"> Р.И., Бунин Ю.А., Гурьева В.М. [и др.] // Российский кардиологический журнал. – 2018. – Т.3. – С.91-134. DOI:10.15829/1560-4071-2018-3-91-134 </w:t>
      </w:r>
      <w:hyperlink r:id="rId18" w:history="1">
        <w:r w:rsidRPr="00C85F24">
          <w:rPr>
            <w:rFonts w:eastAsia="Calibri"/>
            <w:color w:val="0000FF"/>
            <w:spacing w:val="-6"/>
            <w:sz w:val="32"/>
            <w:szCs w:val="32"/>
            <w:u w:val="single"/>
            <w:lang w:eastAsia="en-US"/>
          </w:rPr>
          <w:t>http://scardio.ru/content/G</w:t>
        </w:r>
        <w:r w:rsidRPr="00C85F24">
          <w:rPr>
            <w:rFonts w:eastAsia="Calibri"/>
            <w:color w:val="0000FF"/>
            <w:spacing w:val="-6"/>
            <w:sz w:val="32"/>
            <w:szCs w:val="32"/>
            <w:u w:val="single"/>
            <w:lang w:eastAsia="en-US"/>
          </w:rPr>
          <w:t>u</w:t>
        </w:r>
        <w:r w:rsidRPr="00C85F24">
          <w:rPr>
            <w:rFonts w:eastAsia="Calibri"/>
            <w:color w:val="0000FF"/>
            <w:spacing w:val="-6"/>
            <w:sz w:val="32"/>
            <w:szCs w:val="32"/>
            <w:u w:val="single"/>
            <w:lang w:eastAsia="en-US"/>
          </w:rPr>
          <w:t>idelines/Rekomendation-3_2018.pdf</w:t>
        </w:r>
      </w:hyperlink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 xml:space="preserve"> </w:t>
      </w:r>
    </w:p>
    <w:p w:rsidR="00C85F24" w:rsidRDefault="00C85F24" w:rsidP="00C85F24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spacing w:val="-6"/>
          <w:sz w:val="32"/>
          <w:szCs w:val="32"/>
          <w:lang w:val="en-US" w:eastAsia="en-US"/>
        </w:rPr>
      </w:pPr>
      <w:proofErr w:type="spellStart"/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Габрусенко</w:t>
      </w:r>
      <w:proofErr w:type="spellEnd"/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С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А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Гудкова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А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Я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proofErr w:type="spellStart"/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Козиолова</w:t>
      </w:r>
      <w:proofErr w:type="spellEnd"/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Н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А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Александрова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С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А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proofErr w:type="spellStart"/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Берсенева</w:t>
      </w:r>
      <w:proofErr w:type="spellEnd"/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М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И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Гордеев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М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Л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proofErr w:type="spellStart"/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Дзем</w:t>
      </w:r>
      <w:proofErr w:type="spellEnd"/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>e</w:t>
      </w:r>
      <w:proofErr w:type="spellStart"/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шкевич</w:t>
      </w:r>
      <w:proofErr w:type="spellEnd"/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С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Л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proofErr w:type="spellStart"/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Заклязьминская</w:t>
      </w:r>
      <w:proofErr w:type="spellEnd"/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Е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В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proofErr w:type="spellStart"/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Иртюга</w:t>
      </w:r>
      <w:proofErr w:type="spellEnd"/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О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Б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proofErr w:type="spellStart"/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Каплунова</w:t>
      </w:r>
      <w:proofErr w:type="spellEnd"/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В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Ю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Костарева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А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А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Крутиков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А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Н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Маленков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Д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А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Новикова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Т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Н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proofErr w:type="spellStart"/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Саидова</w:t>
      </w:r>
      <w:proofErr w:type="spellEnd"/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М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А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Санакоев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М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К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proofErr w:type="spellStart"/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Стукалова</w:t>
      </w:r>
      <w:proofErr w:type="spellEnd"/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О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В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Гипертрофическая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proofErr w:type="spellStart"/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кардиомиопатия</w:t>
      </w:r>
      <w:proofErr w:type="spellEnd"/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Клинические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рекомендации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2020. </w:t>
      </w:r>
      <w:r w:rsidRPr="00C85F24">
        <w:rPr>
          <w:rFonts w:eastAsia="Calibri"/>
          <w:iCs/>
          <w:color w:val="000000"/>
          <w:spacing w:val="-6"/>
          <w:sz w:val="32"/>
          <w:szCs w:val="32"/>
          <w:lang w:eastAsia="en-US"/>
        </w:rPr>
        <w:t>Российский</w:t>
      </w:r>
      <w:r w:rsidRPr="00C85F24">
        <w:rPr>
          <w:rFonts w:eastAsia="Calibri"/>
          <w:iCs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iCs/>
          <w:color w:val="000000"/>
          <w:spacing w:val="-6"/>
          <w:sz w:val="32"/>
          <w:szCs w:val="32"/>
          <w:lang w:eastAsia="en-US"/>
        </w:rPr>
        <w:t>кардиологический</w:t>
      </w:r>
      <w:r w:rsidRPr="00C85F24">
        <w:rPr>
          <w:rFonts w:eastAsia="Calibri"/>
          <w:iCs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iCs/>
          <w:color w:val="000000"/>
          <w:spacing w:val="-6"/>
          <w:sz w:val="32"/>
          <w:szCs w:val="32"/>
          <w:lang w:eastAsia="en-US"/>
        </w:rPr>
        <w:t>журнал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>. 2021;26(5):4541. </w:t>
      </w:r>
      <w:hyperlink r:id="rId19" w:tgtFrame="_blank" w:history="1">
        <w:r w:rsidRPr="00C85F24">
          <w:rPr>
            <w:rStyle w:val="a3"/>
            <w:rFonts w:eastAsia="Calibri"/>
            <w:spacing w:val="-6"/>
            <w:sz w:val="32"/>
            <w:szCs w:val="32"/>
            <w:lang w:val="en-US" w:eastAsia="en-US"/>
          </w:rPr>
          <w:t>https://doi.org/10.15829/1560-4071-2021-4541</w:t>
        </w:r>
      </w:hyperlink>
    </w:p>
    <w:p w:rsidR="00C85F24" w:rsidRDefault="00C85F24" w:rsidP="00C85F24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spacing w:val="-6"/>
          <w:sz w:val="32"/>
          <w:szCs w:val="32"/>
          <w:lang w:val="en-US" w:eastAsia="en-US"/>
        </w:rPr>
      </w:pP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 xml:space="preserve">Инфекционный эндокардит и инфекция внутрисердечных устройств. Клинические рекомендации 2021. </w:t>
      </w:r>
      <w:hyperlink r:id="rId20" w:history="1">
        <w:r w:rsidRPr="00C85F24">
          <w:rPr>
            <w:rFonts w:eastAsia="Calibri"/>
            <w:color w:val="0000FF"/>
            <w:spacing w:val="-6"/>
            <w:sz w:val="32"/>
            <w:szCs w:val="32"/>
            <w:u w:val="single"/>
            <w:lang w:eastAsia="en-US"/>
          </w:rPr>
          <w:t>https://scardio.ru/conte</w:t>
        </w:r>
        <w:r w:rsidRPr="00C85F24">
          <w:rPr>
            <w:rFonts w:eastAsia="Calibri"/>
            <w:color w:val="0000FF"/>
            <w:spacing w:val="-6"/>
            <w:sz w:val="32"/>
            <w:szCs w:val="32"/>
            <w:u w:val="single"/>
            <w:lang w:eastAsia="en-US"/>
          </w:rPr>
          <w:t>n</w:t>
        </w:r>
        <w:r w:rsidRPr="00C85F24">
          <w:rPr>
            <w:rFonts w:eastAsia="Calibri"/>
            <w:color w:val="0000FF"/>
            <w:spacing w:val="-6"/>
            <w:sz w:val="32"/>
            <w:szCs w:val="32"/>
            <w:u w:val="single"/>
            <w:lang w:eastAsia="en-US"/>
          </w:rPr>
          <w:t>t/Guidelines/KP_Inf_Endokardit.pdf</w:t>
        </w:r>
      </w:hyperlink>
    </w:p>
    <w:p w:rsidR="00C85F24" w:rsidRDefault="00C85F24" w:rsidP="00C85F24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spacing w:val="-6"/>
          <w:sz w:val="32"/>
          <w:szCs w:val="32"/>
          <w:lang w:val="en-US" w:eastAsia="en-US"/>
        </w:rPr>
      </w:pP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Аракелян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М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Г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proofErr w:type="spellStart"/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Бокерия</w:t>
      </w:r>
      <w:proofErr w:type="spellEnd"/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Л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А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Васильева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Е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Ю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Голицын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С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П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proofErr w:type="spellStart"/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Голухова</w:t>
      </w:r>
      <w:proofErr w:type="spellEnd"/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Е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З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Горев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М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В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proofErr w:type="spellStart"/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Давтян</w:t>
      </w:r>
      <w:proofErr w:type="spellEnd"/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К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В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proofErr w:type="spellStart"/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Драпкина</w:t>
      </w:r>
      <w:proofErr w:type="spellEnd"/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О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М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Кропачева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Е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С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proofErr w:type="spellStart"/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Кучинская</w:t>
      </w:r>
      <w:proofErr w:type="spellEnd"/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Е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А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proofErr w:type="spellStart"/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Лайович</w:t>
      </w:r>
      <w:proofErr w:type="spellEnd"/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Л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Ю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Миронов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Н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Ю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Мишина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И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Е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Панченко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Е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П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proofErr w:type="spellStart"/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Ревишвили</w:t>
      </w:r>
      <w:proofErr w:type="spellEnd"/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А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Ш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proofErr w:type="spellStart"/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Рзаев</w:t>
      </w:r>
      <w:proofErr w:type="spellEnd"/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Ф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Г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Татарский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Б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А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proofErr w:type="spellStart"/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Уцумуева</w:t>
      </w:r>
      <w:proofErr w:type="spellEnd"/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М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Д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Шахматова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О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О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proofErr w:type="spellStart"/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Шлевков</w:t>
      </w:r>
      <w:proofErr w:type="spellEnd"/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Н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Б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proofErr w:type="spellStart"/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Шпектор</w:t>
      </w:r>
      <w:proofErr w:type="spellEnd"/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А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В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Андреев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Д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А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proofErr w:type="spellStart"/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Артюхина</w:t>
      </w:r>
      <w:proofErr w:type="spellEnd"/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Е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А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proofErr w:type="spellStart"/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Барбараш</w:t>
      </w:r>
      <w:proofErr w:type="spellEnd"/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О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Л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proofErr w:type="spellStart"/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Галявич</w:t>
      </w:r>
      <w:proofErr w:type="spellEnd"/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А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С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proofErr w:type="spellStart"/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Дупляков</w:t>
      </w:r>
      <w:proofErr w:type="spellEnd"/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Д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В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proofErr w:type="spellStart"/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Зенин</w:t>
      </w:r>
      <w:proofErr w:type="spellEnd"/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С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А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Лебедев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Д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С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Михайлов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Е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Н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Новикова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Н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А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Попов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С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В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Филатов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А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Г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proofErr w:type="spellStart"/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Шляхто</w:t>
      </w:r>
      <w:proofErr w:type="spellEnd"/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Е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В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proofErr w:type="spellStart"/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Шубик</w:t>
      </w:r>
      <w:proofErr w:type="spellEnd"/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Ю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В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Фибрилляция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и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lastRenderedPageBreak/>
        <w:t>трепетание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предсердий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Клинические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рекомендации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2020. </w:t>
      </w:r>
      <w:r w:rsidRPr="00C85F24">
        <w:rPr>
          <w:rFonts w:eastAsia="Calibri"/>
          <w:iCs/>
          <w:color w:val="000000"/>
          <w:spacing w:val="-6"/>
          <w:sz w:val="32"/>
          <w:szCs w:val="32"/>
          <w:lang w:eastAsia="en-US"/>
        </w:rPr>
        <w:t>Российский</w:t>
      </w:r>
      <w:r w:rsidRPr="00C85F24">
        <w:rPr>
          <w:rFonts w:eastAsia="Calibri"/>
          <w:iCs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iCs/>
          <w:color w:val="000000"/>
          <w:spacing w:val="-6"/>
          <w:sz w:val="32"/>
          <w:szCs w:val="32"/>
          <w:lang w:eastAsia="en-US"/>
        </w:rPr>
        <w:t>кардиологический</w:t>
      </w:r>
      <w:r w:rsidRPr="00C85F24">
        <w:rPr>
          <w:rFonts w:eastAsia="Calibri"/>
          <w:iCs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iCs/>
          <w:color w:val="000000"/>
          <w:spacing w:val="-6"/>
          <w:sz w:val="32"/>
          <w:szCs w:val="32"/>
          <w:lang w:eastAsia="en-US"/>
        </w:rPr>
        <w:t>журнал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>. 2021;26(7):4594. </w:t>
      </w:r>
      <w:hyperlink r:id="rId21" w:tgtFrame="_blank" w:history="1">
        <w:r w:rsidRPr="00C85F24">
          <w:rPr>
            <w:rStyle w:val="a3"/>
            <w:rFonts w:eastAsia="Calibri"/>
            <w:spacing w:val="-6"/>
            <w:sz w:val="32"/>
            <w:szCs w:val="32"/>
            <w:lang w:val="en-US" w:eastAsia="en-US"/>
          </w:rPr>
          <w:t>https://doi.org/10.15829/1560-4071-2021-4594</w:t>
        </w:r>
      </w:hyperlink>
    </w:p>
    <w:p w:rsidR="00C85F24" w:rsidRPr="00C85F24" w:rsidRDefault="00C85F24" w:rsidP="00C85F24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spacing w:val="-6"/>
          <w:sz w:val="32"/>
          <w:szCs w:val="32"/>
          <w:lang w:val="en-US" w:eastAsia="en-US"/>
        </w:rPr>
      </w:pPr>
      <w:bookmarkStart w:id="0" w:name="_GoBack"/>
      <w:bookmarkEnd w:id="0"/>
      <w:proofErr w:type="spellStart"/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Бокерия</w:t>
      </w:r>
      <w:proofErr w:type="spellEnd"/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А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Л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proofErr w:type="spellStart"/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Голухова</w:t>
      </w:r>
      <w:proofErr w:type="spellEnd"/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Е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З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Попов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С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В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proofErr w:type="spellStart"/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Артюхина</w:t>
      </w:r>
      <w:proofErr w:type="spellEnd"/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Е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А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proofErr w:type="spellStart"/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Базаев</w:t>
      </w:r>
      <w:proofErr w:type="spellEnd"/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В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А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Баталов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Р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Е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proofErr w:type="spellStart"/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Бокерия</w:t>
      </w:r>
      <w:proofErr w:type="spellEnd"/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О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Л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Выговский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А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Б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Гиляров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М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Ю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Голицын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С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П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proofErr w:type="spellStart"/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Давтян</w:t>
      </w:r>
      <w:proofErr w:type="spellEnd"/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К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В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proofErr w:type="spellStart"/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Зенин</w:t>
      </w:r>
      <w:proofErr w:type="spellEnd"/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С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А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Иваницкий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Э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А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Канорский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С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Г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Ковалев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А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С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Криволапов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С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Н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Лебедев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Д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С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proofErr w:type="spellStart"/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Мамчур</w:t>
      </w:r>
      <w:proofErr w:type="spellEnd"/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С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Е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Медведев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М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М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Миллер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О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Н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Михайлов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Е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Н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proofErr w:type="spellStart"/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Неминущий</w:t>
      </w:r>
      <w:proofErr w:type="spellEnd"/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Н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М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Новикова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Н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А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proofErr w:type="spellStart"/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Ревишвили</w:t>
      </w:r>
      <w:proofErr w:type="spellEnd"/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А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Ш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proofErr w:type="spellStart"/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Рзаев</w:t>
      </w:r>
      <w:proofErr w:type="spellEnd"/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Ф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Г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Романов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А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Б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proofErr w:type="spellStart"/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Сергуладзе</w:t>
      </w:r>
      <w:proofErr w:type="spellEnd"/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С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Ю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proofErr w:type="spellStart"/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Сопов</w:t>
      </w:r>
      <w:proofErr w:type="spellEnd"/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О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В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Татарский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Б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А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proofErr w:type="spellStart"/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Термосесов</w:t>
      </w:r>
      <w:proofErr w:type="spellEnd"/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С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А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Филатов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А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Г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proofErr w:type="spellStart"/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Школьникова</w:t>
      </w:r>
      <w:proofErr w:type="spellEnd"/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М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А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proofErr w:type="spellStart"/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Шубик</w:t>
      </w:r>
      <w:proofErr w:type="spellEnd"/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Ю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В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.,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Яшин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С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>.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М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 </w:t>
      </w:r>
      <w:proofErr w:type="spellStart"/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Наджелудочковые</w:t>
      </w:r>
      <w:proofErr w:type="spellEnd"/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тахикардии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у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взрослых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.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Клинические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>рекомендации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 xml:space="preserve"> 2020. </w:t>
      </w:r>
      <w:r w:rsidRPr="00C85F24">
        <w:rPr>
          <w:rFonts w:eastAsia="Calibri"/>
          <w:iCs/>
          <w:color w:val="000000"/>
          <w:spacing w:val="-6"/>
          <w:sz w:val="32"/>
          <w:szCs w:val="32"/>
          <w:lang w:eastAsia="en-US"/>
        </w:rPr>
        <w:t>Российский</w:t>
      </w:r>
      <w:r w:rsidRPr="00C85F24">
        <w:rPr>
          <w:rFonts w:eastAsia="Calibri"/>
          <w:iCs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iCs/>
          <w:color w:val="000000"/>
          <w:spacing w:val="-6"/>
          <w:sz w:val="32"/>
          <w:szCs w:val="32"/>
          <w:lang w:eastAsia="en-US"/>
        </w:rPr>
        <w:t>кардиологический</w:t>
      </w:r>
      <w:r w:rsidRPr="00C85F24">
        <w:rPr>
          <w:rFonts w:eastAsia="Calibri"/>
          <w:iCs/>
          <w:color w:val="000000"/>
          <w:spacing w:val="-6"/>
          <w:sz w:val="32"/>
          <w:szCs w:val="32"/>
          <w:lang w:val="en-US" w:eastAsia="en-US"/>
        </w:rPr>
        <w:t xml:space="preserve"> </w:t>
      </w:r>
      <w:r w:rsidRPr="00C85F24">
        <w:rPr>
          <w:rFonts w:eastAsia="Calibri"/>
          <w:iCs/>
          <w:color w:val="000000"/>
          <w:spacing w:val="-6"/>
          <w:sz w:val="32"/>
          <w:szCs w:val="32"/>
          <w:lang w:eastAsia="en-US"/>
        </w:rPr>
        <w:t>журнал</w:t>
      </w:r>
      <w:r w:rsidRPr="00C85F24">
        <w:rPr>
          <w:rFonts w:eastAsia="Calibri"/>
          <w:color w:val="000000"/>
          <w:spacing w:val="-6"/>
          <w:sz w:val="32"/>
          <w:szCs w:val="32"/>
          <w:lang w:val="en-US" w:eastAsia="en-US"/>
        </w:rPr>
        <w:t>. 2021;26(5):4484. </w:t>
      </w:r>
      <w:hyperlink r:id="rId22" w:tgtFrame="_blank" w:history="1">
        <w:r w:rsidRPr="00C85F24">
          <w:rPr>
            <w:rStyle w:val="a3"/>
            <w:rFonts w:eastAsia="Calibri"/>
            <w:spacing w:val="-6"/>
            <w:sz w:val="32"/>
            <w:szCs w:val="32"/>
            <w:lang w:val="en-US" w:eastAsia="en-US"/>
          </w:rPr>
          <w:t>https://doi.org/10.15829/1560-4071-2021-4484</w:t>
        </w:r>
      </w:hyperlink>
    </w:p>
    <w:p w:rsidR="00C85F24" w:rsidRPr="00C85F24" w:rsidRDefault="00C85F24" w:rsidP="00C85F24">
      <w:pPr>
        <w:widowControl w:val="0"/>
        <w:suppressAutoHyphens w:val="0"/>
        <w:autoSpaceDE w:val="0"/>
        <w:autoSpaceDN w:val="0"/>
        <w:adjustRightInd w:val="0"/>
        <w:ind w:left="709"/>
        <w:jc w:val="both"/>
        <w:rPr>
          <w:rFonts w:eastAsia="Calibri"/>
          <w:color w:val="000000"/>
          <w:spacing w:val="-6"/>
          <w:sz w:val="32"/>
          <w:szCs w:val="32"/>
          <w:lang w:val="en-US" w:eastAsia="en-US"/>
        </w:rPr>
      </w:pPr>
    </w:p>
    <w:p w:rsidR="00C85F24" w:rsidRPr="00C85F24" w:rsidRDefault="00C85F24" w:rsidP="00C85F24">
      <w:pPr>
        <w:widowControl w:val="0"/>
        <w:suppressAutoHyphens w:val="0"/>
        <w:autoSpaceDE w:val="0"/>
        <w:autoSpaceDN w:val="0"/>
        <w:adjustRightInd w:val="0"/>
        <w:ind w:left="709"/>
        <w:jc w:val="both"/>
        <w:rPr>
          <w:rFonts w:eastAsia="Calibri"/>
          <w:color w:val="000000"/>
          <w:spacing w:val="-6"/>
          <w:sz w:val="32"/>
          <w:szCs w:val="32"/>
          <w:lang w:val="en-US" w:eastAsia="en-US"/>
        </w:rPr>
      </w:pPr>
    </w:p>
    <w:p w:rsidR="00C85F24" w:rsidRPr="00C85F24" w:rsidRDefault="00C85F24" w:rsidP="00C85F2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pacing w:val="-6"/>
          <w:sz w:val="32"/>
          <w:szCs w:val="32"/>
          <w:lang w:eastAsia="en-US"/>
        </w:rPr>
      </w:pPr>
      <w:hyperlink r:id="rId23" w:history="1">
        <w:r w:rsidRPr="00C85F24">
          <w:rPr>
            <w:rFonts w:eastAsia="Calibri"/>
            <w:b/>
            <w:spacing w:val="-6"/>
            <w:sz w:val="32"/>
            <w:szCs w:val="32"/>
            <w:lang w:eastAsia="en-US"/>
          </w:rPr>
          <w:t>Рубрикатор клинических рекомендаций</w:t>
        </w:r>
      </w:hyperlink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 xml:space="preserve"> (сайт Министерства здравоохранения Российской Федерации) - </w:t>
      </w:r>
      <w:hyperlink r:id="rId24" w:history="1">
        <w:r w:rsidRPr="00C85F24">
          <w:rPr>
            <w:rFonts w:eastAsia="Calibri"/>
            <w:color w:val="0000FF"/>
            <w:spacing w:val="-6"/>
            <w:sz w:val="32"/>
            <w:szCs w:val="32"/>
            <w:u w:val="single"/>
            <w:lang w:eastAsia="en-US"/>
          </w:rPr>
          <w:t>https://cr.mi</w:t>
        </w:r>
        <w:r w:rsidRPr="00C85F24">
          <w:rPr>
            <w:rFonts w:eastAsia="Calibri"/>
            <w:color w:val="0000FF"/>
            <w:spacing w:val="-6"/>
            <w:sz w:val="32"/>
            <w:szCs w:val="32"/>
            <w:u w:val="single"/>
            <w:lang w:eastAsia="en-US"/>
          </w:rPr>
          <w:t>n</w:t>
        </w:r>
        <w:r w:rsidRPr="00C85F24">
          <w:rPr>
            <w:rFonts w:eastAsia="Calibri"/>
            <w:color w:val="0000FF"/>
            <w:spacing w:val="-6"/>
            <w:sz w:val="32"/>
            <w:szCs w:val="32"/>
            <w:u w:val="single"/>
            <w:lang w:eastAsia="en-US"/>
          </w:rPr>
          <w:t>zdrav.gov.ru/</w:t>
        </w:r>
      </w:hyperlink>
      <w:r w:rsidRPr="00C85F24">
        <w:rPr>
          <w:rFonts w:eastAsia="Calibri"/>
          <w:color w:val="000000"/>
          <w:spacing w:val="-6"/>
          <w:sz w:val="32"/>
          <w:szCs w:val="32"/>
          <w:lang w:eastAsia="en-US"/>
        </w:rPr>
        <w:t xml:space="preserve">. </w:t>
      </w:r>
    </w:p>
    <w:p w:rsidR="00C85F24" w:rsidRPr="00C85F24" w:rsidRDefault="00C85F24" w:rsidP="00C85F24">
      <w:pPr>
        <w:widowControl w:val="0"/>
        <w:suppressAutoHyphens w:val="0"/>
        <w:autoSpaceDE w:val="0"/>
        <w:autoSpaceDN w:val="0"/>
        <w:adjustRightInd w:val="0"/>
        <w:ind w:left="709"/>
        <w:jc w:val="both"/>
        <w:rPr>
          <w:rFonts w:eastAsia="Calibri"/>
          <w:color w:val="000000"/>
          <w:spacing w:val="-6"/>
          <w:sz w:val="32"/>
          <w:szCs w:val="32"/>
          <w:lang w:eastAsia="en-US"/>
        </w:rPr>
      </w:pPr>
    </w:p>
    <w:p w:rsidR="00FC5792" w:rsidRPr="00C85F24" w:rsidRDefault="00713956">
      <w:pPr>
        <w:rPr>
          <w:sz w:val="28"/>
          <w:szCs w:val="28"/>
        </w:rPr>
      </w:pPr>
    </w:p>
    <w:sectPr w:rsidR="00FC5792" w:rsidRPr="00C85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5791B"/>
    <w:multiLevelType w:val="hybridMultilevel"/>
    <w:tmpl w:val="FA66E3A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-3882" w:hanging="360"/>
      </w:pPr>
    </w:lvl>
    <w:lvl w:ilvl="2" w:tplc="0419001B" w:tentative="1">
      <w:start w:val="1"/>
      <w:numFmt w:val="lowerRoman"/>
      <w:lvlText w:val="%3."/>
      <w:lvlJc w:val="right"/>
      <w:pPr>
        <w:ind w:left="-3162" w:hanging="180"/>
      </w:pPr>
    </w:lvl>
    <w:lvl w:ilvl="3" w:tplc="0419000F" w:tentative="1">
      <w:start w:val="1"/>
      <w:numFmt w:val="decimal"/>
      <w:lvlText w:val="%4."/>
      <w:lvlJc w:val="left"/>
      <w:pPr>
        <w:ind w:left="-2442" w:hanging="360"/>
      </w:pPr>
    </w:lvl>
    <w:lvl w:ilvl="4" w:tplc="04190019" w:tentative="1">
      <w:start w:val="1"/>
      <w:numFmt w:val="lowerLetter"/>
      <w:lvlText w:val="%5."/>
      <w:lvlJc w:val="left"/>
      <w:pPr>
        <w:ind w:left="-1722" w:hanging="360"/>
      </w:pPr>
    </w:lvl>
    <w:lvl w:ilvl="5" w:tplc="0419001B" w:tentative="1">
      <w:start w:val="1"/>
      <w:numFmt w:val="lowerRoman"/>
      <w:lvlText w:val="%6."/>
      <w:lvlJc w:val="right"/>
      <w:pPr>
        <w:ind w:left="-1002" w:hanging="180"/>
      </w:pPr>
    </w:lvl>
    <w:lvl w:ilvl="6" w:tplc="0419000F" w:tentative="1">
      <w:start w:val="1"/>
      <w:numFmt w:val="decimal"/>
      <w:lvlText w:val="%7."/>
      <w:lvlJc w:val="left"/>
      <w:pPr>
        <w:ind w:left="-282" w:hanging="360"/>
      </w:pPr>
    </w:lvl>
    <w:lvl w:ilvl="7" w:tplc="04190019" w:tentative="1">
      <w:start w:val="1"/>
      <w:numFmt w:val="lowerLetter"/>
      <w:lvlText w:val="%8."/>
      <w:lvlJc w:val="left"/>
      <w:pPr>
        <w:ind w:left="438" w:hanging="360"/>
      </w:pPr>
    </w:lvl>
    <w:lvl w:ilvl="8" w:tplc="0419001B" w:tentative="1">
      <w:start w:val="1"/>
      <w:numFmt w:val="lowerRoman"/>
      <w:lvlText w:val="%9."/>
      <w:lvlJc w:val="right"/>
      <w:pPr>
        <w:ind w:left="1158" w:hanging="180"/>
      </w:pPr>
    </w:lvl>
  </w:abstractNum>
  <w:abstractNum w:abstractNumId="1" w15:restartNumberingAfterBreak="0">
    <w:nsid w:val="218D67E1"/>
    <w:multiLevelType w:val="hybridMultilevel"/>
    <w:tmpl w:val="FA66E3A8"/>
    <w:lvl w:ilvl="0" w:tplc="0419000F">
      <w:start w:val="1"/>
      <w:numFmt w:val="decimal"/>
      <w:lvlText w:val="%1."/>
      <w:lvlJc w:val="left"/>
      <w:pPr>
        <w:ind w:left="532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176D46"/>
    <w:multiLevelType w:val="hybridMultilevel"/>
    <w:tmpl w:val="FA66E3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-3882" w:hanging="360"/>
      </w:pPr>
    </w:lvl>
    <w:lvl w:ilvl="2" w:tplc="0419001B" w:tentative="1">
      <w:start w:val="1"/>
      <w:numFmt w:val="lowerRoman"/>
      <w:lvlText w:val="%3."/>
      <w:lvlJc w:val="right"/>
      <w:pPr>
        <w:ind w:left="-3162" w:hanging="180"/>
      </w:pPr>
    </w:lvl>
    <w:lvl w:ilvl="3" w:tplc="0419000F" w:tentative="1">
      <w:start w:val="1"/>
      <w:numFmt w:val="decimal"/>
      <w:lvlText w:val="%4."/>
      <w:lvlJc w:val="left"/>
      <w:pPr>
        <w:ind w:left="-2442" w:hanging="360"/>
      </w:pPr>
    </w:lvl>
    <w:lvl w:ilvl="4" w:tplc="04190019" w:tentative="1">
      <w:start w:val="1"/>
      <w:numFmt w:val="lowerLetter"/>
      <w:lvlText w:val="%5."/>
      <w:lvlJc w:val="left"/>
      <w:pPr>
        <w:ind w:left="-1722" w:hanging="360"/>
      </w:pPr>
    </w:lvl>
    <w:lvl w:ilvl="5" w:tplc="0419001B" w:tentative="1">
      <w:start w:val="1"/>
      <w:numFmt w:val="lowerRoman"/>
      <w:lvlText w:val="%6."/>
      <w:lvlJc w:val="right"/>
      <w:pPr>
        <w:ind w:left="-1002" w:hanging="180"/>
      </w:pPr>
    </w:lvl>
    <w:lvl w:ilvl="6" w:tplc="0419000F" w:tentative="1">
      <w:start w:val="1"/>
      <w:numFmt w:val="decimal"/>
      <w:lvlText w:val="%7."/>
      <w:lvlJc w:val="left"/>
      <w:pPr>
        <w:ind w:left="-282" w:hanging="360"/>
      </w:pPr>
    </w:lvl>
    <w:lvl w:ilvl="7" w:tplc="04190019" w:tentative="1">
      <w:start w:val="1"/>
      <w:numFmt w:val="lowerLetter"/>
      <w:lvlText w:val="%8."/>
      <w:lvlJc w:val="left"/>
      <w:pPr>
        <w:ind w:left="438" w:hanging="360"/>
      </w:pPr>
    </w:lvl>
    <w:lvl w:ilvl="8" w:tplc="0419001B" w:tentative="1">
      <w:start w:val="1"/>
      <w:numFmt w:val="lowerRoman"/>
      <w:lvlText w:val="%9."/>
      <w:lvlJc w:val="right"/>
      <w:pPr>
        <w:ind w:left="1158" w:hanging="180"/>
      </w:pPr>
    </w:lvl>
  </w:abstractNum>
  <w:abstractNum w:abstractNumId="3" w15:restartNumberingAfterBreak="0">
    <w:nsid w:val="34876308"/>
    <w:multiLevelType w:val="hybridMultilevel"/>
    <w:tmpl w:val="FA66E3A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-3882" w:hanging="360"/>
      </w:pPr>
    </w:lvl>
    <w:lvl w:ilvl="2" w:tplc="0419001B" w:tentative="1">
      <w:start w:val="1"/>
      <w:numFmt w:val="lowerRoman"/>
      <w:lvlText w:val="%3."/>
      <w:lvlJc w:val="right"/>
      <w:pPr>
        <w:ind w:left="-3162" w:hanging="180"/>
      </w:pPr>
    </w:lvl>
    <w:lvl w:ilvl="3" w:tplc="0419000F" w:tentative="1">
      <w:start w:val="1"/>
      <w:numFmt w:val="decimal"/>
      <w:lvlText w:val="%4."/>
      <w:lvlJc w:val="left"/>
      <w:pPr>
        <w:ind w:left="-2442" w:hanging="360"/>
      </w:pPr>
    </w:lvl>
    <w:lvl w:ilvl="4" w:tplc="04190019" w:tentative="1">
      <w:start w:val="1"/>
      <w:numFmt w:val="lowerLetter"/>
      <w:lvlText w:val="%5."/>
      <w:lvlJc w:val="left"/>
      <w:pPr>
        <w:ind w:left="-1722" w:hanging="360"/>
      </w:pPr>
    </w:lvl>
    <w:lvl w:ilvl="5" w:tplc="0419001B" w:tentative="1">
      <w:start w:val="1"/>
      <w:numFmt w:val="lowerRoman"/>
      <w:lvlText w:val="%6."/>
      <w:lvlJc w:val="right"/>
      <w:pPr>
        <w:ind w:left="-1002" w:hanging="180"/>
      </w:pPr>
    </w:lvl>
    <w:lvl w:ilvl="6" w:tplc="0419000F" w:tentative="1">
      <w:start w:val="1"/>
      <w:numFmt w:val="decimal"/>
      <w:lvlText w:val="%7."/>
      <w:lvlJc w:val="left"/>
      <w:pPr>
        <w:ind w:left="-282" w:hanging="360"/>
      </w:pPr>
    </w:lvl>
    <w:lvl w:ilvl="7" w:tplc="04190019" w:tentative="1">
      <w:start w:val="1"/>
      <w:numFmt w:val="lowerLetter"/>
      <w:lvlText w:val="%8."/>
      <w:lvlJc w:val="left"/>
      <w:pPr>
        <w:ind w:left="438" w:hanging="360"/>
      </w:pPr>
    </w:lvl>
    <w:lvl w:ilvl="8" w:tplc="0419001B" w:tentative="1">
      <w:start w:val="1"/>
      <w:numFmt w:val="lowerRoman"/>
      <w:lvlText w:val="%9."/>
      <w:lvlJc w:val="right"/>
      <w:pPr>
        <w:ind w:left="1158" w:hanging="180"/>
      </w:pPr>
    </w:lvl>
  </w:abstractNum>
  <w:abstractNum w:abstractNumId="4" w15:restartNumberingAfterBreak="0">
    <w:nsid w:val="38E84F61"/>
    <w:multiLevelType w:val="hybridMultilevel"/>
    <w:tmpl w:val="FA66E3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-3882" w:hanging="360"/>
      </w:pPr>
    </w:lvl>
    <w:lvl w:ilvl="2" w:tplc="0419001B" w:tentative="1">
      <w:start w:val="1"/>
      <w:numFmt w:val="lowerRoman"/>
      <w:lvlText w:val="%3."/>
      <w:lvlJc w:val="right"/>
      <w:pPr>
        <w:ind w:left="-3162" w:hanging="180"/>
      </w:pPr>
    </w:lvl>
    <w:lvl w:ilvl="3" w:tplc="0419000F" w:tentative="1">
      <w:start w:val="1"/>
      <w:numFmt w:val="decimal"/>
      <w:lvlText w:val="%4."/>
      <w:lvlJc w:val="left"/>
      <w:pPr>
        <w:ind w:left="-2442" w:hanging="360"/>
      </w:pPr>
    </w:lvl>
    <w:lvl w:ilvl="4" w:tplc="04190019" w:tentative="1">
      <w:start w:val="1"/>
      <w:numFmt w:val="lowerLetter"/>
      <w:lvlText w:val="%5."/>
      <w:lvlJc w:val="left"/>
      <w:pPr>
        <w:ind w:left="-1722" w:hanging="360"/>
      </w:pPr>
    </w:lvl>
    <w:lvl w:ilvl="5" w:tplc="0419001B" w:tentative="1">
      <w:start w:val="1"/>
      <w:numFmt w:val="lowerRoman"/>
      <w:lvlText w:val="%6."/>
      <w:lvlJc w:val="right"/>
      <w:pPr>
        <w:ind w:left="-1002" w:hanging="180"/>
      </w:pPr>
    </w:lvl>
    <w:lvl w:ilvl="6" w:tplc="0419000F" w:tentative="1">
      <w:start w:val="1"/>
      <w:numFmt w:val="decimal"/>
      <w:lvlText w:val="%7."/>
      <w:lvlJc w:val="left"/>
      <w:pPr>
        <w:ind w:left="-282" w:hanging="360"/>
      </w:pPr>
    </w:lvl>
    <w:lvl w:ilvl="7" w:tplc="04190019" w:tentative="1">
      <w:start w:val="1"/>
      <w:numFmt w:val="lowerLetter"/>
      <w:lvlText w:val="%8."/>
      <w:lvlJc w:val="left"/>
      <w:pPr>
        <w:ind w:left="438" w:hanging="360"/>
      </w:pPr>
    </w:lvl>
    <w:lvl w:ilvl="8" w:tplc="0419001B" w:tentative="1">
      <w:start w:val="1"/>
      <w:numFmt w:val="lowerRoman"/>
      <w:lvlText w:val="%9."/>
      <w:lvlJc w:val="right"/>
      <w:pPr>
        <w:ind w:left="1158" w:hanging="180"/>
      </w:pPr>
    </w:lvl>
  </w:abstractNum>
  <w:abstractNum w:abstractNumId="5" w15:restartNumberingAfterBreak="0">
    <w:nsid w:val="4A12667F"/>
    <w:multiLevelType w:val="hybridMultilevel"/>
    <w:tmpl w:val="FA66E3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-4733" w:hanging="360"/>
      </w:pPr>
    </w:lvl>
    <w:lvl w:ilvl="2" w:tplc="0419001B" w:tentative="1">
      <w:start w:val="1"/>
      <w:numFmt w:val="lowerRoman"/>
      <w:lvlText w:val="%3."/>
      <w:lvlJc w:val="right"/>
      <w:pPr>
        <w:ind w:left="-4013" w:hanging="180"/>
      </w:pPr>
    </w:lvl>
    <w:lvl w:ilvl="3" w:tplc="0419000F" w:tentative="1">
      <w:start w:val="1"/>
      <w:numFmt w:val="decimal"/>
      <w:lvlText w:val="%4."/>
      <w:lvlJc w:val="left"/>
      <w:pPr>
        <w:ind w:left="-3293" w:hanging="360"/>
      </w:pPr>
    </w:lvl>
    <w:lvl w:ilvl="4" w:tplc="04190019" w:tentative="1">
      <w:start w:val="1"/>
      <w:numFmt w:val="lowerLetter"/>
      <w:lvlText w:val="%5."/>
      <w:lvlJc w:val="left"/>
      <w:pPr>
        <w:ind w:left="-2573" w:hanging="360"/>
      </w:pPr>
    </w:lvl>
    <w:lvl w:ilvl="5" w:tplc="0419001B" w:tentative="1">
      <w:start w:val="1"/>
      <w:numFmt w:val="lowerRoman"/>
      <w:lvlText w:val="%6."/>
      <w:lvlJc w:val="right"/>
      <w:pPr>
        <w:ind w:left="-1853" w:hanging="180"/>
      </w:pPr>
    </w:lvl>
    <w:lvl w:ilvl="6" w:tplc="0419000F" w:tentative="1">
      <w:start w:val="1"/>
      <w:numFmt w:val="decimal"/>
      <w:lvlText w:val="%7."/>
      <w:lvlJc w:val="left"/>
      <w:pPr>
        <w:ind w:left="-1133" w:hanging="360"/>
      </w:pPr>
    </w:lvl>
    <w:lvl w:ilvl="7" w:tplc="04190019" w:tentative="1">
      <w:start w:val="1"/>
      <w:numFmt w:val="lowerLetter"/>
      <w:lvlText w:val="%8."/>
      <w:lvlJc w:val="left"/>
      <w:pPr>
        <w:ind w:left="-413" w:hanging="360"/>
      </w:pPr>
    </w:lvl>
    <w:lvl w:ilvl="8" w:tplc="0419001B" w:tentative="1">
      <w:start w:val="1"/>
      <w:numFmt w:val="lowerRoman"/>
      <w:lvlText w:val="%9."/>
      <w:lvlJc w:val="right"/>
      <w:pPr>
        <w:ind w:left="307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E17"/>
    <w:rsid w:val="00713956"/>
    <w:rsid w:val="008331D4"/>
    <w:rsid w:val="00B546FC"/>
    <w:rsid w:val="00C85F24"/>
    <w:rsid w:val="00E1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226C5"/>
  <w15:chartTrackingRefBased/>
  <w15:docId w15:val="{6105CFE5-F8BA-4524-844C-BF2493FF1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F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85F24"/>
    <w:rPr>
      <w:rFonts w:ascii="Tahoma" w:hAnsi="Tahoma" w:cs="Tahoma"/>
      <w:color w:val="0066CC"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5829/1560-4071-2021-4449" TargetMode="External"/><Relationship Id="rId13" Type="http://schemas.openxmlformats.org/officeDocument/2006/relationships/hyperlink" Target="https://doi.org/10.15829/1560-4071-2021-4600" TargetMode="External"/><Relationship Id="rId18" Type="http://schemas.openxmlformats.org/officeDocument/2006/relationships/hyperlink" Target="http://scardio.ru/content/Guidelines/Rekomendation-3_2018.pd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doi.org/10.15829/1560-4071-2021-4594" TargetMode="External"/><Relationship Id="rId7" Type="http://schemas.openxmlformats.org/officeDocument/2006/relationships/hyperlink" Target="https://doi.org/10.15829/29/1560-4071-2020-4076" TargetMode="External"/><Relationship Id="rId12" Type="http://schemas.openxmlformats.org/officeDocument/2006/relationships/hyperlink" Target="https://doi.org/10.15829/1560-4071-2021-4790" TargetMode="External"/><Relationship Id="rId17" Type="http://schemas.openxmlformats.org/officeDocument/2006/relationships/hyperlink" Target="https://doi.org/10.15829/1560-4071-2018-6-7-122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oi.org/10.15829/1560-4071-2020-3-3801" TargetMode="External"/><Relationship Id="rId20" Type="http://schemas.openxmlformats.org/officeDocument/2006/relationships/hyperlink" Target="https://scardio.ru/content/Guidelines/KP_Inf_Endokardit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cardio.ru/content/Guidelines/Clinic_rek_AG_2020.pdf" TargetMode="External"/><Relationship Id="rId11" Type="http://schemas.openxmlformats.org/officeDocument/2006/relationships/hyperlink" Target="https://doi.org/10.15829/1560-4071-2020-4083" TargetMode="External"/><Relationship Id="rId24" Type="http://schemas.openxmlformats.org/officeDocument/2006/relationships/hyperlink" Target="https://cr.minzdrav.gov.ru/" TargetMode="External"/><Relationship Id="rId5" Type="http://schemas.openxmlformats.org/officeDocument/2006/relationships/hyperlink" Target="https://scardio.ru/" TargetMode="External"/><Relationship Id="rId15" Type="http://schemas.openxmlformats.org/officeDocument/2006/relationships/hyperlink" Target="https://scardio.ru/content/Guidelines/KR_Perikardit.pdf" TargetMode="External"/><Relationship Id="rId23" Type="http://schemas.openxmlformats.org/officeDocument/2006/relationships/hyperlink" Target="https://cr.minzdrav.gov.ru/" TargetMode="External"/><Relationship Id="rId10" Type="http://schemas.openxmlformats.org/officeDocument/2006/relationships/hyperlink" Target="https://doi.org/10.15829/1560-4071-2021-4448" TargetMode="External"/><Relationship Id="rId19" Type="http://schemas.openxmlformats.org/officeDocument/2006/relationships/hyperlink" Target="https://doi.org/10.15829/1560-4071-2021-45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5829/29/1560-4071-2020-4103" TargetMode="External"/><Relationship Id="rId14" Type="http://schemas.openxmlformats.org/officeDocument/2006/relationships/hyperlink" Target="https://doi.org/10.15829/1560-4071-2021-4683" TargetMode="External"/><Relationship Id="rId22" Type="http://schemas.openxmlformats.org/officeDocument/2006/relationships/hyperlink" Target="https://doi.org/10.15829/1560-4071-2021-44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1367</Words>
  <Characters>7796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2023-01-21T21:02:00Z</dcterms:created>
  <dcterms:modified xsi:type="dcterms:W3CDTF">2023-01-21T21:02:00Z</dcterms:modified>
</cp:coreProperties>
</file>