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Федеральное г</w:t>
      </w:r>
      <w:r w:rsidR="00F874A9" w:rsidRPr="0010598B">
        <w:rPr>
          <w:rFonts w:ascii="Times New Roman" w:hAnsi="Times New Roman"/>
          <w:b/>
        </w:rPr>
        <w:t>осударственное бюджетное образовательное  учреждение</w:t>
      </w:r>
    </w:p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="00F874A9" w:rsidRPr="0010598B">
        <w:rPr>
          <w:rFonts w:ascii="Times New Roman" w:hAnsi="Times New Roman"/>
          <w:b/>
        </w:rPr>
        <w:t xml:space="preserve">образования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 w:rsidR="00B62FB7">
        <w:rPr>
          <w:rFonts w:ascii="Times New Roman" w:hAnsi="Times New Roman"/>
          <w:b/>
        </w:rPr>
        <w:t>охранения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  <w:caps/>
        </w:rPr>
      </w:pPr>
      <w:r w:rsidRPr="0010598B">
        <w:rPr>
          <w:rFonts w:ascii="Times New Roman" w:hAnsi="Times New Roman"/>
          <w:b/>
        </w:rPr>
        <w:t>Российской Федерации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Default="00070683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кардиологии 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Pr="005D6C0F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>ОВ К ПРОМЕЖУТОЧНОЙ АТТЕСТАЦИИ ОРДИНАТОРОВ 1 ГОДА (</w:t>
      </w:r>
      <w:r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>1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Атеросклероз.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Первичные и вторичные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гиперлипидемии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Стабильные формы ИБС. 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Классификация АГ: по стадиям, уровню АД, по уровню ренина.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Симптоматические АГ.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Гипертоническая болезнь.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отек легких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разрыв межжелудочковой перегородки.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синкопальных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состояния.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гипертонический криз.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тахикардии, брадикардии, МЭС.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Реанимация в кардиологии.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Основы  электрофизиологии миокарда, механизмы развития нарушений ритма сердца (эктопический очаг, "триггерный" механизм, микро- и макро-"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rе-епtry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Современная классификация антиаритмических препаратов, особенности их влияния на различные виды аритмий.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Клинико-диагностические критерии синдрома WPW. Принципы и методы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Особенности развития пароксизм. Тахикардий при синдроме WPW. Дифференциальная диагностика. Основные принципы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Пароксизмальные и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непароксизмальные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тахикардии- диагностика,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внутрижелудочковой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проводимости. Принципы и методы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Нарушения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синоатриальной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внутрипредсердной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проводимости.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Межпредсердная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 и АV - диссоциа</w:t>
            </w: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softHyphen/>
              <w:t>ция, диагностика, лечение. СССУ: этиология,</w:t>
            </w:r>
          </w:p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патогенез, диагностика, принципы лечения. Основные понятия об </w:t>
            </w:r>
            <w:proofErr w:type="spellStart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электрокар</w:t>
            </w: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softHyphen/>
              <w:t>диостимуляции</w:t>
            </w:r>
            <w:proofErr w:type="spellEnd"/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. Типы имплантируемых ЭКС, режим их работы.</w:t>
            </w:r>
          </w:p>
        </w:tc>
      </w:tr>
    </w:tbl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3C" w:rsidRDefault="00744D3C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B7" w:rsidRDefault="000617D5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lastRenderedPageBreak/>
        <w:t>ПЕРЕЧЕНЬ ВОПРОС</w:t>
      </w:r>
      <w:r>
        <w:rPr>
          <w:rFonts w:ascii="Times New Roman" w:hAnsi="Times New Roman"/>
          <w:b/>
          <w:sz w:val="24"/>
          <w:szCs w:val="24"/>
        </w:rPr>
        <w:t xml:space="preserve">ОВ К ПРОМЕЖУТОЧНОЙ </w:t>
      </w:r>
      <w:r w:rsidR="001D111D">
        <w:rPr>
          <w:rFonts w:ascii="Times New Roman" w:hAnsi="Times New Roman"/>
          <w:b/>
          <w:sz w:val="24"/>
          <w:szCs w:val="24"/>
        </w:rPr>
        <w:t>АТТЕСТАЦИИ ОРДИНАТОРОВ 1 ГОДА (</w:t>
      </w:r>
      <w:r w:rsidR="001D111D"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Миокардит</w:t>
            </w:r>
            <w:r w:rsidR="005663C2" w:rsidRPr="005663C2">
              <w:rPr>
                <w:rFonts w:ascii="Times New Roman" w:hAnsi="Times New Roman"/>
                <w:bCs/>
                <w:sz w:val="24"/>
                <w:szCs w:val="24"/>
              </w:rPr>
              <w:t>. 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Эндокардит.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9A34D9" w:rsidRPr="005663C2" w:rsidTr="005663C2">
        <w:tc>
          <w:tcPr>
            <w:tcW w:w="5000" w:type="pct"/>
            <w:shd w:val="clear" w:color="000000" w:fill="FFFFFF"/>
            <w:vAlign w:val="center"/>
          </w:tcPr>
          <w:p w:rsidR="009A34D9" w:rsidRDefault="009A34D9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Кардиомиопатии</w:t>
            </w:r>
            <w:proofErr w:type="spellEnd"/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: этиология, патогенез, классификация, клиник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а, диагностика,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ДКМП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>. 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ГКМП. 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Амилоидоз сердца.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такоцубо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Перикардиты.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Мышечные мостики.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Легочная гипертензия, ХТЭЛГ.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9A34D9" w:rsidRPr="005663C2" w:rsidTr="005663C2">
        <w:tc>
          <w:tcPr>
            <w:tcW w:w="5000" w:type="pct"/>
            <w:shd w:val="clear" w:color="000000" w:fill="FFFFFF"/>
            <w:vAlign w:val="center"/>
          </w:tcPr>
          <w:p w:rsidR="009A34D9" w:rsidRDefault="009A34D9" w:rsidP="009A34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Ревматиз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Э</w:t>
            </w: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тиологи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я, </w:t>
            </w: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патогенез. Классификация, определение активности, клиническое течение. Профилактика ревматизма.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Врожденные пороки сердца. Генез, классификация, методы диаг</w:t>
            </w: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softHyphen/>
              <w:t>ностики, принципы лечения.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Приобретенные пороки сердца.</w:t>
            </w:r>
            <w:r w:rsidRPr="005663C2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FA6295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Опухоли сердца. К</w:t>
            </w:r>
            <w:r w:rsidR="005663C2" w:rsidRPr="005663C2">
              <w:rPr>
                <w:rFonts w:ascii="Times New Roman" w:hAnsi="Times New Roman"/>
                <w:iCs/>
                <w:sz w:val="24"/>
                <w:szCs w:val="24"/>
              </w:rPr>
              <w:t>лассификац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ия опухолей сердца. </w:t>
            </w:r>
            <w:r w:rsidR="005663C2" w:rsidRPr="005663C2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Хроническая сердечная недостаточность.</w:t>
            </w:r>
            <w:r w:rsidRPr="005663C2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</w:tbl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62FB7" w:rsidRDefault="00B62FB7" w:rsidP="003C5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B62FB7" w:rsidSect="00E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1"/>
    <w:rsid w:val="00025AA1"/>
    <w:rsid w:val="000617D5"/>
    <w:rsid w:val="00070683"/>
    <w:rsid w:val="001D111D"/>
    <w:rsid w:val="003C5AED"/>
    <w:rsid w:val="00455C1B"/>
    <w:rsid w:val="00482971"/>
    <w:rsid w:val="004E3A1D"/>
    <w:rsid w:val="005663C2"/>
    <w:rsid w:val="005E4ABB"/>
    <w:rsid w:val="006219C7"/>
    <w:rsid w:val="006D7F11"/>
    <w:rsid w:val="00744D3C"/>
    <w:rsid w:val="0079170F"/>
    <w:rsid w:val="00940CA5"/>
    <w:rsid w:val="00945644"/>
    <w:rsid w:val="009A34D9"/>
    <w:rsid w:val="00A9588C"/>
    <w:rsid w:val="00B62FB7"/>
    <w:rsid w:val="00D4374B"/>
    <w:rsid w:val="00D514B8"/>
    <w:rsid w:val="00E54BD4"/>
    <w:rsid w:val="00F21933"/>
    <w:rsid w:val="00F31B0D"/>
    <w:rsid w:val="00F400B2"/>
    <w:rsid w:val="00F42435"/>
    <w:rsid w:val="00F874A9"/>
    <w:rsid w:val="00FA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E69"/>
  <w15:docId w15:val="{DFB34A25-6F61-4C83-BE18-6A80753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10F8-17B6-4713-A70A-6D90E9CF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2015-12-21T08:59:00Z</cp:lastPrinted>
  <dcterms:created xsi:type="dcterms:W3CDTF">2024-12-04T11:02:00Z</dcterms:created>
  <dcterms:modified xsi:type="dcterms:W3CDTF">2024-12-04T11:02:00Z</dcterms:modified>
</cp:coreProperties>
</file>