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6" w:rsidRDefault="00293E06" w:rsidP="00293E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293E06" w:rsidRDefault="00293E06" w:rsidP="00293E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кафедре профилактической медицины и экологии человека ФПК и ППС </w:t>
      </w:r>
    </w:p>
    <w:p w:rsidR="009717E2" w:rsidRDefault="009717E2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квартал</w:t>
      </w:r>
      <w:r w:rsidR="00666B5D">
        <w:rPr>
          <w:rFonts w:ascii="Times New Roman" w:hAnsi="Times New Roman"/>
          <w:b/>
          <w:sz w:val="24"/>
          <w:szCs w:val="24"/>
        </w:rPr>
        <w:t xml:space="preserve"> 2019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71573F">
        <w:tc>
          <w:tcPr>
            <w:tcW w:w="3408" w:type="dxa"/>
            <w:vMerge w:val="restart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7241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855E0" w:rsidRPr="009855E0" w:rsidRDefault="009855E0" w:rsidP="00293E06">
            <w:pPr>
              <w:numPr>
                <w:ilvl w:val="0"/>
                <w:numId w:val="1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5E0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="00293E06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  <w:r w:rsidR="0066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5E0"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бережливых технологий в </w:t>
            </w:r>
            <w:proofErr w:type="spellStart"/>
            <w:r w:rsidRPr="009855E0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9855E0">
              <w:rPr>
                <w:rFonts w:ascii="Times New Roman" w:hAnsi="Times New Roman"/>
                <w:sz w:val="24"/>
                <w:szCs w:val="24"/>
              </w:rPr>
              <w:t xml:space="preserve"> службе Республики Татарстан</w:t>
            </w:r>
            <w:r w:rsidR="003778F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3778F7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="003778F7">
              <w:rPr>
                <w:rFonts w:ascii="Times New Roman" w:hAnsi="Times New Roman"/>
                <w:sz w:val="24"/>
                <w:szCs w:val="24"/>
              </w:rPr>
              <w:t xml:space="preserve"> З..М.</w:t>
            </w:r>
            <w:r w:rsidR="00666B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B5D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="00666B5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93E06">
              <w:rPr>
                <w:rFonts w:ascii="Times New Roman" w:hAnsi="Times New Roman"/>
                <w:sz w:val="24"/>
                <w:szCs w:val="24"/>
              </w:rPr>
              <w:t>//</w:t>
            </w:r>
            <w:r w:rsidRPr="009855E0">
              <w:rPr>
                <w:rFonts w:ascii="Times New Roman" w:hAnsi="Times New Roman"/>
                <w:sz w:val="24"/>
                <w:szCs w:val="24"/>
              </w:rPr>
              <w:t xml:space="preserve"> Медицина труда и промышленная экология. – 2019, №9. – С.739-740.</w:t>
            </w:r>
            <w:r w:rsidR="00293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0B50" w:rsidRDefault="00740B50" w:rsidP="00293E06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 – 0,</w:t>
            </w:r>
            <w:r w:rsidR="000B1ADF" w:rsidRPr="0024554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855E0" w:rsidRDefault="009855E0" w:rsidP="00293E06">
            <w:pPr>
              <w:numPr>
                <w:ilvl w:val="0"/>
                <w:numId w:val="1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5E0">
              <w:rPr>
                <w:rFonts w:ascii="Times New Roman" w:hAnsi="Times New Roman"/>
                <w:bCs/>
                <w:sz w:val="24"/>
                <w:szCs w:val="24"/>
              </w:rPr>
              <w:t>Берхеева</w:t>
            </w:r>
            <w:proofErr w:type="spellEnd"/>
            <w:r w:rsidRPr="009855E0">
              <w:rPr>
                <w:rFonts w:ascii="Times New Roman" w:hAnsi="Times New Roman"/>
                <w:bCs/>
                <w:sz w:val="24"/>
                <w:szCs w:val="24"/>
              </w:rPr>
              <w:t xml:space="preserve"> З.М. Проблемы оказания </w:t>
            </w:r>
            <w:proofErr w:type="spellStart"/>
            <w:r w:rsidRPr="009855E0">
              <w:rPr>
                <w:rFonts w:ascii="Times New Roman" w:hAnsi="Times New Roman"/>
                <w:bCs/>
                <w:sz w:val="24"/>
                <w:szCs w:val="24"/>
              </w:rPr>
              <w:t>профпатологической</w:t>
            </w:r>
            <w:proofErr w:type="spellEnd"/>
            <w:r w:rsidRPr="009855E0">
              <w:rPr>
                <w:rFonts w:ascii="Times New Roman" w:hAnsi="Times New Roman"/>
                <w:bCs/>
                <w:sz w:val="24"/>
                <w:szCs w:val="24"/>
              </w:rPr>
              <w:t xml:space="preserve"> помощи работникам агропромышленного комплекса</w:t>
            </w:r>
            <w:r w:rsidR="00293E06">
              <w:rPr>
                <w:rFonts w:ascii="Times New Roman" w:hAnsi="Times New Roman"/>
                <w:bCs/>
                <w:sz w:val="24"/>
                <w:szCs w:val="24"/>
              </w:rPr>
              <w:t>//</w:t>
            </w:r>
            <w:r w:rsidRPr="009855E0">
              <w:rPr>
                <w:rFonts w:ascii="Times New Roman" w:hAnsi="Times New Roman"/>
                <w:sz w:val="24"/>
                <w:szCs w:val="24"/>
              </w:rPr>
              <w:t xml:space="preserve"> Медицина труда и промышленная экология. – 2019, №9. – С.567-568.</w:t>
            </w:r>
          </w:p>
          <w:p w:rsidR="00740B50" w:rsidRDefault="00740B50" w:rsidP="00293E06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 – 0,</w:t>
            </w:r>
            <w:r w:rsidR="000B1ADF" w:rsidRPr="0024554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40B50" w:rsidRDefault="00666B5D" w:rsidP="00293E06">
            <w:pPr>
              <w:numPr>
                <w:ilvl w:val="0"/>
                <w:numId w:val="1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Лопушов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 </w:t>
            </w:r>
            <w:r w:rsidR="00740B50" w:rsidRPr="00740B50">
              <w:rPr>
                <w:rFonts w:ascii="Times New Roman" w:hAnsi="Times New Roman"/>
                <w:sz w:val="24"/>
                <w:szCs w:val="24"/>
              </w:rPr>
              <w:t xml:space="preserve">Анализ этиологической структуры </w:t>
            </w:r>
            <w:proofErr w:type="spellStart"/>
            <w:r w:rsidR="00740B50" w:rsidRPr="00740B50">
              <w:rPr>
                <w:rFonts w:ascii="Times New Roman" w:hAnsi="Times New Roman"/>
                <w:sz w:val="24"/>
                <w:szCs w:val="24"/>
              </w:rPr>
              <w:t>нозокомиальной</w:t>
            </w:r>
            <w:proofErr w:type="spellEnd"/>
            <w:r w:rsidR="00740B50" w:rsidRPr="00740B50">
              <w:rPr>
                <w:rFonts w:ascii="Times New Roman" w:hAnsi="Times New Roman"/>
                <w:sz w:val="24"/>
                <w:szCs w:val="24"/>
              </w:rPr>
              <w:t xml:space="preserve"> пневмонии, ассоциированной с искусственной  вентиляцией легких</w:t>
            </w:r>
            <w:r w:rsidR="00740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3E0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="00293E06" w:rsidRPr="00740B50">
              <w:rPr>
                <w:rFonts w:ascii="Times New Roman" w:hAnsi="Times New Roman"/>
                <w:sz w:val="24"/>
                <w:szCs w:val="24"/>
              </w:rPr>
              <w:t>Локоткова</w:t>
            </w:r>
            <w:proofErr w:type="spellEnd"/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, Т. Ю. </w:t>
            </w:r>
            <w:proofErr w:type="spellStart"/>
            <w:r w:rsidR="00293E06" w:rsidRPr="00740B50">
              <w:rPr>
                <w:rFonts w:ascii="Times New Roman" w:hAnsi="Times New Roman"/>
                <w:sz w:val="24"/>
                <w:szCs w:val="24"/>
              </w:rPr>
              <w:t>Шляпченкова</w:t>
            </w:r>
            <w:proofErr w:type="spellEnd"/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,  Э. Х. </w:t>
            </w:r>
            <w:proofErr w:type="spellStart"/>
            <w:r w:rsidR="00293E06" w:rsidRPr="00740B50">
              <w:rPr>
                <w:rFonts w:ascii="Times New Roman" w:hAnsi="Times New Roman"/>
                <w:sz w:val="24"/>
                <w:szCs w:val="24"/>
              </w:rPr>
              <w:t>Мамкеев</w:t>
            </w:r>
            <w:proofErr w:type="spellEnd"/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, И. С. </w:t>
            </w:r>
            <w:proofErr w:type="spellStart"/>
            <w:r w:rsidR="00293E06" w:rsidRPr="00740B50">
              <w:rPr>
                <w:rFonts w:ascii="Times New Roman" w:hAnsi="Times New Roman"/>
                <w:sz w:val="24"/>
                <w:szCs w:val="24"/>
              </w:rPr>
              <w:t>Абасева</w:t>
            </w:r>
            <w:proofErr w:type="spellEnd"/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, Д. В. </w:t>
            </w:r>
            <w:proofErr w:type="spellStart"/>
            <w:r w:rsidR="00293E06" w:rsidRPr="00740B50">
              <w:rPr>
                <w:rFonts w:ascii="Times New Roman" w:hAnsi="Times New Roman"/>
                <w:sz w:val="24"/>
                <w:szCs w:val="24"/>
              </w:rPr>
              <w:t>Лопушов</w:t>
            </w:r>
            <w:proofErr w:type="spellEnd"/>
            <w:r w:rsidR="00293E06" w:rsidRPr="0074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E06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740B50">
              <w:rPr>
                <w:rFonts w:ascii="Times New Roman" w:hAnsi="Times New Roman"/>
                <w:sz w:val="24"/>
                <w:szCs w:val="24"/>
              </w:rPr>
              <w:t xml:space="preserve">Медицинский Альманах. – 2019 № 3-4 (60), с. 86-88, </w:t>
            </w:r>
            <w:r w:rsidR="00740B50" w:rsidRPr="00740B50">
              <w:rPr>
                <w:rFonts w:ascii="Times New Roman" w:hAnsi="Times New Roman"/>
                <w:sz w:val="24"/>
                <w:szCs w:val="24"/>
              </w:rPr>
              <w:t xml:space="preserve">DOI: </w:t>
            </w:r>
            <w:hyperlink r:id="rId8" w:history="1">
              <w:r w:rsidR="00740B50" w:rsidRPr="00F808B8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http://dx.doi.org/10.21145/2499-9954-2019-3-86-88</w:t>
              </w:r>
            </w:hyperlink>
          </w:p>
          <w:p w:rsidR="00740B50" w:rsidRPr="0024554C" w:rsidRDefault="00740B50" w:rsidP="00293E06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 – 0,44</w:t>
            </w:r>
          </w:p>
          <w:p w:rsidR="000B1ADF" w:rsidRPr="00293E06" w:rsidRDefault="00293E06" w:rsidP="00293E06">
            <w:pPr>
              <w:numPr>
                <w:ilvl w:val="0"/>
                <w:numId w:val="1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93E06">
              <w:rPr>
                <w:rFonts w:ascii="Times New Roman" w:hAnsi="Times New Roman"/>
                <w:sz w:val="24"/>
                <w:szCs w:val="24"/>
              </w:rPr>
              <w:t xml:space="preserve">Балабанова Л.А. </w:t>
            </w:r>
            <w:r w:rsidR="000B1ADF" w:rsidRPr="00293E06">
              <w:rPr>
                <w:rFonts w:ascii="Times New Roman" w:hAnsi="Times New Roman"/>
                <w:sz w:val="24"/>
                <w:szCs w:val="24"/>
              </w:rPr>
              <w:t>О роли условий труда в возникновении нарушений репродуктивного здоровья у работников машиностроения</w:t>
            </w:r>
            <w:r w:rsidRPr="00293E06">
              <w:rPr>
                <w:rFonts w:ascii="Times New Roman" w:hAnsi="Times New Roman"/>
                <w:sz w:val="24"/>
                <w:szCs w:val="24"/>
              </w:rPr>
              <w:t>/</w:t>
            </w:r>
            <w:r w:rsidR="000B1ADF" w:rsidRPr="00293E06">
              <w:rPr>
                <w:rFonts w:ascii="Times New Roman" w:hAnsi="Times New Roman"/>
                <w:sz w:val="24"/>
                <w:szCs w:val="24"/>
              </w:rPr>
              <w:tab/>
            </w:r>
            <w:r w:rsidRPr="00293E06">
              <w:rPr>
                <w:rFonts w:ascii="Times New Roman" w:hAnsi="Times New Roman"/>
                <w:sz w:val="24"/>
                <w:szCs w:val="24"/>
              </w:rPr>
              <w:t xml:space="preserve">Балабанова Л.А.,  Имамов А.А., </w:t>
            </w:r>
            <w:proofErr w:type="spellStart"/>
            <w:r w:rsidRPr="00293E06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293E06">
              <w:rPr>
                <w:rFonts w:ascii="Times New Roman" w:hAnsi="Times New Roman"/>
                <w:sz w:val="24"/>
                <w:szCs w:val="24"/>
              </w:rPr>
              <w:t xml:space="preserve"> С.К.//</w:t>
            </w:r>
            <w:r w:rsidR="000B1ADF" w:rsidRPr="00293E06">
              <w:rPr>
                <w:rFonts w:ascii="Times New Roman" w:hAnsi="Times New Roman"/>
                <w:sz w:val="24"/>
                <w:szCs w:val="24"/>
              </w:rPr>
              <w:t xml:space="preserve"> Медицина труда и промышленная экология.-2019.-№ 59(9). – С. 556-557. ИФ 0,656</w:t>
            </w:r>
          </w:p>
          <w:p w:rsidR="00095164" w:rsidRPr="00095164" w:rsidRDefault="000B1ADF" w:rsidP="00293E06">
            <w:pPr>
              <w:numPr>
                <w:ilvl w:val="0"/>
                <w:numId w:val="1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663EBB">
              <w:rPr>
                <w:rFonts w:ascii="Times New Roman" w:hAnsi="Times New Roman"/>
                <w:sz w:val="24"/>
                <w:szCs w:val="24"/>
              </w:rPr>
              <w:t>Балабанова Л.А</w:t>
            </w:r>
            <w:r w:rsidR="00293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3EBB">
              <w:rPr>
                <w:rFonts w:ascii="Times New Roman" w:hAnsi="Times New Roman"/>
                <w:sz w:val="24"/>
                <w:szCs w:val="24"/>
              </w:rPr>
              <w:t>Прогноз нарушений репродуктивного здоровья у работников промышленных предприятий</w:t>
            </w:r>
            <w:r w:rsidR="00293E0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E06" w:rsidRPr="00663EBB">
              <w:rPr>
                <w:rFonts w:ascii="Times New Roman" w:hAnsi="Times New Roman"/>
                <w:sz w:val="24"/>
                <w:szCs w:val="24"/>
              </w:rPr>
              <w:t xml:space="preserve">Балабанова Л.А., Имамов А.А., </w:t>
            </w:r>
            <w:proofErr w:type="spellStart"/>
            <w:r w:rsidR="00293E06" w:rsidRPr="00663EBB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="00293E06" w:rsidRPr="00663EBB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  <w:r w:rsidR="00293E06">
              <w:rPr>
                <w:rFonts w:ascii="Times New Roman" w:hAnsi="Times New Roman"/>
                <w:sz w:val="24"/>
                <w:szCs w:val="24"/>
              </w:rPr>
              <w:t>//</w:t>
            </w:r>
            <w:r w:rsidRPr="00663EBB">
              <w:rPr>
                <w:rFonts w:ascii="Times New Roman" w:hAnsi="Times New Roman"/>
                <w:sz w:val="24"/>
                <w:szCs w:val="24"/>
              </w:rPr>
              <w:t>Медицина труда и промышленная экология.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BB">
              <w:rPr>
                <w:rFonts w:ascii="Times New Roman" w:hAnsi="Times New Roman"/>
                <w:sz w:val="24"/>
                <w:szCs w:val="24"/>
              </w:rPr>
              <w:t>-2019.-№ 59(9). – С. 557-558</w:t>
            </w:r>
            <w:r>
              <w:rPr>
                <w:rFonts w:ascii="Times New Roman" w:hAnsi="Times New Roman"/>
                <w:sz w:val="24"/>
                <w:szCs w:val="24"/>
              </w:rPr>
              <w:t>. ИФ 0,656</w:t>
            </w:r>
            <w:r w:rsidRPr="00663E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95164" w:rsidRPr="00450B4D" w:rsidTr="0071573F">
        <w:tc>
          <w:tcPr>
            <w:tcW w:w="3408" w:type="dxa"/>
            <w:vMerge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1573F">
        <w:tc>
          <w:tcPr>
            <w:tcW w:w="3408" w:type="dxa"/>
            <w:vMerge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9717E2" w:rsidRPr="00B4286B" w:rsidRDefault="009717E2" w:rsidP="00293E06">
            <w:pPr>
              <w:numPr>
                <w:ilvl w:val="0"/>
                <w:numId w:val="2"/>
              </w:numPr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B4286B">
              <w:rPr>
                <w:rFonts w:ascii="Times New Roman" w:hAnsi="Times New Roman"/>
                <w:sz w:val="24"/>
                <w:szCs w:val="24"/>
              </w:rPr>
              <w:t>Костина К.В. Контрольная закупка как новый инструмент административного порядка защиты прав потребителей // Общественно-научный журнал «</w:t>
            </w:r>
            <w:proofErr w:type="spellStart"/>
            <w:r w:rsidRPr="00B4286B">
              <w:rPr>
                <w:rFonts w:ascii="Times New Roman" w:hAnsi="Times New Roman"/>
                <w:sz w:val="24"/>
                <w:szCs w:val="24"/>
              </w:rPr>
              <w:t>Правовестник</w:t>
            </w:r>
            <w:proofErr w:type="spellEnd"/>
            <w:r w:rsidRPr="00B4286B">
              <w:rPr>
                <w:rFonts w:ascii="Times New Roman" w:hAnsi="Times New Roman"/>
                <w:sz w:val="24"/>
                <w:szCs w:val="24"/>
              </w:rPr>
              <w:t>» № 4 (15) 2019 - С. 109-111</w:t>
            </w:r>
          </w:p>
          <w:p w:rsidR="00095164" w:rsidRPr="00095164" w:rsidRDefault="00293E06" w:rsidP="00293E06">
            <w:pPr>
              <w:numPr>
                <w:ilvl w:val="0"/>
                <w:numId w:val="2"/>
              </w:numPr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К.В. </w:t>
            </w:r>
            <w:r w:rsidR="009717E2" w:rsidRPr="00B4286B">
              <w:rPr>
                <w:rFonts w:ascii="Times New Roman" w:hAnsi="Times New Roman"/>
                <w:sz w:val="24"/>
                <w:szCs w:val="24"/>
              </w:rPr>
              <w:t xml:space="preserve">О современных </w:t>
            </w:r>
            <w:r w:rsidR="009717E2" w:rsidRPr="00B42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особенностях административно-правового порядка защиты прав потребителей в Российской Федерации // Актуальные проблемы юриспруденции: сб. ст. по </w:t>
            </w:r>
            <w:proofErr w:type="gram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 xml:space="preserve">. XXVII </w:t>
            </w:r>
            <w:proofErr w:type="spell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gram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 xml:space="preserve">. № 10(26). – Новосибирск: </w:t>
            </w:r>
            <w:proofErr w:type="spellStart"/>
            <w:r w:rsidR="009717E2" w:rsidRPr="00B4286B">
              <w:rPr>
                <w:rFonts w:ascii="Times New Roman" w:hAnsi="Times New Roman"/>
                <w:sz w:val="24"/>
                <w:szCs w:val="24"/>
              </w:rPr>
              <w:t>СибАК</w:t>
            </w:r>
            <w:proofErr w:type="spellEnd"/>
            <w:r w:rsidR="009717E2" w:rsidRPr="00B4286B">
              <w:rPr>
                <w:rFonts w:ascii="Times New Roman" w:hAnsi="Times New Roman"/>
                <w:sz w:val="24"/>
                <w:szCs w:val="24"/>
              </w:rPr>
              <w:t>, 2019. – С 51-55.</w:t>
            </w:r>
          </w:p>
        </w:tc>
      </w:tr>
      <w:tr w:rsidR="00095164" w:rsidRPr="009717E2" w:rsidTr="0071573F">
        <w:tc>
          <w:tcPr>
            <w:tcW w:w="3408" w:type="dxa"/>
            <w:vMerge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717E2" w:rsidRPr="00E66FD8" w:rsidRDefault="009717E2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some features of the state control (supervision) implementation in the field of food products' safety and quality provision.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Aygul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Faritovna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Samigullina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Almas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Azgarovich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Imamov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Ksenia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Vyacheslavovna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Kostina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Humanities &amp; Social Sciences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Reviewse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ISSN: 2395-6518,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7, No 6, 2019, pp 197-200 (SCOPUS Impact Factor: 0,282);</w:t>
            </w:r>
          </w:p>
          <w:p w:rsidR="00095164" w:rsidRDefault="00DF305C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9717E2" w:rsidRPr="00F808B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https://www.giapjournals.com/index.php/hssr/article/view/hssr.2019.7638</w:t>
              </w:r>
            </w:hyperlink>
          </w:p>
          <w:p w:rsidR="009717E2" w:rsidRPr="009717E2" w:rsidRDefault="009717E2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https://doi.org/10.18510/hssr.2019.7638</w:t>
            </w:r>
          </w:p>
        </w:tc>
      </w:tr>
      <w:tr w:rsidR="00095164" w:rsidRPr="0071573F" w:rsidTr="0071573F">
        <w:tc>
          <w:tcPr>
            <w:tcW w:w="3408" w:type="dxa"/>
            <w:vMerge/>
          </w:tcPr>
          <w:p w:rsidR="00095164" w:rsidRPr="009717E2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717E2" w:rsidRPr="00E66FD8" w:rsidRDefault="009717E2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Constitutional and Legal Aspects of State Control and Supervision Activities (Legal Positions of the Constitutional Court of the Russian Federation).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Aygul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Faritovna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Samigullina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Almas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Azgarovich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Imamov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Ksenia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Vyacheslavovna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Kostina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Alevtina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Aleksandrovna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>Goncharova</w:t>
            </w:r>
            <w:proofErr w:type="spellEnd"/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Journal of Politics and Law. - Vo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l. 12, No. 5; 2019, p. 161-165 </w:t>
            </w:r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(ISSN 1913-9047, doi:10.5539/jpl.v12n5p161, URL: https://doi.org/10.5539/jpl.v12n5p161); h-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индекс</w:t>
            </w:r>
            <w:r w:rsidRPr="00E6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(2017): 14</w:t>
            </w:r>
          </w:p>
          <w:p w:rsidR="00095164" w:rsidRPr="009717E2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71573F">
        <w:tc>
          <w:tcPr>
            <w:tcW w:w="3408" w:type="dxa"/>
            <w:vMerge/>
          </w:tcPr>
          <w:p w:rsidR="00095164" w:rsidRPr="009717E2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71573F">
        <w:tc>
          <w:tcPr>
            <w:tcW w:w="3408" w:type="dxa"/>
          </w:tcPr>
          <w:p w:rsidR="00B23147" w:rsidRPr="00095164" w:rsidRDefault="00B23147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717E2" w:rsidRPr="008E03E1" w:rsidRDefault="009717E2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Костина К.В. Жалоба как административно-правовое средство защиты прав потребителей // Актуальные вопросы профилактической медицины и 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–С. 92-94</w:t>
            </w:r>
          </w:p>
          <w:p w:rsidR="009717E2" w:rsidRPr="008E03E1" w:rsidRDefault="009717E2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Костина К.В. Защита прав потребителей в общественном питании // Актуальные вопросы профилактической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медицины и 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–С. 94-95</w:t>
            </w:r>
          </w:p>
          <w:p w:rsidR="009717E2" w:rsidRPr="008E03E1" w:rsidRDefault="009717E2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М.А., Трофимова М.В., Костина К.В. О новых полномочиях Роспотребнадзора // Актуальные вопросы профилактической медицины и 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 117-118.</w:t>
            </w:r>
          </w:p>
          <w:p w:rsidR="009717E2" w:rsidRPr="008E03E1" w:rsidRDefault="009717E2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М.А., Трофимова М.В., Костина К.В. О соблюдении законодательства при реализации табачных изделий // Актуальные вопросы профилактической медицины и 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 119-120.</w:t>
            </w:r>
          </w:p>
          <w:p w:rsidR="00B23147" w:rsidRPr="008E03E1" w:rsidRDefault="009717E2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З.Н., Костина К.В. Необходимость гармонизации нормативно-правовых документов по расследованию профессиональных заболеваний // Актуальные вопросы профилактической медицины и 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 61-62.</w:t>
            </w:r>
          </w:p>
          <w:p w:rsidR="009855E0" w:rsidRPr="008E03E1" w:rsidRDefault="009855E0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>Берхеева</w:t>
            </w:r>
            <w:proofErr w:type="spellEnd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 xml:space="preserve"> З.М. Организация непрерывного медицинского образования врачей </w:t>
            </w:r>
            <w:proofErr w:type="spellStart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>профпатологов</w:t>
            </w:r>
            <w:proofErr w:type="spellEnd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// Актуальные вопросы профилактической медицины и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санитарно-эпидемиологического благополучия населения: сборник тезисов VI Межрегиональной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 39-40.</w:t>
            </w:r>
          </w:p>
          <w:p w:rsidR="009855E0" w:rsidRPr="008E03E1" w:rsidRDefault="00E631C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, З.М.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Стратегия внедрения бережливых технологий в работу центра </w:t>
            </w:r>
            <w:proofErr w:type="spellStart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>профпатологии</w:t>
            </w:r>
            <w:proofErr w:type="spellEnd"/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С.39-40</w:t>
            </w:r>
          </w:p>
          <w:p w:rsidR="00E631CD" w:rsidRPr="008E03E1" w:rsidRDefault="00E631C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, З.М.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,</w:t>
            </w:r>
            <w:r w:rsidRPr="008E03E1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Территориальные особенности профессиональной заболеваемости в Республике Татарстан/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С.39-40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Балабанова Л.А.,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С.К., Имамов А.А., Радченко О.Р., //О ВЛИЯНИИ КУРЕНИЯ НА РЕПРОДУКТИВНОЕ ЗДОРОВЬЕ МУЖЧИН//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С.30-32</w:t>
            </w:r>
          </w:p>
          <w:p w:rsidR="0006562E" w:rsidRPr="008E03E1" w:rsidRDefault="00293E06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С.К., Балабанова Л.А. </w:t>
            </w:r>
            <w:r w:rsidR="0006562E" w:rsidRPr="008E03E1">
              <w:rPr>
                <w:rFonts w:ascii="Times New Roman" w:hAnsi="Times New Roman"/>
                <w:sz w:val="24"/>
                <w:szCs w:val="24"/>
              </w:rPr>
              <w:t xml:space="preserve">АКТУАЛЬНЫЕ ВОПРОСЫ ЗАЩИТЫ ПРАВ ГРАЖДАН  (НА ПРИМЕРЕ БАНКРОТСТВА КРЕДИТНЫХ ОРГАНИЗАЦИЙ) // Сборник тезисов </w:t>
            </w:r>
            <w:r w:rsidR="0006562E"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06562E"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</w:t>
            </w:r>
            <w:r w:rsidR="0006562E" w:rsidRPr="008E0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="0006562E"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="0006562E"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="0006562E"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="0006562E" w:rsidRPr="008E03E1">
              <w:rPr>
                <w:rFonts w:ascii="Times New Roman" w:hAnsi="Times New Roman"/>
                <w:sz w:val="24"/>
                <w:szCs w:val="24"/>
              </w:rPr>
              <w:t>», 2019. – С.84-86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Кнни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Ю.А., Радченко О.Р.,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Корюкова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Т.В АНАЛИЗ ЗАБОЛЕВАЕМОСТИ НАСЕЛЕНИЯ  ТРУДОСПОСОБНОГО ВОЗРАСТА РЕСПУБЛИКИ ТАТАРСТАН БОЛЕЗНЯМИ МОЧЕПОЛОВОЙ СИСТЕМЫ 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С.87-89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Мусин Н.М., Радченко О.Р., Морозова О.Н.АНАЛИЗ ПОКАЗАТЕЛЕЙ ФИЗИЧЕСКОГО РАЗВИТИЯ И ПСИХО-ЭМОЦИОНАЛЬНОГО СТАТУСА ОБУЧАЮЩИХСЯ КОЛЛЕДЖА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С.103-105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Мухамадеева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Р.Р., Имамов А.А., ВКЛАД ОТЕЧЕСТВЕННЫХ УЧЕНЫХ В СТАНОВЛЕНИЕ И РАЗВИТИЕ ГИГИЕНЫ ТРУДА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С.105-107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Мухамадеева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Р.Р., Имамов А.А., Абдурахманова Н.С., СОБЫТИЯ,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ПОВЛИЯВШИЕ НА СТАНОВЛЕНИЕ И РАЗВИТИЕ ГИГИЕНЫ ТРУДА В РОССИИ//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С.107-108</w:t>
            </w:r>
          </w:p>
          <w:p w:rsidR="0006562E" w:rsidRPr="008E03E1" w:rsidRDefault="0006562E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Мухамадеева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Р.Р., Имамов А.А.,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А.Р.СТАНОВЛЕНИЕ ГИГИЕНЫ ТРУДА В РЕСПУБЛИКЕ ТАТАРСТАН 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С.108-110</w:t>
            </w:r>
          </w:p>
          <w:p w:rsidR="00A4393D" w:rsidRPr="008E03E1" w:rsidRDefault="00A4393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М.А., Трофимова М.В., Балабанова Л.А., 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Замалиева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М.А.//ПРАКТИЧЕСКИЕ АСПЕКТЫ ОБЕСПЕЧЕНИЯ САНИТАРНОЭПИДЕМИОЛОГИЧЕСКОГО БЛАГОПОЛУЧИЯ НАСЕЛЕНИЯ ПРИ ПРОВЕДЕНИИ МАССОВЫХ МЕРОПРИЯТИЙ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С.113-115</w:t>
            </w:r>
          </w:p>
          <w:p w:rsidR="00A4393D" w:rsidRPr="008E03E1" w:rsidRDefault="00A4393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М.А., Трофимова М.В.,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Замалиева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М.А.,  Балабанова Л.А.МЕЖВЕДОМСТВЕННОЕ ВЗАИМОДЕЙСТВИЕ  ПРИ ОБЕСПЕЧЕНИИ РХБ-БЕЗОПАСНОСТИ В ПЕРИОД ПРОВЕДЕНИЯ МАССОВОГО МЕРОПРИЯТИЯ 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</w:t>
            </w:r>
            <w:r w:rsidRPr="008E0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С.115-117</w:t>
            </w:r>
          </w:p>
          <w:p w:rsidR="00A4393D" w:rsidRPr="008E03E1" w:rsidRDefault="00A4393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Радченко О.Р.,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З.М., Балабанова Л.А ОЦЕНКА РИСКА РАЗВИТИЯ МУЖСКОГО БЕСПЛОДИЯ  ОТ ВОЗДЕЙСТВИЯ РЕПРОТОКСИКАНТОВ, СОДЕРЖАЩИХСЯ В АТМОСФЕРНОМ ВОЗДУХЕ 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С.126-128</w:t>
            </w:r>
          </w:p>
          <w:p w:rsidR="00A4393D" w:rsidRPr="008E03E1" w:rsidRDefault="00A4393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03E1">
              <w:rPr>
                <w:rFonts w:ascii="Times New Roman" w:hAnsi="Times New Roman"/>
                <w:sz w:val="24"/>
                <w:szCs w:val="24"/>
              </w:rPr>
              <w:t>Фазулзянова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Лопушов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А.Ш., Ибрагимова С.Ф., Юнусов А.Ф.//ОРГАНИЗАЦИЯ РАБОТЫ КОМИССИИ ПО ДИАГНОСТИКЕ ПОЛИОМИЕЛИТА И ОСТРЫХ ВЯЛЫХ ПАРАЛИЧЕЙ НА ТЕРРИТОРИИ РЕСПУБЛИКИ ТАТАРСТАН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</w:t>
            </w:r>
            <w:proofErr w:type="gram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С.161-162</w:t>
            </w:r>
          </w:p>
          <w:p w:rsidR="00A4393D" w:rsidRPr="008E03E1" w:rsidRDefault="00A4393D" w:rsidP="003778F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03E1">
              <w:rPr>
                <w:rFonts w:ascii="Times New Roman" w:hAnsi="Times New Roman"/>
                <w:sz w:val="24"/>
                <w:szCs w:val="24"/>
              </w:rPr>
              <w:t xml:space="preserve">Филиппова С.Ю., Имамов А.А ВЛИЯНИЕ </w:t>
            </w:r>
            <w:proofErr w:type="gramStart"/>
            <w:r w:rsidRPr="008E03E1">
              <w:rPr>
                <w:rFonts w:ascii="Times New Roman" w:hAnsi="Times New Roman"/>
                <w:sz w:val="24"/>
                <w:szCs w:val="24"/>
              </w:rPr>
              <w:t>ЭЛЕКТРО – МАГНИТНОГО</w:t>
            </w:r>
            <w:proofErr w:type="gram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ИЗЛУЧЕНИЯ  НА СОСТОЯНИЕ ЗДОРОВЬЯ ДЕТЕЙ ДОШКОЛЬНОГО ВОЗРАСТА // Сборник тезисов </w:t>
            </w:r>
            <w:r w:rsidRPr="008E03E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E03E1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8E03E1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8E03E1">
              <w:rPr>
                <w:rFonts w:ascii="Times New Roman" w:hAnsi="Times New Roman"/>
                <w:sz w:val="24"/>
                <w:szCs w:val="24"/>
              </w:rPr>
              <w:t>», 2019. – С.159-161</w:t>
            </w:r>
          </w:p>
          <w:p w:rsidR="009855E0" w:rsidRPr="008E03E1" w:rsidRDefault="00A4393D" w:rsidP="003778F7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Филиппова О.А., Филиппова С.Ю.ЗАВИСИМОСТЬ СОСТОЯНИЯ ЗДОРОВЬЯ НАСЕЛЕНИЯ ОТ КАЧЕСТВА </w:t>
            </w:r>
            <w:r w:rsidRPr="00377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СРЕДЫ // Сборник тезисов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конференции, посвященной 60-летию образования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Татарстан». – Казань: ИД «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>», 2019. – С.157-159</w:t>
            </w:r>
          </w:p>
        </w:tc>
      </w:tr>
      <w:tr w:rsidR="00874BE8" w:rsidRPr="00450B4D" w:rsidTr="0071573F">
        <w:tc>
          <w:tcPr>
            <w:tcW w:w="6048" w:type="dxa"/>
            <w:gridSpan w:val="2"/>
          </w:tcPr>
          <w:p w:rsidR="00874BE8" w:rsidRPr="008638C3" w:rsidRDefault="00874BE8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740B50" w:rsidRPr="003778F7" w:rsidRDefault="00740B50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>Лопушов Д.В., Доклад - Региональный опыт вакцинопрофилактики в Республике Татарстан,  Всероссийская научно-практическая конференция с международным участием  «Современная иммунопрофилактика: вызовы, возможности, перспективы» (Москва 17-18 октября 2019), 250 чел</w:t>
            </w:r>
          </w:p>
          <w:p w:rsidR="00740B50" w:rsidRPr="003778F7" w:rsidRDefault="00740B50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Лопушов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Д.В., Роль иммунологических комиссий в вакцинации населения Всероссийская научно-практическая конференция с международным участием  «Современная иммунопрофилактика: вызовы, возможности, перспективы» (Москва 17-18 октября 2019), 250 чел</w:t>
            </w:r>
          </w:p>
          <w:p w:rsidR="009717E2" w:rsidRPr="003778F7" w:rsidRDefault="009717E2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Костина К.В. - XXVII Международной научно-практической конференции «Актуальные проблемы юриспруденции» (Россия, 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Новосибирск, 21 октября 2019 г.)</w:t>
            </w:r>
            <w:r w:rsidR="00EB1703" w:rsidRPr="003778F7">
              <w:rPr>
                <w:rFonts w:ascii="Times New Roman" w:hAnsi="Times New Roman"/>
                <w:sz w:val="24"/>
                <w:szCs w:val="24"/>
              </w:rPr>
              <w:t>, участник, 150 чел.</w:t>
            </w:r>
          </w:p>
          <w:p w:rsidR="00874BE8" w:rsidRPr="003778F7" w:rsidRDefault="009717E2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Костина К.В. - VI Межрегиональная научно-практической конференции и Республиканской научно-практической конференции, посвященной 60-летию со дня образования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 (21-22 ноября 2019г.)</w:t>
            </w:r>
            <w:r w:rsidR="00EB1703" w:rsidRPr="003778F7">
              <w:rPr>
                <w:rFonts w:ascii="Times New Roman" w:hAnsi="Times New Roman"/>
                <w:sz w:val="24"/>
                <w:szCs w:val="24"/>
              </w:rPr>
              <w:t xml:space="preserve">, Казань, </w:t>
            </w:r>
          </w:p>
          <w:p w:rsidR="009717E2" w:rsidRPr="003778F7" w:rsidRDefault="009717E2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З.М. - Доклад «Реалии и перспективы развития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службы (на примере Республики Татарстан)» на научно-практической конференции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врачей-профпатологов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Приволжского, Уральского и Центрального федеральных округов 25.09.2019г. (г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амара)</w:t>
            </w:r>
            <w:r w:rsidR="00EB1703" w:rsidRPr="003778F7">
              <w:rPr>
                <w:rFonts w:ascii="Times New Roman" w:hAnsi="Times New Roman"/>
                <w:sz w:val="24"/>
                <w:szCs w:val="24"/>
              </w:rPr>
              <w:t>, 150 чел</w:t>
            </w:r>
          </w:p>
          <w:p w:rsidR="009717E2" w:rsidRPr="003778F7" w:rsidRDefault="009717E2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З.М. - Доклад «Роль врача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профпатолога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в системе медицинского обеспечения работников» на Республиканской научно-практической конференции, посвященной 60-летию образования </w:t>
            </w: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профпатологической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службы Республики Татарстан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</w:t>
            </w:r>
            <w:r w:rsidR="00EB1703" w:rsidRPr="003778F7">
              <w:rPr>
                <w:rFonts w:ascii="Times New Roman" w:hAnsi="Times New Roman"/>
                <w:sz w:val="24"/>
                <w:szCs w:val="24"/>
              </w:rPr>
              <w:t>, 100 чел.</w:t>
            </w:r>
          </w:p>
          <w:p w:rsidR="009717E2" w:rsidRPr="003778F7" w:rsidRDefault="009717E2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З.М. - Доклад «Оценка риска развития мужского бесплодия от воздействия </w:t>
            </w:r>
            <w:r w:rsidRPr="00377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репротоксикантов, содержащихся в атмосферном воздухе РТ на секции «Профилактическое направление российской медицины в здравоохранении»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</w:t>
            </w:r>
            <w:r w:rsidR="00EB1703" w:rsidRPr="003778F7">
              <w:rPr>
                <w:rFonts w:ascii="Times New Roman" w:hAnsi="Times New Roman"/>
                <w:sz w:val="24"/>
                <w:szCs w:val="24"/>
              </w:rPr>
              <w:t xml:space="preserve"> 100 чел.</w:t>
            </w:r>
          </w:p>
          <w:p w:rsidR="00EB1703" w:rsidRPr="003778F7" w:rsidRDefault="00EB1703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Лопушов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Д.В. Доклад -  НЕЖЕЛАТЕЛЬНЫЕ РЕАКЦИИ ПОСЛЕ ВАКЦИНАЦИИ, АНАЛИЗ ФАКТОРОВ РИСКА., 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06562E" w:rsidRPr="003778F7" w:rsidRDefault="00EB1703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>Филиппова О.А., Филиппова С.Ю.</w:t>
            </w:r>
            <w:r w:rsidR="0006562E" w:rsidRPr="003778F7">
              <w:rPr>
                <w:rFonts w:ascii="Times New Roman" w:hAnsi="Times New Roman"/>
                <w:sz w:val="24"/>
                <w:szCs w:val="24"/>
              </w:rPr>
              <w:t xml:space="preserve"> Доклад - 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ЗАВИСИМОСТЬ СОСТОЯНИЯ ЗДОРОВЬЯ НАСЕЛЕНИЯ ОТ КАЧЕСТВА ОКРУЖАЮЩЕЙ СРЕДЫ.</w:t>
            </w:r>
            <w:r w:rsidR="0006562E" w:rsidRPr="00377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62E"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06562E"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человека. (</w:t>
            </w:r>
            <w:proofErr w:type="gramStart"/>
            <w:r w:rsidR="0006562E"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6562E"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06562E" w:rsidRPr="003778F7" w:rsidRDefault="0006562E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Абдурахманова Н.С. Доклад, ОСОБЕННОСТИ ПРОПАГАНДЫ ЗДОРОВОГО ОБРАЗА 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ПРИ ПРОВЕДЕНИИ ГИГИЕНИЧЕСКОГО ОБУЧЕНИЯ ДЕКРЕТИРОВАННОГО КОНТИНГЕНТА.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человека.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06562E" w:rsidRPr="003778F7" w:rsidRDefault="0006562E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Балабанова Л.А., Трофимова М.В. Доклад  ОБЕСПЕЧЕНИЕ САНИТАРНОЭПИДЕМИОЛОГИЧЕСКОГО БЛАГОПОЛУЧИЯ В ПЕРИОД ПОДГОТОВКИ И ПРОВЕДЕНИЯ МАССОВЫХ МЕРОПРИЯТИЙ.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</w:t>
            </w:r>
            <w:r w:rsidRPr="003778F7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человека.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06562E" w:rsidRPr="003778F7" w:rsidRDefault="0006562E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8F7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А.Р. Доклад,  РЕГИОНАЛЬНЫЕ ОСОБЕННОСТИ НАДЗОРА В ОБЛАСТИ ОБОРОТА БАД К ПИЩЕ.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человека.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06562E" w:rsidRPr="003778F7" w:rsidRDefault="0006562E" w:rsidP="003778F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8F7">
              <w:rPr>
                <w:rFonts w:ascii="Times New Roman" w:hAnsi="Times New Roman"/>
                <w:sz w:val="24"/>
                <w:szCs w:val="24"/>
              </w:rPr>
              <w:t xml:space="preserve">Филиппова С.Ю., Имамов А.А. Доклад - ВЛИЯНИЕ ЭЛЕКТРОМАГНИТНОГО ИЗЛУЧЕНИЯ НА СОСТОЯНИЕ ЗДОРОВЬЯ ДЕТЕЙ ДОШКОЛЬНОГО ВОЗРАСТА. ФГБОУ ВО Казанский ГМУ Минздрава России </w:t>
            </w:r>
            <w:r w:rsidRPr="003778F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778F7">
              <w:rPr>
                <w:rFonts w:ascii="Times New Roman" w:hAnsi="Times New Roman"/>
                <w:sz w:val="24"/>
                <w:szCs w:val="24"/>
              </w:rPr>
      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населения», посвященной 25-летию со дня образования кафедры профилактической медицины и экологии человека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778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78F7">
              <w:rPr>
                <w:rFonts w:ascii="Times New Roman" w:hAnsi="Times New Roman"/>
                <w:sz w:val="24"/>
                <w:szCs w:val="24"/>
              </w:rPr>
              <w:t>. Казань, 21.11.2019г.) 100 чел.</w:t>
            </w:r>
          </w:p>
          <w:p w:rsidR="00EB1703" w:rsidRPr="008E03E1" w:rsidRDefault="00EB1703" w:rsidP="003778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1573F">
        <w:tc>
          <w:tcPr>
            <w:tcW w:w="6048" w:type="dxa"/>
            <w:gridSpan w:val="2"/>
          </w:tcPr>
          <w:p w:rsidR="00095164" w:rsidRPr="006500F3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3778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703" w:rsidRPr="00EB170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межрегиональн</w:t>
            </w:r>
            <w:r w:rsidR="003778F7">
              <w:rPr>
                <w:rFonts w:ascii="Times New Roman" w:hAnsi="Times New Roman"/>
                <w:sz w:val="24"/>
                <w:szCs w:val="24"/>
              </w:rPr>
              <w:t>ая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3778F7">
              <w:rPr>
                <w:rFonts w:ascii="Times New Roman" w:hAnsi="Times New Roman"/>
                <w:sz w:val="24"/>
                <w:szCs w:val="24"/>
              </w:rPr>
              <w:t>ая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3778F7">
              <w:rPr>
                <w:rFonts w:ascii="Times New Roman" w:hAnsi="Times New Roman"/>
                <w:sz w:val="24"/>
                <w:szCs w:val="24"/>
              </w:rPr>
              <w:t>я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населения», посвященн</w:t>
            </w:r>
            <w:r w:rsidR="003778F7">
              <w:rPr>
                <w:rFonts w:ascii="Times New Roman" w:hAnsi="Times New Roman"/>
                <w:sz w:val="24"/>
                <w:szCs w:val="24"/>
              </w:rPr>
              <w:t>ая</w:t>
            </w:r>
            <w:r w:rsidR="00EB1703" w:rsidRPr="00EB1703">
              <w:rPr>
                <w:rFonts w:ascii="Times New Roman" w:hAnsi="Times New Roman"/>
                <w:sz w:val="24"/>
                <w:szCs w:val="24"/>
              </w:rPr>
              <w:t xml:space="preserve"> 25-летию со дня образования кафедры профилактической медицины и экологии человека (г. Казань, 21.11.2019г.)</w:t>
            </w:r>
            <w:r w:rsidR="00EB1703">
              <w:rPr>
                <w:rFonts w:ascii="Times New Roman" w:hAnsi="Times New Roman"/>
                <w:sz w:val="24"/>
                <w:szCs w:val="24"/>
              </w:rPr>
              <w:t xml:space="preserve"> 100 чел.</w:t>
            </w:r>
          </w:p>
        </w:tc>
      </w:tr>
      <w:tr w:rsidR="00095164" w:rsidRPr="00450B4D" w:rsidTr="0071573F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1573F">
        <w:tc>
          <w:tcPr>
            <w:tcW w:w="3408" w:type="dxa"/>
            <w:vMerge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1573F">
        <w:tc>
          <w:tcPr>
            <w:tcW w:w="6048" w:type="dxa"/>
            <w:gridSpan w:val="2"/>
          </w:tcPr>
          <w:p w:rsidR="00095164" w:rsidRPr="005875E7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71573F">
        <w:tc>
          <w:tcPr>
            <w:tcW w:w="6048" w:type="dxa"/>
            <w:gridSpan w:val="2"/>
          </w:tcPr>
          <w:p w:rsidR="00325664" w:rsidRPr="00095164" w:rsidRDefault="003256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71573F">
        <w:tc>
          <w:tcPr>
            <w:tcW w:w="6048" w:type="dxa"/>
            <w:gridSpan w:val="2"/>
          </w:tcPr>
          <w:p w:rsidR="00B22C41" w:rsidRPr="00B22C41" w:rsidRDefault="00B22C41" w:rsidP="0071573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23676B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71573F">
        <w:tc>
          <w:tcPr>
            <w:tcW w:w="6048" w:type="dxa"/>
            <w:gridSpan w:val="2"/>
          </w:tcPr>
          <w:p w:rsidR="00095164" w:rsidRPr="00095164" w:rsidRDefault="00C6048E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71573F">
        <w:tc>
          <w:tcPr>
            <w:tcW w:w="6048" w:type="dxa"/>
            <w:gridSpan w:val="2"/>
          </w:tcPr>
          <w:p w:rsidR="00D65C02" w:rsidRPr="00325664" w:rsidRDefault="00D65C02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676B" w:rsidRPr="0023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6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367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71573F">
        <w:tc>
          <w:tcPr>
            <w:tcW w:w="6048" w:type="dxa"/>
            <w:gridSpan w:val="2"/>
          </w:tcPr>
          <w:p w:rsidR="005E5C25" w:rsidRPr="00095164" w:rsidRDefault="005E5C25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5E5C25" w:rsidRPr="00095164" w:rsidRDefault="0024554C" w:rsidP="003778F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828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5E5C25" w:rsidRPr="00450B4D" w:rsidTr="0071573F">
        <w:tc>
          <w:tcPr>
            <w:tcW w:w="6048" w:type="dxa"/>
            <w:gridSpan w:val="2"/>
          </w:tcPr>
          <w:p w:rsidR="005E5C25" w:rsidRPr="00B23147" w:rsidRDefault="005E5C25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71573F">
        <w:tc>
          <w:tcPr>
            <w:tcW w:w="6048" w:type="dxa"/>
            <w:gridSpan w:val="2"/>
          </w:tcPr>
          <w:p w:rsidR="00B657AB" w:rsidRPr="00B657AB" w:rsidRDefault="00B657AB" w:rsidP="0071573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B657AB" w:rsidRDefault="00B657AB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76B" w:rsidRPr="00450B4D" w:rsidTr="003778F7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:rsidR="0023676B" w:rsidRDefault="0023676B" w:rsidP="0071573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2019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23676B" w:rsidRDefault="0023676B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03" w:rsidRPr="00450B4D" w:rsidTr="003778F7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3" w:rsidRDefault="00EB1703" w:rsidP="0071573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03" w:rsidRDefault="00EB1703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703" w:rsidRPr="00450B4D" w:rsidTr="003778F7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703" w:rsidRDefault="00EB1703" w:rsidP="0071573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703" w:rsidRDefault="00EB1703" w:rsidP="007157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sectPr w:rsidR="00BE112F" w:rsidRPr="00BE112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D5" w:rsidRDefault="000625D5" w:rsidP="008638C3">
      <w:pPr>
        <w:spacing w:after="0"/>
      </w:pPr>
      <w:r>
        <w:separator/>
      </w:r>
    </w:p>
  </w:endnote>
  <w:endnote w:type="continuationSeparator" w:id="0">
    <w:p w:rsidR="000625D5" w:rsidRDefault="000625D5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D5" w:rsidRDefault="000625D5" w:rsidP="008638C3">
      <w:pPr>
        <w:spacing w:after="0"/>
      </w:pPr>
      <w:r>
        <w:separator/>
      </w:r>
    </w:p>
  </w:footnote>
  <w:footnote w:type="continuationSeparator" w:id="0">
    <w:p w:rsidR="000625D5" w:rsidRDefault="000625D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453"/>
    <w:multiLevelType w:val="hybridMultilevel"/>
    <w:tmpl w:val="5432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E2656"/>
    <w:multiLevelType w:val="hybridMultilevel"/>
    <w:tmpl w:val="E364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356E"/>
    <w:multiLevelType w:val="hybridMultilevel"/>
    <w:tmpl w:val="F95C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37F02"/>
    <w:rsid w:val="0004092A"/>
    <w:rsid w:val="00050061"/>
    <w:rsid w:val="000625D5"/>
    <w:rsid w:val="0006562E"/>
    <w:rsid w:val="00071843"/>
    <w:rsid w:val="00073BD0"/>
    <w:rsid w:val="0008238C"/>
    <w:rsid w:val="00094815"/>
    <w:rsid w:val="00095164"/>
    <w:rsid w:val="00097DAB"/>
    <w:rsid w:val="000A4D7B"/>
    <w:rsid w:val="000B1ADF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676B"/>
    <w:rsid w:val="0024554C"/>
    <w:rsid w:val="00246E91"/>
    <w:rsid w:val="00280256"/>
    <w:rsid w:val="00280B80"/>
    <w:rsid w:val="00280DFD"/>
    <w:rsid w:val="0028599E"/>
    <w:rsid w:val="00291E80"/>
    <w:rsid w:val="00293E06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78F7"/>
    <w:rsid w:val="00394B43"/>
    <w:rsid w:val="003960DE"/>
    <w:rsid w:val="003A1CDA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66B5D"/>
    <w:rsid w:val="006703BD"/>
    <w:rsid w:val="006B2FAD"/>
    <w:rsid w:val="006C4439"/>
    <w:rsid w:val="006D07E6"/>
    <w:rsid w:val="006D1F06"/>
    <w:rsid w:val="006E376D"/>
    <w:rsid w:val="00707AE4"/>
    <w:rsid w:val="0071404C"/>
    <w:rsid w:val="0071573F"/>
    <w:rsid w:val="0071627E"/>
    <w:rsid w:val="007241A2"/>
    <w:rsid w:val="00740B50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6236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03E1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17E2"/>
    <w:rsid w:val="009855E0"/>
    <w:rsid w:val="0099129E"/>
    <w:rsid w:val="00992C4E"/>
    <w:rsid w:val="00993E2A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393D"/>
    <w:rsid w:val="00A45C68"/>
    <w:rsid w:val="00A46C79"/>
    <w:rsid w:val="00A76E01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1EE3"/>
    <w:rsid w:val="00B22C41"/>
    <w:rsid w:val="00B23147"/>
    <w:rsid w:val="00B46A26"/>
    <w:rsid w:val="00B541A5"/>
    <w:rsid w:val="00B56AB0"/>
    <w:rsid w:val="00B63EC6"/>
    <w:rsid w:val="00B657AB"/>
    <w:rsid w:val="00B80F71"/>
    <w:rsid w:val="00B82662"/>
    <w:rsid w:val="00BA10F4"/>
    <w:rsid w:val="00BA2CDB"/>
    <w:rsid w:val="00BB3FB3"/>
    <w:rsid w:val="00BB4CAF"/>
    <w:rsid w:val="00BC3762"/>
    <w:rsid w:val="00BC7567"/>
    <w:rsid w:val="00BE112F"/>
    <w:rsid w:val="00BE6A76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06C2"/>
    <w:rsid w:val="00CA1A4E"/>
    <w:rsid w:val="00CA3E9E"/>
    <w:rsid w:val="00CA4C14"/>
    <w:rsid w:val="00CA7361"/>
    <w:rsid w:val="00CC54B5"/>
    <w:rsid w:val="00CC63F9"/>
    <w:rsid w:val="00CD5E22"/>
    <w:rsid w:val="00CE6AF1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305C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31CD"/>
    <w:rsid w:val="00E66271"/>
    <w:rsid w:val="00E80670"/>
    <w:rsid w:val="00EB1703"/>
    <w:rsid w:val="00EB7530"/>
    <w:rsid w:val="00EC3BCF"/>
    <w:rsid w:val="00EE223A"/>
    <w:rsid w:val="00EE2AFC"/>
    <w:rsid w:val="00EE65E8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E61B2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bigtext">
    <w:name w:val="bigtext"/>
    <w:basedOn w:val="a0"/>
    <w:rsid w:val="00666B5D"/>
  </w:style>
  <w:style w:type="paragraph" w:styleId="a8">
    <w:name w:val="List Paragraph"/>
    <w:basedOn w:val="a"/>
    <w:uiPriority w:val="34"/>
    <w:qFormat/>
    <w:rsid w:val="00666B5D"/>
    <w:pPr>
      <w:spacing w:after="0"/>
      <w:ind w:left="720" w:firstLine="0"/>
      <w:contextualSpacing/>
      <w:jc w:val="left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145/2499-9954-2019-3-86-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apjournals.com/index.php/hssr/article/view/hssr.2019.7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3E23-010B-4834-849E-BAB419D4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20881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Sunrise</cp:lastModifiedBy>
  <cp:revision>3</cp:revision>
  <cp:lastPrinted>2012-10-04T10:34:00Z</cp:lastPrinted>
  <dcterms:created xsi:type="dcterms:W3CDTF">2019-12-19T17:18:00Z</dcterms:created>
  <dcterms:modified xsi:type="dcterms:W3CDTF">2019-12-19T17:32:00Z</dcterms:modified>
</cp:coreProperties>
</file>