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FE9" w:rsidRDefault="00000000">
      <w:pPr>
        <w:spacing w:after="19"/>
        <w:ind w:left="2513" w:hanging="10"/>
      </w:pPr>
      <w:r>
        <w:rPr>
          <w:rFonts w:ascii="Segoe UI Emoji L" w:eastAsia="Segoe UI Emoji L" w:hAnsi="Segoe UI Emoji L" w:cs="Segoe UI Emoji 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ТЕМАТИЧЕСКИЙ ПЛАН ЛЕКЦИЙ</w:t>
      </w:r>
    </w:p>
    <w:p w:rsidR="00E33FE9" w:rsidRDefault="00000000">
      <w:pPr>
        <w:spacing w:after="176"/>
        <w:ind w:left="16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для студентов 1 курса педиатрического факультета квалификация - врач педиатр общей практики на I (осенний) семестр </w:t>
      </w:r>
      <w:r>
        <w:rPr>
          <w:rFonts w:ascii="Times New Roman" w:eastAsia="Times New Roman" w:hAnsi="Times New Roman" w:cs="Times New Roman"/>
          <w:sz w:val="26"/>
        </w:rPr>
        <w:t xml:space="preserve">2023-2024 </w:t>
      </w:r>
      <w:r>
        <w:rPr>
          <w:rFonts w:ascii="Times New Roman" w:eastAsia="Times New Roman" w:hAnsi="Times New Roman" w:cs="Times New Roman"/>
          <w:sz w:val="28"/>
        </w:rPr>
        <w:t xml:space="preserve">уч.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TableGrid"/>
        <w:tblW w:w="9634" w:type="dxa"/>
        <w:tblInd w:w="-140" w:type="dxa"/>
        <w:tblCellMar>
          <w:top w:w="12" w:type="dxa"/>
          <w:left w:w="77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541"/>
        <w:gridCol w:w="7818"/>
        <w:gridCol w:w="1275"/>
      </w:tblGrid>
      <w:tr w:rsidR="00E33FE9">
        <w:trPr>
          <w:trHeight w:val="82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 час.</w:t>
            </w:r>
          </w:p>
        </w:tc>
      </w:tr>
      <w:tr w:rsidR="00E33FE9">
        <w:trPr>
          <w:trHeight w:val="379"/>
        </w:trPr>
        <w:tc>
          <w:tcPr>
            <w:tcW w:w="8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СЕМЕСТР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E33FE9">
        <w:trPr>
          <w:trHeight w:val="379"/>
        </w:trPr>
        <w:tc>
          <w:tcPr>
            <w:tcW w:w="8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1.  Остеология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E33FE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анатомию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33FE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остеологию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33FE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Строение кости как органа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33FE9">
        <w:trPr>
          <w:trHeight w:val="419"/>
        </w:trPr>
        <w:tc>
          <w:tcPr>
            <w:tcW w:w="8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2. Опорно-двигательный аппарат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E33FE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Непрерывные соединения костей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33FE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Прерывные соединения костей – суставы 1.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33FE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Прерывные соединения костей – суставы 2.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33FE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миологию.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33FE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Клиническая анатомия стенок живота.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33FE9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скелетных мышц. Вспомогательный аппарат мышц.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33FE9">
        <w:trPr>
          <w:trHeight w:val="41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Мышцы, фасции, топография верхней конечности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FE9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E33FE9" w:rsidRDefault="00000000">
      <w:pPr>
        <w:spacing w:after="19"/>
        <w:ind w:left="-5" w:hanging="10"/>
      </w:pPr>
      <w:r>
        <w:rPr>
          <w:rFonts w:ascii="Times New Roman" w:eastAsia="Times New Roman" w:hAnsi="Times New Roman" w:cs="Times New Roman"/>
          <w:sz w:val="28"/>
        </w:rPr>
        <w:t>Зав. каф. Газизов И.М.</w:t>
      </w:r>
    </w:p>
    <w:sectPr w:rsidR="00E33FE9">
      <w:pgSz w:w="11900" w:h="16840"/>
      <w:pgMar w:top="1440" w:right="203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E9"/>
    <w:rsid w:val="00CE4C17"/>
    <w:rsid w:val="00E33FE9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2024-10-01T09:23:00Z</dcterms:created>
  <dcterms:modified xsi:type="dcterms:W3CDTF">2024-10-01T09:23:00Z</dcterms:modified>
</cp:coreProperties>
</file>