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DC" w:rsidRDefault="002873DC" w:rsidP="002873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73DC" w:rsidRPr="00B05FAA" w:rsidRDefault="002873DC" w:rsidP="002873DC">
      <w:pPr>
        <w:jc w:val="center"/>
        <w:rPr>
          <w:rFonts w:ascii="Times New Roman" w:hAnsi="Times New Roman"/>
          <w:b/>
          <w:sz w:val="24"/>
          <w:szCs w:val="24"/>
        </w:rPr>
      </w:pPr>
      <w:r w:rsidRPr="00B05FAA">
        <w:rPr>
          <w:rFonts w:ascii="Times New Roman" w:hAnsi="Times New Roman"/>
          <w:b/>
          <w:sz w:val="24"/>
          <w:szCs w:val="24"/>
        </w:rPr>
        <w:t>Отчет НИР (</w:t>
      </w:r>
      <w:r w:rsidRPr="00B05FAA">
        <w:rPr>
          <w:rFonts w:ascii="Times New Roman" w:hAnsi="Times New Roman"/>
          <w:b/>
          <w:sz w:val="24"/>
          <w:szCs w:val="24"/>
          <w:lang w:val="en-US"/>
        </w:rPr>
        <w:t>I</w:t>
      </w:r>
      <w:r w:rsidR="00DE0687">
        <w:rPr>
          <w:rFonts w:ascii="Times New Roman" w:hAnsi="Times New Roman"/>
          <w:b/>
          <w:sz w:val="24"/>
          <w:szCs w:val="24"/>
        </w:rPr>
        <w:t xml:space="preserve"> </w:t>
      </w:r>
      <w:r w:rsidR="00E62302">
        <w:rPr>
          <w:rFonts w:ascii="Times New Roman" w:hAnsi="Times New Roman"/>
          <w:b/>
          <w:sz w:val="24"/>
          <w:szCs w:val="24"/>
        </w:rPr>
        <w:t>квартал 2022</w:t>
      </w:r>
      <w:r w:rsidRPr="00B05FAA">
        <w:rPr>
          <w:rFonts w:ascii="Times New Roman" w:hAnsi="Times New Roman"/>
          <w:b/>
          <w:sz w:val="24"/>
          <w:szCs w:val="24"/>
        </w:rPr>
        <w:t>г)</w:t>
      </w:r>
    </w:p>
    <w:p w:rsidR="002873DC" w:rsidRPr="00B05FAA" w:rsidRDefault="002873DC" w:rsidP="002873DC">
      <w:pPr>
        <w:jc w:val="center"/>
        <w:rPr>
          <w:rFonts w:ascii="Times New Roman" w:hAnsi="Times New Roman"/>
          <w:sz w:val="30"/>
          <w:szCs w:val="30"/>
        </w:rPr>
      </w:pPr>
      <w:r w:rsidRPr="00B05FAA">
        <w:rPr>
          <w:rFonts w:ascii="Times New Roman" w:hAnsi="Times New Roman"/>
          <w:b/>
          <w:sz w:val="24"/>
          <w:szCs w:val="24"/>
        </w:rPr>
        <w:t>Кафедры терапевтической стоматологии</w:t>
      </w:r>
    </w:p>
    <w:p w:rsidR="00246E91" w:rsidRPr="002873DC" w:rsidRDefault="00246E91" w:rsidP="002873D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62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E62302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717DA" w:rsidRDefault="000717D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1.Фазылова Ю.В., Блашкова С.Л., Крикун Е.В. Современные мето</w:t>
            </w:r>
            <w:r w:rsidR="00B30DCA">
              <w:rPr>
                <w:rFonts w:ascii="Times New Roman" w:hAnsi="Times New Roman"/>
                <w:sz w:val="24"/>
                <w:szCs w:val="24"/>
              </w:rPr>
              <w:t>ды лечения дисколоритов зубов//Международный научно- исследовательский журнал , №2(116), 2022.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Default="00EE779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Березин К.А., Макарова Н.А., Цыплаков Д.Э., Старцева Е.Ю. Особенности экспрессии тканевых антигенов при плоской лейкоплакии слизтой оболочки рта.// Сборник «Актуальные вопросы стоматологии детского возраста» - с.37-48, 2022.</w:t>
            </w:r>
          </w:p>
          <w:p w:rsidR="00EE7797" w:rsidRDefault="00EE7797" w:rsidP="00EE779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Березимн В.А., Шулаев А.В., Старцева Е.Ю.  Определение эффективности лечебно-профилактической работы у контингента  промышленного предприятия // Сборник «Актуальные вопросы стоматологии детского возраста» - с.49-55, 2022.</w:t>
            </w:r>
          </w:p>
          <w:p w:rsidR="00EE7797" w:rsidRDefault="00EE7797" w:rsidP="00EE779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.Исмагилов О.Р. Содокладчики: Салеев Р.А., Шулаев А.В., Ахметова Г.М.Детерминация стоматологического статуса и эффективности санации рта у школьников // Сборник «Актуальные вопросы стоматологии детского возраста»</w:t>
            </w:r>
            <w:r w:rsidR="00693529">
              <w:rPr>
                <w:rFonts w:ascii="Times New Roman" w:hAnsi="Times New Roman"/>
                <w:sz w:val="24"/>
                <w:szCs w:val="24"/>
              </w:rPr>
              <w:t xml:space="preserve"> - с.117-125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693529" w:rsidRDefault="00693529" w:rsidP="0069352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Булатов Р.Р., Винц А.П., Блашкова С.Л., Циннекер Д.А., Циннекер Д.Т. Роль комплексной гигиены в профилактике заболеваний пародонта у детей – обзор основных средств // Сборник «Актуальные вопросы стоматологии детского возраста» - с.61-66, 2022.</w:t>
            </w:r>
          </w:p>
          <w:p w:rsidR="00EE7797" w:rsidRPr="00095164" w:rsidRDefault="00EE7797" w:rsidP="00EE779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1640" w:rsidRPr="002873DC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ссылка на статью; DOI;</w:t>
            </w:r>
          </w:p>
        </w:tc>
        <w:tc>
          <w:tcPr>
            <w:tcW w:w="4940" w:type="dxa"/>
          </w:tcPr>
          <w:p w:rsidR="00061640" w:rsidRPr="002873DC" w:rsidRDefault="00061640" w:rsidP="002873DC">
            <w:pPr>
              <w:pStyle w:val="aa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2873D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WebofS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7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E62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2302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Default="00930BC8" w:rsidP="00930B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0BC8">
              <w:rPr>
                <w:rFonts w:ascii="Times New Roman" w:hAnsi="Times New Roman"/>
                <w:sz w:val="24"/>
                <w:szCs w:val="24"/>
              </w:rPr>
              <w:t>1.</w:t>
            </w:r>
            <w:r w:rsidR="00B30DCA" w:rsidRPr="00930BC8">
              <w:rPr>
                <w:rFonts w:ascii="Times New Roman" w:hAnsi="Times New Roman"/>
                <w:sz w:val="24"/>
                <w:szCs w:val="24"/>
              </w:rPr>
              <w:t>Крикун Е.В.</w:t>
            </w:r>
            <w:r>
              <w:rPr>
                <w:rFonts w:ascii="Times New Roman" w:hAnsi="Times New Roman"/>
                <w:sz w:val="24"/>
                <w:szCs w:val="24"/>
              </w:rPr>
              <w:t>Содокладчики:</w:t>
            </w:r>
            <w:r w:rsidR="00B30DCA" w:rsidRPr="00930BC8">
              <w:rPr>
                <w:rFonts w:ascii="Times New Roman" w:hAnsi="Times New Roman"/>
                <w:sz w:val="24"/>
                <w:szCs w:val="24"/>
              </w:rPr>
              <w:t>Блашкова С.Л., Блашкова Ю.В</w:t>
            </w:r>
            <w:r w:rsidR="00E64110" w:rsidRPr="00930B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30DCA" w:rsidRPr="00930BC8">
              <w:rPr>
                <w:rFonts w:ascii="Times New Roman" w:hAnsi="Times New Roman"/>
                <w:sz w:val="24"/>
                <w:szCs w:val="24"/>
              </w:rPr>
              <w:t>Иммуно</w:t>
            </w:r>
            <w:r w:rsidR="006B7849" w:rsidRPr="00930BC8">
              <w:rPr>
                <w:rFonts w:ascii="Times New Roman" w:hAnsi="Times New Roman"/>
                <w:sz w:val="24"/>
                <w:szCs w:val="24"/>
              </w:rPr>
              <w:t>логические аспекты в диагногстике эндо-пародонтальных поражений . 5 Всероссийская научно- практическая конференция с международным участием «Актуальные вопросы стоматологии детского возраста» Казань , 16 февраля, 2022</w:t>
            </w:r>
            <w:r w:rsidR="00E64110" w:rsidRPr="00930B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0BC8" w:rsidRDefault="00930BC8" w:rsidP="00930B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0BC8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Макарова Н.А. Содокладчики: Березин К.А., Цыплаков Д.Э. Способ диагностики клинической формы лейкоплакии слизистой оболочки рта.</w:t>
            </w:r>
            <w:r w:rsidRPr="00930BC8">
              <w:rPr>
                <w:rFonts w:ascii="Times New Roman" w:hAnsi="Times New Roman"/>
                <w:sz w:val="24"/>
                <w:szCs w:val="24"/>
              </w:rPr>
              <w:t>.  5 Всероссийская научно- практическая конференция с международным участием «Актуальные вопросы стоматологии детского возраста» Казань , 16 февраля, 2022.</w:t>
            </w:r>
          </w:p>
          <w:p w:rsidR="002F3744" w:rsidRDefault="00930BC8" w:rsidP="002F374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3.Исмагилов О.Р. Содокладчики: Салеев Р.А., Шулаев А.В., Ахметова Г.М. Стоматологический статус и эффективность санации рта </w:t>
            </w:r>
            <w:r w:rsidR="002F3744">
              <w:rPr>
                <w:rFonts w:ascii="Times New Roman" w:hAnsi="Times New Roman"/>
                <w:sz w:val="24"/>
                <w:szCs w:val="24"/>
              </w:rPr>
              <w:t>у школьников 15-летнего возраста.</w:t>
            </w:r>
            <w:r w:rsidR="002F3744" w:rsidRPr="00930BC8">
              <w:rPr>
                <w:rFonts w:ascii="Times New Roman" w:hAnsi="Times New Roman"/>
                <w:sz w:val="24"/>
                <w:szCs w:val="24"/>
              </w:rPr>
              <w:t>5 Всероссийская научно- практическая конференция с международным участием «Актуальные вопросы стоматологии детского возраста» Казань , 16 февраля, 2022.</w:t>
            </w:r>
          </w:p>
          <w:p w:rsidR="00334384" w:rsidRDefault="002F3744" w:rsidP="003343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4.Березин В.А.  Содокладчики:</w:t>
            </w:r>
            <w:r w:rsidR="00EB6684">
              <w:rPr>
                <w:rFonts w:ascii="Times New Roman" w:hAnsi="Times New Roman"/>
                <w:sz w:val="24"/>
                <w:szCs w:val="24"/>
              </w:rPr>
              <w:t xml:space="preserve"> Шулаев А.В., Старцева Е.Ю. Оценка эффективности лечебно-профилактической работы</w:t>
            </w:r>
            <w:r w:rsidR="00334384">
              <w:rPr>
                <w:rFonts w:ascii="Times New Roman" w:hAnsi="Times New Roman"/>
                <w:sz w:val="24"/>
                <w:szCs w:val="24"/>
              </w:rPr>
              <w:t xml:space="preserve"> работникам промышленного предприятия. . </w:t>
            </w:r>
            <w:r w:rsidR="00334384" w:rsidRPr="00930BC8">
              <w:rPr>
                <w:rFonts w:ascii="Times New Roman" w:hAnsi="Times New Roman"/>
                <w:sz w:val="24"/>
                <w:szCs w:val="24"/>
              </w:rPr>
              <w:t>5 Всероссийская научно- практическая конференция с международным участием «Актуальные вопросы стоматологии детского возраста» Казань , 16 февраля, 2022.</w:t>
            </w:r>
          </w:p>
          <w:p w:rsidR="00930BC8" w:rsidRPr="00930BC8" w:rsidRDefault="00334384" w:rsidP="00930B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Блашкова С.Л. </w:t>
            </w:r>
            <w:r w:rsidR="00EE7797" w:rsidRPr="00930BC8">
              <w:rPr>
                <w:rFonts w:ascii="Times New Roman" w:hAnsi="Times New Roman"/>
                <w:sz w:val="24"/>
                <w:szCs w:val="24"/>
              </w:rPr>
              <w:t>.</w:t>
            </w:r>
            <w:r w:rsidR="00EE7797">
              <w:rPr>
                <w:rFonts w:ascii="Times New Roman" w:hAnsi="Times New Roman"/>
                <w:sz w:val="24"/>
                <w:szCs w:val="24"/>
              </w:rPr>
              <w:t xml:space="preserve"> Содокладчики:</w:t>
            </w:r>
            <w:r w:rsidR="00EE7797" w:rsidRPr="00930BC8">
              <w:rPr>
                <w:rFonts w:ascii="Times New Roman" w:hAnsi="Times New Roman"/>
                <w:sz w:val="24"/>
                <w:szCs w:val="24"/>
              </w:rPr>
              <w:t xml:space="preserve">  Блашкова </w:t>
            </w:r>
            <w:r w:rsidR="00EE7797" w:rsidRPr="00930BC8">
              <w:rPr>
                <w:rFonts w:ascii="Times New Roman" w:hAnsi="Times New Roman"/>
                <w:sz w:val="24"/>
                <w:szCs w:val="24"/>
              </w:rPr>
              <w:lastRenderedPageBreak/>
              <w:t>С.Л., Блашкова Ю.В.</w:t>
            </w:r>
            <w:r w:rsidR="00EE7797">
              <w:rPr>
                <w:rFonts w:ascii="Times New Roman" w:hAnsi="Times New Roman"/>
                <w:sz w:val="24"/>
                <w:szCs w:val="24"/>
              </w:rPr>
              <w:t>Оценка эффективности применения диодного лазера в комплексном лечении заболеваний слизистой оболочки рта у пациентов, перенесших Ковид-19.  «Здоровье человекав 21 веке» Казань, 17-18 марта, 2022г.</w:t>
            </w:r>
          </w:p>
          <w:p w:rsidR="00E64110" w:rsidRPr="00E64110" w:rsidRDefault="00E64110" w:rsidP="00930BC8">
            <w:pPr>
              <w:pStyle w:val="aa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E62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62302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E62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2302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E62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62302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E62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2302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E62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2302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E62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62302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E62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E6230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E623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62302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E64110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4110">
              <w:rPr>
                <w:rFonts w:ascii="Times New Roman" w:hAnsi="Times New Roman"/>
                <w:sz w:val="24"/>
                <w:szCs w:val="24"/>
              </w:rPr>
              <w:t>Блашкова С.Л.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член редакционной коллегии журнала «Пародонтология» (ВАК)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Default="00E62302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Акты внедрения кафедры за 2022</w:t>
            </w:r>
            <w:r w:rsidR="00D41827"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 w:rsidR="00D41827"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CD22C1">
      <w:pPr>
        <w:ind w:firstLine="708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A82" w:rsidRDefault="00E46A82" w:rsidP="008638C3">
      <w:pPr>
        <w:spacing w:after="0"/>
      </w:pPr>
      <w:r>
        <w:separator/>
      </w:r>
    </w:p>
  </w:endnote>
  <w:endnote w:type="continuationSeparator" w:id="1">
    <w:p w:rsidR="00E46A82" w:rsidRDefault="00E46A82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A82" w:rsidRDefault="00E46A82" w:rsidP="008638C3">
      <w:pPr>
        <w:spacing w:after="0"/>
      </w:pPr>
      <w:r>
        <w:separator/>
      </w:r>
    </w:p>
  </w:footnote>
  <w:footnote w:type="continuationSeparator" w:id="1">
    <w:p w:rsidR="00E46A82" w:rsidRDefault="00E46A82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429DA"/>
    <w:multiLevelType w:val="hybridMultilevel"/>
    <w:tmpl w:val="7334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A5272"/>
    <w:multiLevelType w:val="hybridMultilevel"/>
    <w:tmpl w:val="F4DE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B6C55"/>
    <w:multiLevelType w:val="hybridMultilevel"/>
    <w:tmpl w:val="F4DE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61640"/>
    <w:rsid w:val="000717D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2D71"/>
    <w:rsid w:val="001260D6"/>
    <w:rsid w:val="00132880"/>
    <w:rsid w:val="00175B3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873DC"/>
    <w:rsid w:val="00291E80"/>
    <w:rsid w:val="002A093F"/>
    <w:rsid w:val="002B39A0"/>
    <w:rsid w:val="002C60DE"/>
    <w:rsid w:val="002D6CA9"/>
    <w:rsid w:val="002E35B2"/>
    <w:rsid w:val="002F3744"/>
    <w:rsid w:val="002F3929"/>
    <w:rsid w:val="00301DC4"/>
    <w:rsid w:val="00305A8E"/>
    <w:rsid w:val="0031039F"/>
    <w:rsid w:val="00316216"/>
    <w:rsid w:val="00325664"/>
    <w:rsid w:val="00334335"/>
    <w:rsid w:val="00334384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08DA"/>
    <w:rsid w:val="0066635B"/>
    <w:rsid w:val="006703BD"/>
    <w:rsid w:val="00693529"/>
    <w:rsid w:val="006B2763"/>
    <w:rsid w:val="006B2FAD"/>
    <w:rsid w:val="006B7849"/>
    <w:rsid w:val="006C4439"/>
    <w:rsid w:val="006D07E6"/>
    <w:rsid w:val="006D1F06"/>
    <w:rsid w:val="006E1903"/>
    <w:rsid w:val="006E376D"/>
    <w:rsid w:val="006F526C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155F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77E8"/>
    <w:rsid w:val="008E22FB"/>
    <w:rsid w:val="008F2870"/>
    <w:rsid w:val="008F72FC"/>
    <w:rsid w:val="009069D7"/>
    <w:rsid w:val="0090794C"/>
    <w:rsid w:val="00917453"/>
    <w:rsid w:val="00930BC8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2887"/>
    <w:rsid w:val="00AE4CB4"/>
    <w:rsid w:val="00B22C41"/>
    <w:rsid w:val="00B23147"/>
    <w:rsid w:val="00B30DCA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E0687"/>
    <w:rsid w:val="00DF4E17"/>
    <w:rsid w:val="00E137A3"/>
    <w:rsid w:val="00E2038E"/>
    <w:rsid w:val="00E20A9B"/>
    <w:rsid w:val="00E24443"/>
    <w:rsid w:val="00E433FC"/>
    <w:rsid w:val="00E44F81"/>
    <w:rsid w:val="00E46A82"/>
    <w:rsid w:val="00E5710B"/>
    <w:rsid w:val="00E60557"/>
    <w:rsid w:val="00E609F1"/>
    <w:rsid w:val="00E6119B"/>
    <w:rsid w:val="00E62302"/>
    <w:rsid w:val="00E64110"/>
    <w:rsid w:val="00E66271"/>
    <w:rsid w:val="00E80670"/>
    <w:rsid w:val="00EB6684"/>
    <w:rsid w:val="00EB7530"/>
    <w:rsid w:val="00EC3BCF"/>
    <w:rsid w:val="00EE223A"/>
    <w:rsid w:val="00EE2AFC"/>
    <w:rsid w:val="00EE695C"/>
    <w:rsid w:val="00EE7797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C7F97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287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A9C4E-68C0-45B7-BE4C-64DE393A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Reanimator Extreme Edition</Company>
  <LinksUpToDate>false</LinksUpToDate>
  <CharactersWithSpaces>6809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Админ</cp:lastModifiedBy>
  <cp:revision>2</cp:revision>
  <cp:lastPrinted>2020-12-09T08:55:00Z</cp:lastPrinted>
  <dcterms:created xsi:type="dcterms:W3CDTF">2022-05-20T20:25:00Z</dcterms:created>
  <dcterms:modified xsi:type="dcterms:W3CDTF">2022-05-20T20:25:00Z</dcterms:modified>
</cp:coreProperties>
</file>