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6E" w:rsidRPr="001D1F81" w:rsidRDefault="000E206E" w:rsidP="000E206E">
      <w:pPr>
        <w:jc w:val="center"/>
        <w:rPr>
          <w:rFonts w:ascii="Times New Roman" w:hAnsi="Times New Roman"/>
          <w:b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Отчет НИР (</w:t>
      </w:r>
      <w:r w:rsidRPr="001D1F8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D1F81">
        <w:rPr>
          <w:rFonts w:ascii="Times New Roman" w:hAnsi="Times New Roman"/>
          <w:b/>
          <w:sz w:val="28"/>
          <w:szCs w:val="28"/>
        </w:rPr>
        <w:t xml:space="preserve"> квартал 2022г)</w:t>
      </w:r>
    </w:p>
    <w:p w:rsidR="00246E91" w:rsidRPr="000E206E" w:rsidRDefault="000E206E" w:rsidP="000E206E">
      <w:pPr>
        <w:jc w:val="center"/>
        <w:rPr>
          <w:rFonts w:ascii="Times New Roman" w:hAnsi="Times New Roman"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E206E" w:rsidRDefault="000E206E" w:rsidP="000E206E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06E">
              <w:rPr>
                <w:rFonts w:ascii="Times New Roman" w:hAnsi="Times New Roman"/>
                <w:sz w:val="24"/>
                <w:szCs w:val="24"/>
              </w:rPr>
              <w:t xml:space="preserve">Блашкова С.Л., Крикун Е.В., Блашкова Ю.В.  «Стоматологик касалликлар профилактикаси ва болалар стоматологиясининг долзарб муаммоари». 23 сентября, 2022. Ташкент. «Проблемы комплаентности в комплексном лечении пациентов с </w:t>
            </w:r>
            <w:r w:rsidRPr="000E206E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заболеваниями пародонта».</w:t>
            </w:r>
          </w:p>
          <w:p w:rsidR="000E206E" w:rsidRPr="000E206E" w:rsidRDefault="00353838" w:rsidP="000E206E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Блашкова С.Л. Содокладчики: Крикун Е.В., Блашкова Ю.В. </w:t>
            </w:r>
            <w:r w:rsidRPr="00733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Национальный фестиваль имплантологии» в рамках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LVII</w:t>
            </w:r>
            <w:r w:rsidRPr="00353838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конференции СтАР Стоматология XXI века». 25 сентября, 2022, Москва. «Концептуальный подход в диагностике и лечении эндо-пародонтальных поражений» 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:rsidTr="00A632A6">
        <w:tc>
          <w:tcPr>
            <w:tcW w:w="6048" w:type="dxa"/>
            <w:gridSpan w:val="2"/>
          </w:tcPr>
          <w:p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0E206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«Пародонтология»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:rsidTr="00A632A6">
        <w:tc>
          <w:tcPr>
            <w:tcW w:w="6048" w:type="dxa"/>
            <w:gridSpan w:val="2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565F91">
      <w:pPr>
        <w:ind w:firstLine="0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Default="00565F91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565F91" w:rsidRPr="00565F91" w:rsidRDefault="00565F91" w:rsidP="00565F91">
      <w:pPr>
        <w:ind w:firstLine="0"/>
        <w:rPr>
          <w:b/>
          <w:sz w:val="48"/>
          <w:szCs w:val="48"/>
        </w:rPr>
      </w:pPr>
    </w:p>
    <w:sectPr w:rsidR="00565F91" w:rsidRPr="00565F9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89" w:rsidRDefault="000B7289" w:rsidP="008638C3">
      <w:pPr>
        <w:spacing w:after="0"/>
      </w:pPr>
      <w:r>
        <w:separator/>
      </w:r>
    </w:p>
  </w:endnote>
  <w:endnote w:type="continuationSeparator" w:id="1">
    <w:p w:rsidR="000B7289" w:rsidRDefault="000B728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89" w:rsidRDefault="000B7289" w:rsidP="008638C3">
      <w:pPr>
        <w:spacing w:after="0"/>
      </w:pPr>
      <w:r>
        <w:separator/>
      </w:r>
    </w:p>
  </w:footnote>
  <w:footnote w:type="continuationSeparator" w:id="1">
    <w:p w:rsidR="000B7289" w:rsidRDefault="000B728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03E5"/>
    <w:multiLevelType w:val="hybridMultilevel"/>
    <w:tmpl w:val="607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4B2B"/>
    <w:multiLevelType w:val="hybridMultilevel"/>
    <w:tmpl w:val="2EB6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B7289"/>
    <w:rsid w:val="000D06BB"/>
    <w:rsid w:val="000D189A"/>
    <w:rsid w:val="000E201F"/>
    <w:rsid w:val="000E206E"/>
    <w:rsid w:val="000E285B"/>
    <w:rsid w:val="000F2937"/>
    <w:rsid w:val="000F76DA"/>
    <w:rsid w:val="00100D50"/>
    <w:rsid w:val="00116BAB"/>
    <w:rsid w:val="001260D6"/>
    <w:rsid w:val="00132880"/>
    <w:rsid w:val="00133CFE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3838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65F91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043DB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E2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82EE-F395-4E84-8B09-EFF79854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4188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Админ</cp:lastModifiedBy>
  <cp:revision>3</cp:revision>
  <cp:lastPrinted>2022-09-22T17:05:00Z</cp:lastPrinted>
  <dcterms:created xsi:type="dcterms:W3CDTF">2022-09-22T17:02:00Z</dcterms:created>
  <dcterms:modified xsi:type="dcterms:W3CDTF">2022-09-22T17:06:00Z</dcterms:modified>
</cp:coreProperties>
</file>