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C" w:rsidRDefault="002873DC" w:rsidP="002873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73DC" w:rsidRPr="00B05FAA" w:rsidRDefault="002873DC" w:rsidP="002873DC">
      <w:pPr>
        <w:jc w:val="center"/>
        <w:rPr>
          <w:rFonts w:ascii="Times New Roman" w:hAnsi="Times New Roman"/>
          <w:b/>
          <w:sz w:val="24"/>
          <w:szCs w:val="24"/>
        </w:rPr>
      </w:pPr>
      <w:r w:rsidRPr="00B05FAA">
        <w:rPr>
          <w:rFonts w:ascii="Times New Roman" w:hAnsi="Times New Roman"/>
          <w:b/>
          <w:sz w:val="24"/>
          <w:szCs w:val="24"/>
        </w:rPr>
        <w:t>Отчет НИР (</w:t>
      </w:r>
      <w:r w:rsidRPr="00B05FAA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2370">
        <w:rPr>
          <w:rFonts w:ascii="Times New Roman" w:hAnsi="Times New Roman"/>
          <w:b/>
          <w:sz w:val="24"/>
          <w:szCs w:val="24"/>
        </w:rPr>
        <w:t xml:space="preserve"> </w:t>
      </w:r>
      <w:r w:rsidRPr="00B05FAA">
        <w:rPr>
          <w:rFonts w:ascii="Times New Roman" w:hAnsi="Times New Roman"/>
          <w:b/>
          <w:sz w:val="24"/>
          <w:szCs w:val="24"/>
        </w:rPr>
        <w:t>квартал 2021г)</w:t>
      </w:r>
    </w:p>
    <w:p w:rsidR="002873DC" w:rsidRPr="00B05FAA" w:rsidRDefault="002873DC" w:rsidP="002873DC">
      <w:pPr>
        <w:jc w:val="center"/>
        <w:rPr>
          <w:rFonts w:ascii="Times New Roman" w:hAnsi="Times New Roman"/>
          <w:sz w:val="30"/>
          <w:szCs w:val="30"/>
        </w:rPr>
      </w:pPr>
      <w:r w:rsidRPr="00B05FAA">
        <w:rPr>
          <w:rFonts w:ascii="Times New Roman" w:hAnsi="Times New Roman"/>
          <w:b/>
          <w:sz w:val="24"/>
          <w:szCs w:val="24"/>
        </w:rPr>
        <w:t>Кафедры терапевтической стоматологии</w:t>
      </w:r>
    </w:p>
    <w:p w:rsidR="00246E91" w:rsidRPr="002873DC" w:rsidRDefault="00246E91" w:rsidP="002873D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873D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873DC" w:rsidRPr="002873DC" w:rsidRDefault="002873DC" w:rsidP="002873DC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Martyanova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Sharapova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Bogdanova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Antonova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Yasapova Development of a set of indicators as the basis for the morbidity map analysis // Revista Latinoamericana de Hipertension. Vol</w:t>
            </w:r>
            <w:r w:rsidRPr="002873DC">
              <w:rPr>
                <w:rFonts w:ascii="Times New Roman" w:hAnsi="Times New Roman"/>
                <w:sz w:val="24"/>
                <w:szCs w:val="24"/>
              </w:rPr>
              <w:t>.16 - №3, 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р. 215-219. ISSN 2610-7996</w:t>
            </w:r>
          </w:p>
          <w:p w:rsidR="002873DC" w:rsidRPr="002873DC" w:rsidRDefault="006E1903" w:rsidP="002873D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2873DC" w:rsidRPr="002873D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https://www.revhipertension.com/index_sumario_3_2021.html</w:t>
              </w:r>
            </w:hyperlink>
            <w:r w:rsidR="002873DC" w:rsidRPr="002873DC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hyperlink r:id="rId9" w:tgtFrame="_blank" w:history="1">
              <w:r w:rsidR="002873DC" w:rsidRPr="002873D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https://www.revhipertension.com/rlh_3_2021/8_development_set_indicators_as.pdf</w:t>
              </w:r>
            </w:hyperlink>
          </w:p>
          <w:p w:rsidR="00061640" w:rsidRPr="002873DC" w:rsidRDefault="002873DC" w:rsidP="002873DC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7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2873D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64110" w:rsidRPr="002873DC" w:rsidRDefault="00E64110" w:rsidP="00E64110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Martyanova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Sharapova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Bogdanova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Antonova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2873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Yasapova Development of a set of indicators as the basis for the morbidity map analysis // Revista Latinoamericana de Hipertension. Vol</w:t>
            </w:r>
            <w:r w:rsidRPr="002873DC">
              <w:rPr>
                <w:rFonts w:ascii="Times New Roman" w:hAnsi="Times New Roman"/>
                <w:sz w:val="24"/>
                <w:szCs w:val="24"/>
              </w:rPr>
              <w:t>.16 - №3, 2021.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р. 215-219. ISSN 2610-7996</w:t>
            </w:r>
          </w:p>
          <w:p w:rsidR="00E64110" w:rsidRPr="002873DC" w:rsidRDefault="006E1903" w:rsidP="00E6411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E64110" w:rsidRPr="002873D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https://www.revhipertension.com/index_sumario_3_2021.html</w:t>
              </w:r>
            </w:hyperlink>
            <w:r w:rsidR="00E64110" w:rsidRPr="002873DC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hyperlink r:id="rId11" w:tgtFrame="_blank" w:history="1">
              <w:r w:rsidR="00E64110" w:rsidRPr="002873D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https://www.revhipertension.com/rlh_3_2021/8_development_set_indicators_as.pdf</w:t>
              </w:r>
            </w:hyperlink>
          </w:p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E64110" w:rsidP="00E64110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Соавторы:  Крикун Е.В., Блашкова Ю.В. Оптимизация лечения постковидных осложнений у пациентов с заболеваниями пародонта. Санкт-Петербург, 26-28 октября, 2021.</w:t>
            </w:r>
          </w:p>
          <w:p w:rsidR="00E64110" w:rsidRDefault="00E64110" w:rsidP="00E64110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Соавторы:  Крикун Е.В., Блашкова Ю.В. Повышение эффективности антибактериальной терапии у пациентов с эндопародонтальными поражениями. Ташкент, 10-11 декабря, 2021.</w:t>
            </w:r>
          </w:p>
          <w:p w:rsidR="00E64110" w:rsidRDefault="00E64110" w:rsidP="00E64110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Соавторы:  Крикун Е.В., Блашкова Ю.В. Эндопародонтальные поражения. Современные методы диагностики и лечения. Уфа, 23.09-25.09.21.</w:t>
            </w:r>
          </w:p>
          <w:p w:rsidR="00E64110" w:rsidRDefault="00E64110" w:rsidP="00E64110">
            <w:pPr>
              <w:pStyle w:val="aa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Пути решения проблемы повешенной чувствительности зубов у пациентов, находящихся на пародонтологическом лечении. Москва, 27-30.09.21.</w:t>
            </w:r>
          </w:p>
          <w:p w:rsidR="00E64110" w:rsidRPr="00E64110" w:rsidRDefault="00E64110" w:rsidP="00E64110">
            <w:pPr>
              <w:pStyle w:val="aa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E6411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FF" w:rsidRDefault="008155FF" w:rsidP="008638C3">
      <w:pPr>
        <w:spacing w:after="0"/>
      </w:pPr>
      <w:r>
        <w:separator/>
      </w:r>
    </w:p>
  </w:endnote>
  <w:endnote w:type="continuationSeparator" w:id="1">
    <w:p w:rsidR="008155FF" w:rsidRDefault="008155FF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FF" w:rsidRDefault="008155FF" w:rsidP="008638C3">
      <w:pPr>
        <w:spacing w:after="0"/>
      </w:pPr>
      <w:r>
        <w:separator/>
      </w:r>
    </w:p>
  </w:footnote>
  <w:footnote w:type="continuationSeparator" w:id="1">
    <w:p w:rsidR="008155FF" w:rsidRDefault="008155F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9DA"/>
    <w:multiLevelType w:val="hybridMultilevel"/>
    <w:tmpl w:val="733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5272"/>
    <w:multiLevelType w:val="hybridMultilevel"/>
    <w:tmpl w:val="F4D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6C55"/>
    <w:multiLevelType w:val="hybridMultilevel"/>
    <w:tmpl w:val="F4D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2D71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873DC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08DA"/>
    <w:rsid w:val="0066635B"/>
    <w:rsid w:val="006703BD"/>
    <w:rsid w:val="006B2763"/>
    <w:rsid w:val="006B2FAD"/>
    <w:rsid w:val="006C4439"/>
    <w:rsid w:val="006D07E6"/>
    <w:rsid w:val="006D1F06"/>
    <w:rsid w:val="006E1903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155F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2887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4110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287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hipertension.com/index_sumario_3_202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hipertension.com/rlh_3_2021/8_development_set_indicators_a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vhipertension.com/index_sumario_3_20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hipertension.com/rlh_3_2021/8_development_set_indicators_a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49C8-6B4E-4892-84AD-7F2E564C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5256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3</cp:revision>
  <cp:lastPrinted>2020-12-09T08:55:00Z</cp:lastPrinted>
  <dcterms:created xsi:type="dcterms:W3CDTF">2021-12-23T23:21:00Z</dcterms:created>
  <dcterms:modified xsi:type="dcterms:W3CDTF">2021-12-23T23:22:00Z</dcterms:modified>
</cp:coreProperties>
</file>