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53" w:rsidRPr="00663EAE" w:rsidRDefault="000C54A5" w:rsidP="00353F53">
      <w:pPr>
        <w:rPr>
          <w:b/>
        </w:rPr>
      </w:pPr>
      <w:r>
        <w:rPr>
          <w:b/>
        </w:rPr>
        <w:t>Осмотр области</w:t>
      </w:r>
      <w:r w:rsidR="00353F53" w:rsidRPr="00663EAE">
        <w:rPr>
          <w:b/>
        </w:rPr>
        <w:t xml:space="preserve"> рта</w:t>
      </w:r>
    </w:p>
    <w:p w:rsidR="00353F53" w:rsidRDefault="00353F53"/>
    <w:p w:rsidR="00353F53" w:rsidRPr="00353F53" w:rsidRDefault="00663EAE" w:rsidP="00353F53">
      <w:pPr>
        <w:rPr>
          <w:b/>
          <w:bCs/>
        </w:rPr>
      </w:pPr>
      <w:r>
        <w:rPr>
          <w:b/>
          <w:bCs/>
        </w:rPr>
        <w:t>Действие студента</w:t>
      </w:r>
    </w:p>
    <w:p w:rsidR="00353F53" w:rsidRPr="00353F53" w:rsidRDefault="00353F53" w:rsidP="00353F53">
      <w:r w:rsidRPr="00353F53">
        <w:t>1. У становить контакт с пациентом:</w:t>
      </w:r>
    </w:p>
    <w:p w:rsidR="00353F53" w:rsidRPr="00353F53" w:rsidRDefault="00353F53" w:rsidP="00353F53">
      <w:r w:rsidRPr="00353F53">
        <w:t xml:space="preserve">2. </w:t>
      </w:r>
      <w:r w:rsidRPr="00353F53">
        <w:t> поздороваться</w:t>
      </w:r>
    </w:p>
    <w:p w:rsidR="00353F53" w:rsidRPr="00353F53" w:rsidRDefault="00353F53" w:rsidP="00353F53">
      <w:r w:rsidRPr="00353F53">
        <w:t xml:space="preserve">3. </w:t>
      </w:r>
      <w:r w:rsidRPr="00353F53">
        <w:t> представиться</w:t>
      </w:r>
    </w:p>
    <w:p w:rsidR="00353F53" w:rsidRPr="00353F53" w:rsidRDefault="00353F53" w:rsidP="00353F53">
      <w:r w:rsidRPr="00353F53">
        <w:t xml:space="preserve">4. </w:t>
      </w:r>
      <w:r w:rsidRPr="00353F53">
        <w:t> обозначить свою роль</w:t>
      </w:r>
    </w:p>
    <w:p w:rsidR="00353F53" w:rsidRPr="00353F53" w:rsidRDefault="000C54A5" w:rsidP="00353F53">
      <w:r>
        <w:t>5. И</w:t>
      </w:r>
      <w:r w:rsidR="00353F53" w:rsidRPr="00353F53">
        <w:t>дентифицировать личность пациента:</w:t>
      </w:r>
    </w:p>
    <w:p w:rsidR="00353F53" w:rsidRPr="00353F53" w:rsidRDefault="00353F53" w:rsidP="00353F53">
      <w:r w:rsidRPr="00353F53">
        <w:t xml:space="preserve">6. </w:t>
      </w:r>
      <w:r w:rsidRPr="00353F53">
        <w:t> попросить пациента представиться</w:t>
      </w:r>
    </w:p>
    <w:p w:rsidR="00353F53" w:rsidRPr="00353F53" w:rsidRDefault="00353F53" w:rsidP="00353F53">
      <w:r w:rsidRPr="00353F53">
        <w:t xml:space="preserve">7. </w:t>
      </w:r>
      <w:r w:rsidRPr="00353F53">
        <w:t> назвать свой возраст</w:t>
      </w:r>
    </w:p>
    <w:p w:rsidR="00353F53" w:rsidRPr="00353F53" w:rsidRDefault="00353F53" w:rsidP="00353F53">
      <w:r w:rsidRPr="00353F53">
        <w:t xml:space="preserve">8. </w:t>
      </w:r>
      <w:r w:rsidRPr="00353F53">
        <w:t> сверить данные с медицинской документацией</w:t>
      </w:r>
    </w:p>
    <w:p w:rsidR="00353F53" w:rsidRPr="00353F53" w:rsidRDefault="000C54A5" w:rsidP="00353F53">
      <w:r>
        <w:t>9. И</w:t>
      </w:r>
      <w:r w:rsidR="00353F53" w:rsidRPr="00353F53">
        <w:t>нформировать пациента/представителя о ходе процедуры</w:t>
      </w:r>
    </w:p>
    <w:p w:rsidR="00353F53" w:rsidRPr="00353F53" w:rsidRDefault="000C54A5" w:rsidP="00353F53">
      <w:r>
        <w:t>10. У</w:t>
      </w:r>
      <w:r w:rsidR="00353F53" w:rsidRPr="00353F53">
        <w:t>точнить наличие вопросов</w:t>
      </w:r>
    </w:p>
    <w:p w:rsidR="00353F53" w:rsidRPr="00353F53" w:rsidRDefault="00353F53" w:rsidP="00353F53">
      <w:r w:rsidRPr="00353F53">
        <w:t>11. С просить о согласии пациента /представителя на предстоящую процедуру</w:t>
      </w:r>
    </w:p>
    <w:p w:rsidR="00353F53" w:rsidRPr="00353F53" w:rsidRDefault="000C54A5" w:rsidP="00353F53">
      <w:r>
        <w:t>12. О</w:t>
      </w:r>
      <w:r w:rsidR="00353F53" w:rsidRPr="00353F53">
        <w:t>бработать руки гигиеническим способом с помощью антисептика</w:t>
      </w:r>
    </w:p>
    <w:p w:rsidR="00353F53" w:rsidRPr="00353F53" w:rsidRDefault="00353F53" w:rsidP="00353F53">
      <w:r w:rsidRPr="00353F53">
        <w:t>13.</w:t>
      </w:r>
      <w:r>
        <w:t xml:space="preserve"> </w:t>
      </w:r>
      <w:r w:rsidRPr="00353F53">
        <w:t>Подготовить рабочее место для осмотра ротовой полости: стерильный лоток с</w:t>
      </w:r>
      <w:r w:rsidR="000C54A5">
        <w:t xml:space="preserve"> </w:t>
      </w:r>
      <w:r w:rsidRPr="00353F53">
        <w:t>инструментами, краситель для индикации зубного налета</w:t>
      </w:r>
    </w:p>
    <w:p w:rsidR="00353F53" w:rsidRDefault="000C54A5" w:rsidP="00353F53">
      <w:r>
        <w:t>14. П</w:t>
      </w:r>
      <w:r w:rsidR="00353F53" w:rsidRPr="00353F53">
        <w:t>роверить пригодность необходимых материалов</w:t>
      </w:r>
    </w:p>
    <w:p w:rsidR="00353F53" w:rsidRPr="00353F53" w:rsidRDefault="000C54A5" w:rsidP="00353F53">
      <w:r>
        <w:t>15. С</w:t>
      </w:r>
      <w:r w:rsidR="00353F53" w:rsidRPr="00353F53">
        <w:t>есть справа от пациента</w:t>
      </w:r>
    </w:p>
    <w:p w:rsidR="00353F53" w:rsidRPr="00353F53" w:rsidRDefault="00353F53" w:rsidP="00353F53">
      <w:r w:rsidRPr="00353F53">
        <w:t>16.</w:t>
      </w:r>
      <w:r>
        <w:t xml:space="preserve"> </w:t>
      </w:r>
      <w:r w:rsidRPr="00353F53">
        <w:t>Помочь занять удобное положение пациенту, который сидит в кресле с одноразовой</w:t>
      </w:r>
      <w:r w:rsidR="000C54A5">
        <w:t xml:space="preserve"> </w:t>
      </w:r>
      <w:r w:rsidRPr="00353F53">
        <w:t>салфеткой на груди</w:t>
      </w:r>
    </w:p>
    <w:p w:rsidR="00353F53" w:rsidRPr="00353F53" w:rsidRDefault="000C54A5" w:rsidP="00353F53">
      <w:r>
        <w:t>17. П</w:t>
      </w:r>
      <w:r w:rsidR="00353F53" w:rsidRPr="00353F53">
        <w:t>ривести стоматологическое кресло в положение необходимое для осмотра</w:t>
      </w:r>
    </w:p>
    <w:p w:rsidR="00353F53" w:rsidRPr="00353F53" w:rsidRDefault="000C54A5" w:rsidP="00353F53">
      <w:r>
        <w:t>18. В</w:t>
      </w:r>
      <w:r w:rsidR="00353F53" w:rsidRPr="00353F53">
        <w:t>ключить стоматологический светильник и направить свет в полость рта</w:t>
      </w:r>
    </w:p>
    <w:p w:rsidR="00353F53" w:rsidRPr="00353F53" w:rsidRDefault="000C54A5" w:rsidP="00353F53">
      <w:r>
        <w:t>19. П</w:t>
      </w:r>
      <w:r w:rsidR="00353F53" w:rsidRPr="00353F53">
        <w:t>одготовить средства индивидуальной защиты: перчатки, маску, шапочку</w:t>
      </w:r>
    </w:p>
    <w:p w:rsidR="00353F53" w:rsidRPr="00353F53" w:rsidRDefault="00353F53" w:rsidP="00353F53">
      <w:r w:rsidRPr="00353F53">
        <w:t xml:space="preserve">20. </w:t>
      </w:r>
      <w:r w:rsidRPr="00353F53">
        <w:t> быть в шапочке и маске на шее</w:t>
      </w:r>
    </w:p>
    <w:p w:rsidR="00353F53" w:rsidRPr="00353F53" w:rsidRDefault="000C54A5" w:rsidP="00353F53">
      <w:r>
        <w:t>21. П</w:t>
      </w:r>
      <w:r w:rsidR="00353F53" w:rsidRPr="00353F53">
        <w:t>оследовательно использовать средства индивидуальной защиты:</w:t>
      </w:r>
    </w:p>
    <w:p w:rsidR="00353F53" w:rsidRPr="00353F53" w:rsidRDefault="00353F53" w:rsidP="00353F53">
      <w:r w:rsidRPr="00353F53">
        <w:t xml:space="preserve">22. </w:t>
      </w:r>
      <w:r w:rsidRPr="00353F53">
        <w:t> надеть маску, заправить ее под шапочку</w:t>
      </w:r>
    </w:p>
    <w:p w:rsidR="00353F53" w:rsidRPr="00353F53" w:rsidRDefault="00353F53" w:rsidP="00353F53">
      <w:r w:rsidRPr="00353F53">
        <w:t xml:space="preserve">23. </w:t>
      </w:r>
      <w:r w:rsidRPr="00353F53">
        <w:t> надеть перчатки</w:t>
      </w:r>
    </w:p>
    <w:p w:rsidR="00353F53" w:rsidRPr="00353F53" w:rsidRDefault="00353F53" w:rsidP="00353F53">
      <w:r w:rsidRPr="00353F53">
        <w:t>24. О ценить конфигурацию лица (прокомментировать)</w:t>
      </w:r>
    </w:p>
    <w:p w:rsidR="00353F53" w:rsidRPr="00353F53" w:rsidRDefault="00353F53" w:rsidP="00353F53">
      <w:r w:rsidRPr="00353F53">
        <w:t>25.</w:t>
      </w:r>
      <w:r>
        <w:t xml:space="preserve"> </w:t>
      </w:r>
      <w:r w:rsidRPr="00353F53">
        <w:t>Оценить цвет кожи, наличие патологических образований на ней</w:t>
      </w:r>
      <w:r w:rsidR="000C54A5">
        <w:t xml:space="preserve"> </w:t>
      </w:r>
      <w:r w:rsidRPr="00353F53">
        <w:t>(прокомментировать)</w:t>
      </w:r>
    </w:p>
    <w:p w:rsidR="00353F53" w:rsidRPr="00353F53" w:rsidRDefault="000C54A5" w:rsidP="00353F53">
      <w:r>
        <w:t>26. П</w:t>
      </w:r>
      <w:r w:rsidR="00353F53" w:rsidRPr="00353F53">
        <w:t>ропальпировать регионарные лимфатические узлы:</w:t>
      </w:r>
    </w:p>
    <w:p w:rsidR="00353F53" w:rsidRPr="00353F53" w:rsidRDefault="00353F53" w:rsidP="00353F53">
      <w:r w:rsidRPr="00353F53">
        <w:t xml:space="preserve">27. </w:t>
      </w:r>
      <w:r w:rsidRPr="00353F53">
        <w:t> нижнечелюстные</w:t>
      </w:r>
    </w:p>
    <w:p w:rsidR="00353F53" w:rsidRPr="00353F53" w:rsidRDefault="00353F53" w:rsidP="00353F53">
      <w:r w:rsidRPr="00353F53">
        <w:t xml:space="preserve">28. </w:t>
      </w:r>
      <w:r w:rsidRPr="00353F53">
        <w:t> подбородочные</w:t>
      </w:r>
    </w:p>
    <w:p w:rsidR="00353F53" w:rsidRPr="00353F53" w:rsidRDefault="00353F53" w:rsidP="00353F53">
      <w:r w:rsidRPr="00353F53">
        <w:t xml:space="preserve">29. </w:t>
      </w:r>
      <w:r w:rsidRPr="00353F53">
        <w:t> затылочные</w:t>
      </w:r>
    </w:p>
    <w:p w:rsidR="00353F53" w:rsidRPr="00353F53" w:rsidRDefault="00353F53" w:rsidP="00353F53">
      <w:r w:rsidRPr="00353F53">
        <w:t xml:space="preserve">30. </w:t>
      </w:r>
      <w:r w:rsidRPr="00353F53">
        <w:t> шейные</w:t>
      </w:r>
    </w:p>
    <w:p w:rsidR="00353F53" w:rsidRPr="00353F53" w:rsidRDefault="00353F53" w:rsidP="00353F53">
      <w:r w:rsidRPr="00353F53">
        <w:t>31. О ценить степень открывания рта</w:t>
      </w:r>
    </w:p>
    <w:p w:rsidR="00353F53" w:rsidRPr="00353F53" w:rsidRDefault="00353F53" w:rsidP="00353F53">
      <w:r w:rsidRPr="00353F53">
        <w:t>32. О ценить височно-нижнечелюстной сустав (ВНЧС):</w:t>
      </w:r>
    </w:p>
    <w:p w:rsidR="00353F53" w:rsidRPr="00353F53" w:rsidRDefault="00353F53" w:rsidP="00353F53">
      <w:r w:rsidRPr="00353F53">
        <w:t xml:space="preserve">33. </w:t>
      </w:r>
      <w:r w:rsidRPr="00353F53">
        <w:t> определить симметричность</w:t>
      </w:r>
    </w:p>
    <w:p w:rsidR="00353F53" w:rsidRPr="00353F53" w:rsidRDefault="00353F53" w:rsidP="00353F53">
      <w:r w:rsidRPr="00353F53">
        <w:t xml:space="preserve">34. </w:t>
      </w:r>
      <w:r w:rsidRPr="00353F53">
        <w:t> определить плавность движений</w:t>
      </w:r>
    </w:p>
    <w:p w:rsidR="00353F53" w:rsidRPr="00353F53" w:rsidRDefault="00353F53" w:rsidP="00353F53">
      <w:r w:rsidRPr="00353F53">
        <w:t xml:space="preserve">35. </w:t>
      </w:r>
      <w:r w:rsidRPr="00353F53">
        <w:t> определить девиацию нижней челюсти</w:t>
      </w:r>
    </w:p>
    <w:p w:rsidR="00353F53" w:rsidRPr="00353F53" w:rsidRDefault="00353F53" w:rsidP="00353F53">
      <w:r w:rsidRPr="00353F53">
        <w:t>36.</w:t>
      </w:r>
      <w:r>
        <w:t xml:space="preserve"> </w:t>
      </w:r>
      <w:r w:rsidRPr="00353F53">
        <w:t>Осмотреть преддверие полости рта (слизистая, протоки слюнных желез, уздечки губ,</w:t>
      </w:r>
      <w:r w:rsidR="000C54A5">
        <w:t xml:space="preserve"> </w:t>
      </w:r>
      <w:r w:rsidRPr="00353F53">
        <w:t>глубина преддверия) и окклюзию (прокомментировать)</w:t>
      </w:r>
    </w:p>
    <w:p w:rsidR="00353F53" w:rsidRPr="00353F53" w:rsidRDefault="00353F53" w:rsidP="00353F53">
      <w:r w:rsidRPr="00353F53">
        <w:t>37. О смотреть полость рта и язык (прокомментировать)</w:t>
      </w:r>
    </w:p>
    <w:p w:rsidR="00353F53" w:rsidRPr="00353F53" w:rsidRDefault="00353F53" w:rsidP="00353F53">
      <w:r w:rsidRPr="00353F53">
        <w:t>38. О смотреть зубные ряды и зубы: (прокомментировать)</w:t>
      </w:r>
    </w:p>
    <w:p w:rsidR="00353F53" w:rsidRPr="00353F53" w:rsidRDefault="00353F53" w:rsidP="00353F53">
      <w:r w:rsidRPr="00353F53">
        <w:t xml:space="preserve">39. </w:t>
      </w:r>
      <w:r w:rsidRPr="00353F53">
        <w:t> зондировать</w:t>
      </w:r>
    </w:p>
    <w:p w:rsidR="00353F53" w:rsidRPr="00353F53" w:rsidRDefault="00353F53" w:rsidP="00353F53">
      <w:r w:rsidRPr="00353F53">
        <w:t xml:space="preserve">40. </w:t>
      </w:r>
      <w:r w:rsidRPr="00353F53">
        <w:t> произвести перкуссию зубов</w:t>
      </w:r>
    </w:p>
    <w:p w:rsidR="00353F53" w:rsidRPr="00353F53" w:rsidRDefault="00353F53" w:rsidP="00353F53">
      <w:r w:rsidRPr="00353F53">
        <w:t>41. Записать зубную формулу</w:t>
      </w:r>
    </w:p>
    <w:p w:rsidR="00353F53" w:rsidRPr="00353F53" w:rsidRDefault="00353F53" w:rsidP="00353F53">
      <w:r w:rsidRPr="00353F53">
        <w:t>42.</w:t>
      </w:r>
      <w:r>
        <w:t xml:space="preserve"> </w:t>
      </w:r>
      <w:r w:rsidRPr="00353F53">
        <w:t>Провести определение гигиенического состояние полости рта по индексу ИГР-У</w:t>
      </w:r>
      <w:r w:rsidR="000C54A5">
        <w:t xml:space="preserve"> </w:t>
      </w:r>
      <w:r w:rsidRPr="00353F53">
        <w:t>(Green-Vermillion) (имитация):</w:t>
      </w:r>
    </w:p>
    <w:p w:rsidR="00353F53" w:rsidRPr="00353F53" w:rsidRDefault="00353F53" w:rsidP="00353F53">
      <w:r w:rsidRPr="00353F53">
        <w:t>43. Назвать индексные зубы и зубные поверхности для оценки зубного налета и камня</w:t>
      </w:r>
    </w:p>
    <w:p w:rsidR="00353F53" w:rsidRPr="00353F53" w:rsidRDefault="00353F53" w:rsidP="00353F53">
      <w:r w:rsidRPr="00353F53">
        <w:t>44.</w:t>
      </w:r>
      <w:r>
        <w:t xml:space="preserve"> </w:t>
      </w:r>
      <w:r w:rsidRPr="00353F53">
        <w:t>Назвать критерии оценки зубного налета / камня (в баллах):</w:t>
      </w:r>
    </w:p>
    <w:p w:rsidR="000C54A5" w:rsidRDefault="00353F53" w:rsidP="000C54A5">
      <w:pPr>
        <w:ind w:firstLine="708"/>
      </w:pPr>
      <w:r w:rsidRPr="00353F53">
        <w:t xml:space="preserve">0 = не выявлен, </w:t>
      </w:r>
    </w:p>
    <w:p w:rsidR="000C54A5" w:rsidRDefault="00353F53" w:rsidP="000C54A5">
      <w:pPr>
        <w:ind w:firstLine="708"/>
      </w:pPr>
      <w:r w:rsidRPr="00353F53">
        <w:t xml:space="preserve">1 = до 1/3 коронки зуба; </w:t>
      </w:r>
    </w:p>
    <w:p w:rsidR="000C54A5" w:rsidRDefault="00353F53" w:rsidP="000C54A5">
      <w:pPr>
        <w:ind w:firstLine="708"/>
      </w:pPr>
      <w:r w:rsidRPr="00353F53">
        <w:lastRenderedPageBreak/>
        <w:t>2</w:t>
      </w:r>
      <w:r w:rsidR="000C54A5">
        <w:t xml:space="preserve"> </w:t>
      </w:r>
      <w:r w:rsidRPr="00353F53">
        <w:t xml:space="preserve">= от 1/3 до 2/3 коронки зуба; </w:t>
      </w:r>
    </w:p>
    <w:p w:rsidR="00353F53" w:rsidRPr="00353F53" w:rsidRDefault="00353F53" w:rsidP="000C54A5">
      <w:pPr>
        <w:ind w:firstLine="708"/>
      </w:pPr>
      <w:r w:rsidRPr="00353F53">
        <w:t>3 &gt; 2/3</w:t>
      </w:r>
      <w:r w:rsidR="000C54A5">
        <w:t xml:space="preserve"> </w:t>
      </w:r>
      <w:r w:rsidRPr="00353F53">
        <w:t>коронки зуба</w:t>
      </w:r>
    </w:p>
    <w:p w:rsidR="00353F53" w:rsidRPr="00353F53" w:rsidRDefault="00353F53" w:rsidP="00353F53">
      <w:r w:rsidRPr="00353F53">
        <w:t>45.</w:t>
      </w:r>
      <w:r>
        <w:t xml:space="preserve"> </w:t>
      </w:r>
      <w:r w:rsidRPr="00353F53">
        <w:t>Назвать формулу для расчета индекса:</w:t>
      </w:r>
    </w:p>
    <w:p w:rsidR="00353F53" w:rsidRPr="00353F53" w:rsidRDefault="000C54A5" w:rsidP="00353F53">
      <w:r>
        <w:tab/>
      </w:r>
      <w:r w:rsidR="00353F53">
        <w:tab/>
      </w:r>
      <w:r w:rsidR="00353F53" w:rsidRPr="00353F53">
        <w:t xml:space="preserve">сумма баллов налета </w:t>
      </w:r>
      <w:r w:rsidR="00353F53">
        <w:t xml:space="preserve">      </w:t>
      </w:r>
      <w:r>
        <w:t xml:space="preserve"> </w:t>
      </w:r>
      <w:r w:rsidR="00353F53">
        <w:t xml:space="preserve">   </w:t>
      </w:r>
      <w:r w:rsidR="00353F53" w:rsidRPr="00353F53">
        <w:t>сумма баллов камня</w:t>
      </w:r>
    </w:p>
    <w:p w:rsidR="00353F53" w:rsidRPr="00353F53" w:rsidRDefault="00353F53" w:rsidP="000C54A5">
      <w:pPr>
        <w:ind w:firstLine="708"/>
      </w:pPr>
      <w:r w:rsidRPr="00353F53">
        <w:t xml:space="preserve">ИГ= </w:t>
      </w:r>
      <w:r>
        <w:tab/>
        <w:t>-</w:t>
      </w:r>
      <w:r w:rsidRPr="00353F53">
        <w:t>--------------------------</w:t>
      </w:r>
      <w:r>
        <w:t xml:space="preserve">    </w:t>
      </w:r>
      <w:r w:rsidRPr="00353F53">
        <w:t xml:space="preserve"> + </w:t>
      </w:r>
      <w:r>
        <w:t xml:space="preserve"> </w:t>
      </w:r>
      <w:r w:rsidR="000C54A5">
        <w:t xml:space="preserve"> </w:t>
      </w:r>
      <w:r>
        <w:t xml:space="preserve"> -----</w:t>
      </w:r>
      <w:r w:rsidRPr="00353F53">
        <w:t>---------------------</w:t>
      </w:r>
    </w:p>
    <w:p w:rsidR="00353F53" w:rsidRPr="00353F53" w:rsidRDefault="000C54A5" w:rsidP="00353F53">
      <w:r>
        <w:tab/>
      </w:r>
      <w:r w:rsidR="00353F53">
        <w:tab/>
      </w:r>
      <w:r w:rsidR="00353F53">
        <w:tab/>
      </w:r>
      <w:r w:rsidR="00353F53" w:rsidRPr="00353F53">
        <w:t xml:space="preserve">6 </w:t>
      </w:r>
      <w:r w:rsidR="00353F53">
        <w:tab/>
      </w:r>
      <w:r w:rsidR="00353F53">
        <w:tab/>
      </w:r>
      <w:r w:rsidR="00353F53">
        <w:tab/>
      </w:r>
      <w:r w:rsidR="00353F53">
        <w:tab/>
      </w:r>
      <w:r w:rsidR="00353F53" w:rsidRPr="00353F53">
        <w:t>6</w:t>
      </w:r>
    </w:p>
    <w:p w:rsidR="00353F53" w:rsidRPr="00353F53" w:rsidRDefault="00353F53" w:rsidP="00353F53">
      <w:r w:rsidRPr="00353F53">
        <w:t>46.</w:t>
      </w:r>
      <w:r>
        <w:t xml:space="preserve"> </w:t>
      </w:r>
      <w:r w:rsidRPr="00353F53">
        <w:t>Оценить значение индекса:</w:t>
      </w:r>
    </w:p>
    <w:p w:rsidR="00353F53" w:rsidRPr="00353F53" w:rsidRDefault="00353F53" w:rsidP="000C54A5">
      <w:pPr>
        <w:ind w:firstLine="708"/>
      </w:pPr>
      <w:r w:rsidRPr="00353F53">
        <w:t>0,0- 1,2 =хороший уровень гигиены</w:t>
      </w:r>
    </w:p>
    <w:p w:rsidR="00353F53" w:rsidRPr="00353F53" w:rsidRDefault="00353F53" w:rsidP="000C54A5">
      <w:pPr>
        <w:ind w:firstLine="708"/>
      </w:pPr>
      <w:r w:rsidRPr="00353F53">
        <w:t>1,3-3,0 = удовлетворительны уровень гигиены</w:t>
      </w:r>
    </w:p>
    <w:p w:rsidR="00353F53" w:rsidRDefault="00353F53" w:rsidP="000C54A5">
      <w:pPr>
        <w:ind w:firstLine="708"/>
      </w:pPr>
      <w:r w:rsidRPr="00353F53">
        <w:t>3,1,-6,0 = плохой уровень гигиены</w:t>
      </w:r>
    </w:p>
    <w:p w:rsidR="00353F53" w:rsidRPr="00353F53" w:rsidRDefault="00353F53" w:rsidP="00353F53">
      <w:r w:rsidRPr="00353F53">
        <w:t>47. За кончить осмотр</w:t>
      </w:r>
    </w:p>
    <w:p w:rsidR="00353F53" w:rsidRPr="00353F53" w:rsidRDefault="000C54A5" w:rsidP="00353F53">
      <w:r>
        <w:t>48. В</w:t>
      </w:r>
      <w:r w:rsidR="00353F53" w:rsidRPr="00353F53">
        <w:t>ыключить свет, вернуть кресло в исходное положение</w:t>
      </w:r>
    </w:p>
    <w:p w:rsidR="00353F53" w:rsidRPr="00353F53" w:rsidRDefault="00353F53" w:rsidP="00353F53">
      <w:r w:rsidRPr="00353F53">
        <w:t>49. Снять маску и перчатки</w:t>
      </w:r>
    </w:p>
    <w:p w:rsidR="00353F53" w:rsidRPr="00353F53" w:rsidRDefault="00353F53" w:rsidP="00353F53">
      <w:r w:rsidRPr="00353F53">
        <w:t>50. Утилизировать их в контейнер для отходов класса Б</w:t>
      </w:r>
    </w:p>
    <w:p w:rsidR="00353F53" w:rsidRPr="00353F53" w:rsidRDefault="000C54A5" w:rsidP="00353F53">
      <w:r>
        <w:t>51. О</w:t>
      </w:r>
      <w:r w:rsidR="00353F53" w:rsidRPr="00353F53">
        <w:t>бработать руки гигиеническим способом</w:t>
      </w:r>
    </w:p>
    <w:p w:rsidR="00353F53" w:rsidRPr="00353F53" w:rsidRDefault="00353F53" w:rsidP="00353F53">
      <w:r w:rsidRPr="00353F53">
        <w:t>52.</w:t>
      </w:r>
      <w:r>
        <w:t xml:space="preserve"> </w:t>
      </w:r>
      <w:r w:rsidRPr="00353F53">
        <w:t>Озвучить пациенту план дальнейшего обследования/профилактических</w:t>
      </w:r>
      <w:r w:rsidR="000C54A5">
        <w:t xml:space="preserve"> </w:t>
      </w:r>
      <w:r w:rsidRPr="00353F53">
        <w:t>мероприятий/лечения</w:t>
      </w:r>
    </w:p>
    <w:p w:rsidR="00353F53" w:rsidRPr="00353F53" w:rsidRDefault="00353F53" w:rsidP="00353F53">
      <w:r w:rsidRPr="00353F53">
        <w:t>53.</w:t>
      </w:r>
      <w:r>
        <w:t xml:space="preserve"> </w:t>
      </w:r>
      <w:r w:rsidRPr="00353F53">
        <w:t>Дать рекомендации по гигиене полости рта, подобрать средства гигиены, метод</w:t>
      </w:r>
      <w:r w:rsidR="000C54A5">
        <w:t xml:space="preserve"> </w:t>
      </w:r>
      <w:r w:rsidRPr="00353F53">
        <w:t>чистки зубов</w:t>
      </w:r>
    </w:p>
    <w:p w:rsidR="00353F53" w:rsidRPr="00353F53" w:rsidRDefault="000C54A5" w:rsidP="00353F53">
      <w:r>
        <w:t>54. П</w:t>
      </w:r>
      <w:r w:rsidR="00353F53" w:rsidRPr="00353F53">
        <w:t>ривести рабочее место в порядок (убрать использованные материалы)</w:t>
      </w:r>
    </w:p>
    <w:p w:rsidR="00353F53" w:rsidRPr="00353F53" w:rsidRDefault="000C54A5" w:rsidP="00353F53">
      <w:r>
        <w:t>55. Н</w:t>
      </w:r>
      <w:r w:rsidR="00353F53" w:rsidRPr="00353F53">
        <w:t>е дотраги</w:t>
      </w:r>
      <w:bookmarkStart w:id="0" w:name="_GoBack"/>
      <w:bookmarkEnd w:id="0"/>
      <w:r w:rsidR="00353F53" w:rsidRPr="00353F53">
        <w:t>ваться рукой в перчатках до посторонних предметов, своего лица</w:t>
      </w:r>
    </w:p>
    <w:p w:rsidR="00353F53" w:rsidRDefault="000C54A5" w:rsidP="00353F53">
      <w:r>
        <w:t>56. Н</w:t>
      </w:r>
      <w:r w:rsidR="00353F53" w:rsidRPr="00353F53">
        <w:t>е использовать расстерилизованный инструментарий</w:t>
      </w:r>
    </w:p>
    <w:p w:rsidR="00353F53" w:rsidRDefault="00353F53"/>
    <w:p w:rsidR="00353F53" w:rsidRDefault="00353F53"/>
    <w:p w:rsidR="00353F53" w:rsidRDefault="00353F53"/>
    <w:sectPr w:rsidR="00353F53" w:rsidSect="00353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11" w:rsidRDefault="009B1D11">
      <w:r>
        <w:separator/>
      </w:r>
    </w:p>
  </w:endnote>
  <w:endnote w:type="continuationSeparator" w:id="0">
    <w:p w:rsidR="009B1D11" w:rsidRDefault="009B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D9" w:rsidRDefault="00FC6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D9" w:rsidRDefault="00FC60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D9" w:rsidRDefault="00FC60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11" w:rsidRDefault="009B1D11">
      <w:r>
        <w:separator/>
      </w:r>
    </w:p>
  </w:footnote>
  <w:footnote w:type="continuationSeparator" w:id="0">
    <w:p w:rsidR="009B1D11" w:rsidRDefault="009B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D9" w:rsidRDefault="00FC6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D9" w:rsidRDefault="00FC60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D9" w:rsidRDefault="00FC60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9FD"/>
    <w:rsid w:val="000669A8"/>
    <w:rsid w:val="000C4C75"/>
    <w:rsid w:val="000C54A5"/>
    <w:rsid w:val="00353F53"/>
    <w:rsid w:val="00663EAE"/>
    <w:rsid w:val="00844F3B"/>
    <w:rsid w:val="009B1D11"/>
    <w:rsid w:val="00C429FD"/>
    <w:rsid w:val="00DC4CD3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A2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2021-07-03T17:36:00Z</dcterms:created>
  <dcterms:modified xsi:type="dcterms:W3CDTF">2021-09-02T08:42:00Z</dcterms:modified>
</cp:coreProperties>
</file>