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96F8D" w14:textId="154FF3D4" w:rsidR="00C86AA2" w:rsidRPr="00D4400B" w:rsidRDefault="00C86AA2" w:rsidP="00C86AA2">
      <w:pPr>
        <w:rPr>
          <w:rFonts w:ascii="Times New Roman" w:hAnsi="Times New Roman"/>
          <w:sz w:val="24"/>
          <w:szCs w:val="24"/>
        </w:rPr>
      </w:pPr>
      <w:r w:rsidRPr="00D4400B">
        <w:rPr>
          <w:rFonts w:ascii="Times New Roman" w:hAnsi="Times New Roman"/>
          <w:sz w:val="24"/>
          <w:szCs w:val="24"/>
        </w:rPr>
        <w:t xml:space="preserve">                                                                         Отчет </w:t>
      </w:r>
    </w:p>
    <w:p w14:paraId="6B7FC117" w14:textId="276C7D90" w:rsidR="00C86AA2" w:rsidRPr="00D4400B" w:rsidRDefault="00C86AA2" w:rsidP="00C86AA2">
      <w:pPr>
        <w:jc w:val="center"/>
        <w:rPr>
          <w:rFonts w:ascii="Times New Roman" w:hAnsi="Times New Roman"/>
          <w:sz w:val="24"/>
          <w:szCs w:val="24"/>
        </w:rPr>
      </w:pPr>
      <w:r w:rsidRPr="00D4400B">
        <w:rPr>
          <w:rFonts w:ascii="Times New Roman" w:hAnsi="Times New Roman"/>
          <w:sz w:val="24"/>
          <w:szCs w:val="24"/>
        </w:rPr>
        <w:t>по научной деятельности кафедры дерматовенерологии</w:t>
      </w:r>
      <w:r w:rsidR="00D4400B">
        <w:rPr>
          <w:rFonts w:ascii="Times New Roman" w:hAnsi="Times New Roman"/>
          <w:sz w:val="24"/>
          <w:szCs w:val="24"/>
        </w:rPr>
        <w:t xml:space="preserve"> ФГБОУ ВО КГМУ</w:t>
      </w:r>
    </w:p>
    <w:p w14:paraId="185ED138" w14:textId="7EC1CA6D" w:rsidR="00246E91" w:rsidRPr="00D4400B" w:rsidRDefault="00C86AA2" w:rsidP="00C86AA2">
      <w:pPr>
        <w:jc w:val="center"/>
        <w:rPr>
          <w:rFonts w:ascii="Times New Roman" w:hAnsi="Times New Roman"/>
          <w:sz w:val="24"/>
          <w:szCs w:val="24"/>
        </w:rPr>
      </w:pPr>
      <w:r w:rsidRPr="00D4400B">
        <w:rPr>
          <w:rFonts w:ascii="Times New Roman" w:hAnsi="Times New Roman"/>
          <w:sz w:val="24"/>
          <w:szCs w:val="24"/>
        </w:rPr>
        <w:t>за 1 квартал 2022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179DA9D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CED330C" w14:textId="27744C62" w:rsidR="00061640" w:rsidRPr="00814602" w:rsidRDefault="00814602" w:rsidP="0081460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1.</w:t>
            </w:r>
            <w:r w:rsidR="00460DE1" w:rsidRPr="00814602">
              <w:rPr>
                <w:rFonts w:ascii="Times New Roman" w:hAnsi="Times New Roman"/>
                <w:sz w:val="24"/>
                <w:szCs w:val="24"/>
              </w:rPr>
              <w:t>Абдрахманов А.Р., Абдрахманов Р.М. Файзуллина Е.В.</w:t>
            </w:r>
          </w:p>
          <w:p w14:paraId="1051263B" w14:textId="77777777" w:rsidR="00460DE1" w:rsidRDefault="00460DE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«Возможности цифровой оптиковолоконной видеокольпоскопии в диагностике и лечении урогенитальной микоплазменной инфекции» //Современные проблемы науки и образования.-№1 2022.-№1.; 9 стр.</w:t>
            </w:r>
          </w:p>
          <w:p w14:paraId="4CB4BD00" w14:textId="77777777" w:rsidR="00814602" w:rsidRDefault="008146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2.</w:t>
            </w:r>
            <w:r w:rsidRPr="00814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602">
              <w:rPr>
                <w:rFonts w:ascii="Times New Roman" w:hAnsi="Times New Roman"/>
                <w:sz w:val="24"/>
                <w:szCs w:val="24"/>
              </w:rPr>
              <w:t>Абдрахманов А.Р., Абдрахманов Р.М. Файзуллина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E51E93" w14:textId="09481B3B" w:rsidR="00814602" w:rsidRPr="00095164" w:rsidRDefault="008146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«Роль современных клинических технологий в диагностике и лечении хронических рецидивирующих форм трихомонадной инфекции мужской репродуктивноф системы».</w:t>
            </w:r>
            <w:r>
              <w:rPr>
                <w:rFonts w:ascii="Times New Roman" w:hAnsi="Times New Roman"/>
                <w:sz w:val="24"/>
                <w:szCs w:val="24"/>
              </w:rPr>
              <w:t>//Современные проблемы науки и образования.</w:t>
            </w:r>
            <w:r>
              <w:rPr>
                <w:rFonts w:ascii="Times New Roman" w:hAnsi="Times New Roman"/>
                <w:sz w:val="24"/>
                <w:szCs w:val="24"/>
              </w:rPr>
              <w:t>-№2 2022.-№1.;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061640" w:rsidRPr="00460DE1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2505D58" w14:textId="12D38164" w:rsidR="00061640" w:rsidRPr="00460DE1" w:rsidRDefault="00447C5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Abdrakhmanov A.R. </w:t>
            </w:r>
            <w:r w:rsidR="00460DE1" w:rsidRPr="00460DE1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447C57">
              <w:rPr>
                <w:rFonts w:ascii="Times New Roman" w:hAnsi="Times New Roman"/>
                <w:sz w:val="24"/>
                <w:szCs w:val="24"/>
                <w:lang w:val="en-US"/>
              </w:rPr>
              <w:t>Evalution of the effectiveness of the use of auxiliary techniques in diagnosis of trichomonas infection</w:t>
            </w:r>
            <w:r w:rsidR="00460DE1" w:rsidRPr="00460DE1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14:paraId="1DDDB5C1" w14:textId="64F94D85" w:rsidR="00447C57" w:rsidRDefault="00447C57" w:rsidP="00C2314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47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International conference </w:t>
            </w:r>
            <w:r w:rsidR="00460DE1" w:rsidRPr="00460DE1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="00460DE1">
              <w:rPr>
                <w:rFonts w:ascii="Times New Roman" w:hAnsi="Times New Roman"/>
                <w:sz w:val="24"/>
                <w:szCs w:val="24"/>
                <w:lang w:val="en-US"/>
              </w:rPr>
              <w:t>Р</w:t>
            </w:r>
            <w:r w:rsidRPr="00447C57">
              <w:rPr>
                <w:rFonts w:ascii="Times New Roman" w:hAnsi="Times New Roman"/>
                <w:sz w:val="24"/>
                <w:szCs w:val="24"/>
                <w:lang w:val="en-US"/>
              </w:rPr>
              <w:t>rocess management and scientific developments</w:t>
            </w:r>
            <w:r w:rsidR="00460DE1" w:rsidRPr="00460D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». </w:t>
            </w:r>
            <w:r w:rsidR="00C2314E" w:rsidRPr="00C231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2314E">
              <w:rPr>
                <w:rFonts w:ascii="Times New Roman" w:hAnsi="Times New Roman"/>
                <w:sz w:val="24"/>
                <w:szCs w:val="24"/>
              </w:rPr>
              <w:t>Birmingham United kingdom</w:t>
            </w:r>
            <w:r w:rsidR="00C231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DE1">
              <w:rPr>
                <w:rFonts w:ascii="Times New Roman" w:hAnsi="Times New Roman"/>
                <w:sz w:val="24"/>
                <w:szCs w:val="24"/>
              </w:rPr>
              <w:t xml:space="preserve">Febrary 23, 2022 </w:t>
            </w:r>
          </w:p>
          <w:p w14:paraId="516C2DBA" w14:textId="3C067502" w:rsidR="00460DE1" w:rsidRPr="00460DE1" w:rsidRDefault="00460DE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125-128</w:t>
            </w:r>
          </w:p>
        </w:tc>
      </w:tr>
      <w:tr w:rsidR="00061640" w:rsidRPr="00460DE1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460DE1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460DE1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0DE1">
              <w:rPr>
                <w:rFonts w:ascii="Times New Roman" w:hAnsi="Times New Roman"/>
                <w:sz w:val="24"/>
                <w:szCs w:val="24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460DE1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C86AA2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460DE1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460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460DE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со</w:t>
            </w:r>
            <w:r w:rsidRPr="00460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C956B7F" w14:textId="77777777" w:rsidR="00061640" w:rsidRPr="000879CD" w:rsidRDefault="000879C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79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Azat R. Abdrakhmanov «</w:t>
            </w:r>
            <w:r w:rsidR="00C86AA2" w:rsidRPr="00C86AA2">
              <w:rPr>
                <w:rFonts w:ascii="Times New Roman" w:hAnsi="Times New Roman"/>
                <w:sz w:val="24"/>
                <w:szCs w:val="24"/>
                <w:lang w:val="en-US"/>
              </w:rPr>
              <w:t>Clinical and laboratory assessment of the role of the conditionally pathogenic sexually transmitted fl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ora in the formation of the pathological s</w:t>
            </w:r>
            <w:r w:rsidRPr="000879CD">
              <w:rPr>
                <w:rFonts w:ascii="Times New Roman" w:hAnsi="Times New Roman"/>
                <w:sz w:val="24"/>
                <w:szCs w:val="24"/>
                <w:lang w:val="en-US"/>
              </w:rPr>
              <w:t>tate of the cervix and cervical can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 in women of reproductive age”</w:t>
            </w:r>
          </w:p>
          <w:p w14:paraId="484BF959" w14:textId="0FE8B663" w:rsidR="000879CD" w:rsidRPr="00447C57" w:rsidRDefault="000879C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79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Minerva Obster and Gynecology 2022 Febrary;74(1):60-7</w:t>
            </w:r>
            <w:r w:rsidR="00447C57" w:rsidRPr="00447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47C57">
              <w:rPr>
                <w:rFonts w:ascii="Times New Roman" w:hAnsi="Times New Roman"/>
                <w:sz w:val="24"/>
                <w:szCs w:val="24"/>
              </w:rPr>
              <w:t>стр</w:t>
            </w:r>
            <w:r w:rsidR="00447C57" w:rsidRPr="00447C57">
              <w:rPr>
                <w:rFonts w:ascii="Times New Roman" w:hAnsi="Times New Roman"/>
                <w:sz w:val="24"/>
                <w:szCs w:val="24"/>
                <w:lang w:val="en-US"/>
              </w:rPr>
              <w:t>.60-67</w:t>
            </w:r>
          </w:p>
          <w:p w14:paraId="56E87426" w14:textId="74DE5B5A" w:rsidR="000879CD" w:rsidRPr="000879CD" w:rsidRDefault="000879C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DOI:10</w:t>
            </w:r>
            <w:r w:rsidR="00D42D8A">
              <w:rPr>
                <w:rFonts w:ascii="Times New Roman" w:hAnsi="Times New Roman"/>
                <w:sz w:val="24"/>
                <w:szCs w:val="24"/>
              </w:rPr>
              <w:t>.23736/S-606Х.21.04750-32724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C86AA2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монографии (с выходными данными по ГОСТ),всех авторов, название монографии полное, без сокращений, год выпуска, тираж, объем,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78CD98A4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18B0E68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611E9A81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618657D1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680B7567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8BF4ED4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092AF5C2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45E6FDFC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7A6D1581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F9811E7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73922513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023DD6" w14:textId="77777777" w:rsidR="00CA3EE7" w:rsidRDefault="00CA3EE7" w:rsidP="00CA3EE7">
      <w:pPr>
        <w:rPr>
          <w:rFonts w:ascii="Times New Roman" w:hAnsi="Times New Roman"/>
          <w:sz w:val="24"/>
          <w:szCs w:val="24"/>
        </w:rPr>
      </w:pPr>
    </w:p>
    <w:p w14:paraId="5829045A" w14:textId="77777777" w:rsidR="00CA3EE7" w:rsidRDefault="00CA3EE7" w:rsidP="00CA3EE7">
      <w:pPr>
        <w:rPr>
          <w:rFonts w:ascii="Times New Roman" w:hAnsi="Times New Roman"/>
          <w:sz w:val="24"/>
          <w:szCs w:val="24"/>
        </w:rPr>
      </w:pPr>
    </w:p>
    <w:p w14:paraId="6C88A4B9" w14:textId="6F039CE2" w:rsidR="00B541A5" w:rsidRDefault="00CA3EE7" w:rsidP="00CA3EE7">
      <w:r>
        <w:rPr>
          <w:rFonts w:ascii="Times New Roman" w:hAnsi="Times New Roman"/>
          <w:sz w:val="24"/>
          <w:szCs w:val="24"/>
        </w:rPr>
        <w:t>Зав. кафедрой дерматовенерологии        Абдрахманов Р.М.</w:t>
      </w:r>
      <w:bookmarkStart w:id="0" w:name="_GoBack"/>
      <w:bookmarkEnd w:id="0"/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B5344" w14:textId="77777777" w:rsidR="004C2794" w:rsidRDefault="004C2794" w:rsidP="008638C3">
      <w:pPr>
        <w:spacing w:after="0"/>
      </w:pPr>
      <w:r>
        <w:separator/>
      </w:r>
    </w:p>
  </w:endnote>
  <w:endnote w:type="continuationSeparator" w:id="0">
    <w:p w14:paraId="5BB7A4D4" w14:textId="77777777" w:rsidR="004C2794" w:rsidRDefault="004C2794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4693D" w14:textId="77777777" w:rsidR="004C2794" w:rsidRDefault="004C2794" w:rsidP="008638C3">
      <w:pPr>
        <w:spacing w:after="0"/>
      </w:pPr>
      <w:r>
        <w:separator/>
      </w:r>
    </w:p>
  </w:footnote>
  <w:footnote w:type="continuationSeparator" w:id="0">
    <w:p w14:paraId="0DC26A81" w14:textId="77777777" w:rsidR="004C2794" w:rsidRDefault="004C2794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D4F0A"/>
    <w:multiLevelType w:val="hybridMultilevel"/>
    <w:tmpl w:val="B4AA6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879CD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47C57"/>
    <w:rsid w:val="00450608"/>
    <w:rsid w:val="00450B4D"/>
    <w:rsid w:val="0045269D"/>
    <w:rsid w:val="004574C8"/>
    <w:rsid w:val="00460DE1"/>
    <w:rsid w:val="00464649"/>
    <w:rsid w:val="00497251"/>
    <w:rsid w:val="004A522F"/>
    <w:rsid w:val="004C26B9"/>
    <w:rsid w:val="004C2794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766B0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602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14E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86AA2"/>
    <w:rsid w:val="00C939F2"/>
    <w:rsid w:val="00CA1A4E"/>
    <w:rsid w:val="00CA3E9E"/>
    <w:rsid w:val="00CA3EE7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42D8A"/>
    <w:rsid w:val="00D4400B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814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AECD8-BF0F-4DE7-B53A-AAAB66EA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4757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Пользователь Windows</cp:lastModifiedBy>
  <cp:revision>7</cp:revision>
  <cp:lastPrinted>2020-12-09T08:55:00Z</cp:lastPrinted>
  <dcterms:created xsi:type="dcterms:W3CDTF">2022-03-15T06:52:00Z</dcterms:created>
  <dcterms:modified xsi:type="dcterms:W3CDTF">2022-03-15T09:50:00Z</dcterms:modified>
</cp:coreProperties>
</file>