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0D73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ОТВЕТ НА Билет №4.</w:t>
      </w:r>
    </w:p>
    <w:p w14:paraId="0BF6B73E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ОТВЕТ НА ВОПРОС 1. Формирование зубочелюстной системы в период сменного прикуса.</w:t>
      </w:r>
    </w:p>
    <w:p w14:paraId="12E07D6C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прорезыванием первого постоянного моляра начинается сменный прикус. Он характеризуется наличием временных и постоянных зубов, который продолжается от 6 до 12—14 лет.</w:t>
      </w:r>
      <w:r>
        <w:rPr>
          <w:rFonts w:ascii="Arial" w:hAnsi="Arial" w:cs="Arial"/>
          <w:color w:val="000000"/>
          <w:sz w:val="20"/>
          <w:szCs w:val="20"/>
        </w:rPr>
        <w:br/>
        <w:t>Выделяют 2 этапа.</w:t>
      </w:r>
    </w:p>
    <w:p w14:paraId="49385F0B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Первый этап — ранний сменный прикус отмечается с 6 до 9 лет. Наиболее активный рост челюстей наблюдается в первые 1,5 года (6—7,5 года). Он обусловлен прорезыванием первых постоянных моляров и происходит второе физиологическое повышение прикуса. Под давлением растущей вперед нижней челюсти в возрасте 6—7 лет, преимущественно на верхней челюсти, между передними временными зубами увеличиваются тремы, что способствует повышению прикуса и установлению в зубной ряд прорезывающихся постоянных резцов, больших по размеру, чем молочные.</w:t>
      </w:r>
    </w:p>
    <w:p w14:paraId="12A2F56D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Второй этап — поздний сменный прикус (9—12 лет). С 9 лет начинается второй поздний этап смены зубов, когда за 18 мес 12 временных зубов заменяются постоянными. Рост тела челюстей значительно замедляется, отмечается актив</w:t>
      </w:r>
      <w:r>
        <w:rPr>
          <w:rFonts w:ascii="Arial" w:hAnsi="Arial" w:cs="Arial"/>
          <w:color w:val="000000"/>
          <w:sz w:val="20"/>
          <w:szCs w:val="20"/>
        </w:rPr>
        <w:softHyphen/>
        <w:t>ный рост альвеолярных отростков, обусловленный оконча</w:t>
      </w:r>
      <w:r>
        <w:rPr>
          <w:rFonts w:ascii="Arial" w:hAnsi="Arial" w:cs="Arial"/>
          <w:color w:val="000000"/>
          <w:sz w:val="20"/>
          <w:szCs w:val="20"/>
        </w:rPr>
        <w:softHyphen/>
        <w:t>нием формирования корней резцов и первых постоянных моляров, а также сменой клыков и прорезыванием премоляров.</w:t>
      </w:r>
    </w:p>
    <w:p w14:paraId="10AE1491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ОТВЕТ НА ВОПРОС 2. Классификация лечебных ортодонтических аппаратов по принципу действия. Их характеристика.</w:t>
      </w:r>
    </w:p>
    <w:p w14:paraId="0157BA79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принципу действия различают 4 группы ортодонтических аппаратов: механически действующие, функционально направляющие, функционально действующие, сочетанного (комбинированного) действия.</w:t>
      </w:r>
    </w:p>
    <w:p w14:paraId="1D99657D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Механически действующими аппаратами называют такие, в самой конструкции кото</w:t>
      </w:r>
      <w:r>
        <w:rPr>
          <w:rFonts w:ascii="Arial" w:hAnsi="Arial" w:cs="Arial"/>
          <w:color w:val="000000"/>
          <w:sz w:val="20"/>
          <w:szCs w:val="20"/>
        </w:rPr>
        <w:softHyphen/>
        <w:t>рых заложен источник силы. Поэтому их называют ещё активными, поскольку действую</w:t>
      </w:r>
      <w:r>
        <w:rPr>
          <w:rFonts w:ascii="Arial" w:hAnsi="Arial" w:cs="Arial"/>
          <w:color w:val="000000"/>
          <w:sz w:val="20"/>
          <w:szCs w:val="20"/>
        </w:rPr>
        <w:softHyphen/>
        <w:t>щую силу развивают непосредственно сами аппараты. Источником силы может быть упру</w:t>
      </w:r>
      <w:r>
        <w:rPr>
          <w:rFonts w:ascii="Arial" w:hAnsi="Arial" w:cs="Arial"/>
          <w:color w:val="000000"/>
          <w:sz w:val="20"/>
          <w:szCs w:val="20"/>
        </w:rPr>
        <w:softHyphen/>
        <w:t>гость дуг и пружин, сила винта, эластичность резиновой тяги, лигатуры для фиксации зу</w:t>
      </w:r>
      <w:r>
        <w:rPr>
          <w:rFonts w:ascii="Arial" w:hAnsi="Arial" w:cs="Arial"/>
          <w:color w:val="000000"/>
          <w:sz w:val="20"/>
          <w:szCs w:val="20"/>
        </w:rPr>
        <w:softHyphen/>
        <w:t>бов к дуге. Сила, развиваемая этими аппаратами, регулируется (дозируется) врачом.</w:t>
      </w:r>
    </w:p>
    <w:p w14:paraId="20D7225D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Аппараты функционально действующие или направляющие не имеют собственного источ</w:t>
      </w:r>
      <w:r>
        <w:rPr>
          <w:rFonts w:ascii="Arial" w:hAnsi="Arial" w:cs="Arial"/>
          <w:color w:val="000000"/>
          <w:sz w:val="20"/>
          <w:szCs w:val="20"/>
        </w:rPr>
        <w:softHyphen/>
        <w:t>ника силы, т.е. в них не заложено никаких активно действующих элементов. Источником силы при использовании таких аппаратов является сократительная способность жеватель</w:t>
      </w:r>
      <w:r>
        <w:rPr>
          <w:rFonts w:ascii="Arial" w:hAnsi="Arial" w:cs="Arial"/>
          <w:color w:val="000000"/>
          <w:sz w:val="20"/>
          <w:szCs w:val="20"/>
        </w:rPr>
        <w:softHyphen/>
        <w:t>ных или мимических мышц. В аппаратах же всегда есть определённое устройство (чаще всего наклонная плоскость, накусочная площадка, щёчные или губные пелоты, бамперы ит.д.), которое направляет действие мышц в нужную для лечения сторону. Эти аппараты действуют прерывисто.</w:t>
      </w:r>
    </w:p>
    <w:p w14:paraId="784E005E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Комби</w:t>
      </w:r>
      <w:r>
        <w:rPr>
          <w:rFonts w:ascii="Arial" w:hAnsi="Arial" w:cs="Arial"/>
          <w:color w:val="000000"/>
          <w:sz w:val="20"/>
          <w:szCs w:val="20"/>
        </w:rPr>
        <w:softHyphen/>
        <w:t>нированные аппараты</w:t>
      </w:r>
      <w:r>
        <w:rPr>
          <w:rStyle w:val="a5"/>
          <w:rFonts w:ascii="Arial" w:hAnsi="Arial" w:cs="Arial"/>
          <w:b/>
          <w:bCs/>
          <w:color w:val="0F6FF7"/>
          <w:sz w:val="20"/>
          <w:szCs w:val="20"/>
        </w:rPr>
        <w:t>, </w:t>
      </w:r>
      <w:r>
        <w:rPr>
          <w:rFonts w:ascii="Arial" w:hAnsi="Arial" w:cs="Arial"/>
          <w:color w:val="000000"/>
          <w:sz w:val="20"/>
          <w:szCs w:val="20"/>
        </w:rPr>
        <w:t>содержат в себе элементы тех и других.</w:t>
      </w:r>
    </w:p>
    <w:p w14:paraId="63710FA5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ОТВЕТ НА ВОПРОС 3. Супра- и инфраположение клыка. Принципы лечения в сменном и постоянном прикусе. Ортодонтические аппараты.</w:t>
      </w:r>
    </w:p>
    <w:p w14:paraId="037207FC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Супра- и инфраположение клыка – это смещение клыка в вертикальном направлении. Для лечения данной аномалии в сменном прикусе мож</w:t>
      </w:r>
      <w:r>
        <w:rPr>
          <w:rFonts w:ascii="Arial" w:hAnsi="Arial" w:cs="Arial"/>
          <w:color w:val="000000"/>
          <w:sz w:val="20"/>
          <w:szCs w:val="20"/>
        </w:rPr>
        <w:softHyphen/>
        <w:t>но использовать пластинку на верх</w:t>
      </w:r>
      <w:r>
        <w:rPr>
          <w:rFonts w:ascii="Arial" w:hAnsi="Arial" w:cs="Arial"/>
          <w:color w:val="000000"/>
          <w:sz w:val="20"/>
          <w:szCs w:val="20"/>
        </w:rPr>
        <w:softHyphen/>
        <w:t>нюю челюсть с вестибулярной ду</w:t>
      </w:r>
      <w:r>
        <w:rPr>
          <w:rFonts w:ascii="Arial" w:hAnsi="Arial" w:cs="Arial"/>
          <w:color w:val="000000"/>
          <w:sz w:val="20"/>
          <w:szCs w:val="20"/>
        </w:rPr>
        <w:softHyphen/>
        <w:t>гой и М-образным изгибом на клык. При активации М-образного изгиба (предварительно из-под клыка выпиливается пластмасса с небной стороны) клык испытывает повышенную нагрузку и перемеща</w:t>
      </w:r>
      <w:r>
        <w:rPr>
          <w:rFonts w:ascii="Arial" w:hAnsi="Arial" w:cs="Arial"/>
          <w:color w:val="000000"/>
          <w:sz w:val="20"/>
          <w:szCs w:val="20"/>
        </w:rPr>
        <w:softHyphen/>
        <w:t>ется в оральном направлении.</w:t>
      </w:r>
    </w:p>
    <w:p w14:paraId="48A8F642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Зубы из вестибулярного положе</w:t>
      </w:r>
      <w:r>
        <w:rPr>
          <w:rFonts w:ascii="Arial" w:hAnsi="Arial" w:cs="Arial"/>
          <w:color w:val="000000"/>
          <w:sz w:val="20"/>
          <w:szCs w:val="20"/>
        </w:rPr>
        <w:softHyphen/>
        <w:t>ния перемещают с помощью рези</w:t>
      </w:r>
      <w:r>
        <w:rPr>
          <w:rFonts w:ascii="Arial" w:hAnsi="Arial" w:cs="Arial"/>
          <w:color w:val="000000"/>
          <w:sz w:val="20"/>
          <w:szCs w:val="20"/>
        </w:rPr>
        <w:softHyphen/>
        <w:t>новой тяги и пружин, дуг, даже винтов. Перемещение винтом пред</w:t>
      </w:r>
      <w:r>
        <w:rPr>
          <w:rFonts w:ascii="Arial" w:hAnsi="Arial" w:cs="Arial"/>
          <w:color w:val="000000"/>
          <w:sz w:val="20"/>
          <w:szCs w:val="20"/>
        </w:rPr>
        <w:softHyphen/>
        <w:t>полагает постановку его в активи</w:t>
      </w:r>
      <w:r>
        <w:rPr>
          <w:rFonts w:ascii="Arial" w:hAnsi="Arial" w:cs="Arial"/>
          <w:color w:val="000000"/>
          <w:sz w:val="20"/>
          <w:szCs w:val="20"/>
        </w:rPr>
        <w:softHyphen/>
        <w:t>рованном виде на пластинке с сек</w:t>
      </w:r>
      <w:r>
        <w:rPr>
          <w:rFonts w:ascii="Arial" w:hAnsi="Arial" w:cs="Arial"/>
          <w:color w:val="000000"/>
          <w:sz w:val="20"/>
          <w:szCs w:val="20"/>
        </w:rPr>
        <w:softHyphen/>
        <w:t>торальным распилом, которая име</w:t>
      </w:r>
      <w:r>
        <w:rPr>
          <w:rFonts w:ascii="Arial" w:hAnsi="Arial" w:cs="Arial"/>
          <w:color w:val="000000"/>
          <w:sz w:val="20"/>
          <w:szCs w:val="20"/>
        </w:rPr>
        <w:softHyphen/>
        <w:t>ет кламмеры или многозвеньевой кламмер на перемещаемых зубах, а также дополнительные опорные кламмеры Адамса или круглые на противоположной стороне. Активи</w:t>
      </w:r>
      <w:r>
        <w:rPr>
          <w:rFonts w:ascii="Arial" w:hAnsi="Arial" w:cs="Arial"/>
          <w:color w:val="000000"/>
          <w:sz w:val="20"/>
          <w:szCs w:val="20"/>
        </w:rPr>
        <w:softHyphen/>
        <w:t>руя винт, т.е. возвращая его в ис</w:t>
      </w:r>
      <w:r>
        <w:rPr>
          <w:rFonts w:ascii="Arial" w:hAnsi="Arial" w:cs="Arial"/>
          <w:color w:val="000000"/>
          <w:sz w:val="20"/>
          <w:szCs w:val="20"/>
        </w:rPr>
        <w:softHyphen/>
        <w:t>ходное положение, достигают необ</w:t>
      </w:r>
      <w:r>
        <w:rPr>
          <w:rFonts w:ascii="Arial" w:hAnsi="Arial" w:cs="Arial"/>
          <w:color w:val="000000"/>
          <w:sz w:val="20"/>
          <w:szCs w:val="20"/>
        </w:rPr>
        <w:softHyphen/>
        <w:t>ходимого перемещения зубов.</w:t>
      </w:r>
    </w:p>
    <w:p w14:paraId="14FC2629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При перемещении зубов с испо</w:t>
      </w:r>
      <w:r>
        <w:rPr>
          <w:rFonts w:ascii="Arial" w:hAnsi="Arial" w:cs="Arial"/>
          <w:color w:val="000000"/>
          <w:sz w:val="20"/>
          <w:szCs w:val="20"/>
        </w:rPr>
        <w:softHyphen/>
        <w:t>льзованием резиновой тяги на зуб, являющийся точкой приложения силы, фиксируется кольцо или ко</w:t>
      </w:r>
      <w:r>
        <w:rPr>
          <w:rFonts w:ascii="Arial" w:hAnsi="Arial" w:cs="Arial"/>
          <w:color w:val="000000"/>
          <w:sz w:val="20"/>
          <w:szCs w:val="20"/>
        </w:rPr>
        <w:softHyphen/>
        <w:t>ронка с крючком, или брекет, а точкой опоры является крючок в базисе аппарата.</w:t>
      </w:r>
    </w:p>
    <w:p w14:paraId="2850A0C1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имеется дистопия, супра-инфраположение клыка и отсутствует для него место в зубном ряду, следует создать для него мес</w:t>
      </w:r>
      <w:r>
        <w:rPr>
          <w:rFonts w:ascii="Arial" w:hAnsi="Arial" w:cs="Arial"/>
          <w:color w:val="000000"/>
          <w:sz w:val="20"/>
          <w:szCs w:val="20"/>
        </w:rPr>
        <w:softHyphen/>
        <w:t>то. Если место для клыка в резуль</w:t>
      </w:r>
      <w:r>
        <w:rPr>
          <w:rFonts w:ascii="Arial" w:hAnsi="Arial" w:cs="Arial"/>
          <w:color w:val="000000"/>
          <w:sz w:val="20"/>
          <w:szCs w:val="20"/>
        </w:rPr>
        <w:softHyphen/>
        <w:t>тате мезиального смещения боко</w:t>
      </w:r>
      <w:r>
        <w:rPr>
          <w:rFonts w:ascii="Arial" w:hAnsi="Arial" w:cs="Arial"/>
          <w:color w:val="000000"/>
          <w:sz w:val="20"/>
          <w:szCs w:val="20"/>
        </w:rPr>
        <w:softHyphen/>
        <w:t>вых зубов отсутствует, следует дистально их переместить. Для дистального перемещения зу</w:t>
      </w:r>
      <w:r>
        <w:rPr>
          <w:rFonts w:ascii="Arial" w:hAnsi="Arial" w:cs="Arial"/>
          <w:color w:val="000000"/>
          <w:sz w:val="20"/>
          <w:szCs w:val="20"/>
        </w:rPr>
        <w:softHyphen/>
        <w:t>бов используют пластиночный ап</w:t>
      </w:r>
      <w:r>
        <w:rPr>
          <w:rFonts w:ascii="Arial" w:hAnsi="Arial" w:cs="Arial"/>
          <w:color w:val="000000"/>
          <w:sz w:val="20"/>
          <w:szCs w:val="20"/>
        </w:rPr>
        <w:softHyphen/>
        <w:t>парат с секторальным распилом, лицевую дугу, аппарат Каламкарова, рукообразные пружины.</w:t>
      </w:r>
    </w:p>
    <w:p w14:paraId="3833C5E2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же имеется зачаток зуба мудрости, макродентия зубов, сле</w:t>
      </w:r>
      <w:r>
        <w:rPr>
          <w:rFonts w:ascii="Arial" w:hAnsi="Arial" w:cs="Arial"/>
          <w:color w:val="000000"/>
          <w:sz w:val="20"/>
          <w:szCs w:val="20"/>
        </w:rPr>
        <w:softHyphen/>
        <w:t>дует идти по пути удаления комплектного зуба, чтобы создать место для клыка. Чаще всего по ортодонтическим показаниям удаляют пер</w:t>
      </w:r>
      <w:r>
        <w:rPr>
          <w:rFonts w:ascii="Arial" w:hAnsi="Arial" w:cs="Arial"/>
          <w:color w:val="000000"/>
          <w:sz w:val="20"/>
          <w:szCs w:val="20"/>
        </w:rPr>
        <w:softHyphen/>
        <w:t>вый премоляр, при наличии кари</w:t>
      </w:r>
      <w:r>
        <w:rPr>
          <w:rFonts w:ascii="Arial" w:hAnsi="Arial" w:cs="Arial"/>
          <w:color w:val="000000"/>
          <w:sz w:val="20"/>
          <w:szCs w:val="20"/>
        </w:rPr>
        <w:softHyphen/>
        <w:t>озного процесса и разрушенности коронковой части зуба можно уда</w:t>
      </w:r>
      <w:r>
        <w:rPr>
          <w:rFonts w:ascii="Arial" w:hAnsi="Arial" w:cs="Arial"/>
          <w:color w:val="000000"/>
          <w:sz w:val="20"/>
          <w:szCs w:val="20"/>
        </w:rPr>
        <w:softHyphen/>
        <w:t>лить второй премоляр и даже пер</w:t>
      </w:r>
      <w:r>
        <w:rPr>
          <w:rFonts w:ascii="Arial" w:hAnsi="Arial" w:cs="Arial"/>
          <w:color w:val="000000"/>
          <w:sz w:val="20"/>
          <w:szCs w:val="20"/>
        </w:rPr>
        <w:softHyphen/>
        <w:t>вый моляр. При удалении зуба сле</w:t>
      </w:r>
      <w:r>
        <w:rPr>
          <w:rFonts w:ascii="Arial" w:hAnsi="Arial" w:cs="Arial"/>
          <w:color w:val="000000"/>
          <w:sz w:val="20"/>
          <w:szCs w:val="20"/>
        </w:rPr>
        <w:softHyphen/>
        <w:t>дует обращать внимание на про</w:t>
      </w:r>
      <w:r>
        <w:rPr>
          <w:rFonts w:ascii="Arial" w:hAnsi="Arial" w:cs="Arial"/>
          <w:color w:val="000000"/>
          <w:sz w:val="20"/>
          <w:szCs w:val="20"/>
        </w:rPr>
        <w:softHyphen/>
        <w:t>хождение средней линии между резцами, и выбор удаляемого зуба должен быть таким, чтобы не усугу</w:t>
      </w:r>
      <w:r>
        <w:rPr>
          <w:rFonts w:ascii="Arial" w:hAnsi="Arial" w:cs="Arial"/>
          <w:color w:val="000000"/>
          <w:sz w:val="20"/>
          <w:szCs w:val="20"/>
        </w:rPr>
        <w:softHyphen/>
        <w:t>бить асимметрию положения рез</w:t>
      </w:r>
      <w:r>
        <w:rPr>
          <w:rFonts w:ascii="Arial" w:hAnsi="Arial" w:cs="Arial"/>
          <w:color w:val="000000"/>
          <w:sz w:val="20"/>
          <w:szCs w:val="20"/>
        </w:rPr>
        <w:softHyphen/>
        <w:t>цов верхней и нижней челюстей.</w:t>
      </w:r>
    </w:p>
    <w:p w14:paraId="353B4AAA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Важно учитывать расположение бугров клыков и их мезиальных поверхностей по отношению к вестибулярной повер</w:t>
      </w:r>
      <w:r>
        <w:rPr>
          <w:rFonts w:ascii="Arial" w:hAnsi="Arial" w:cs="Arial"/>
          <w:color w:val="000000"/>
          <w:sz w:val="20"/>
          <w:szCs w:val="20"/>
        </w:rPr>
        <w:softHyphen/>
        <w:t>хности боковых резцов не только на верхней, но и на нижней челюсти. Если наблюдаются тесное расположение резцов на нижней челюсти, оральное смещение или наклон боковых резцов и наслоение коронок клыков на вестибулярную поверхность резцов, то сначала следует переместить дистально клыки. При этом не нужно укреплять дугу в брекетах на боковых резцах. Такое укрепление допустимо только при минимальном сопри</w:t>
      </w:r>
      <w:r>
        <w:rPr>
          <w:rFonts w:ascii="Arial" w:hAnsi="Arial" w:cs="Arial"/>
          <w:color w:val="000000"/>
          <w:sz w:val="20"/>
          <w:szCs w:val="20"/>
        </w:rPr>
        <w:softHyphen/>
        <w:t>косновении названных зубов. Описанная ошибка удлиняет срок лечения и может вызвать изменения в периапикальных тканях боковых резцов.</w:t>
      </w:r>
    </w:p>
    <w:p w14:paraId="3EAC3440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ОТВЕТ НА Билет № 18.</w:t>
      </w:r>
    </w:p>
    <w:p w14:paraId="6F5D4294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ОТВЕТ НА ВОПРОС 1. Клиническая диагностика местных и общих нарушений и их роль в патогенезе зубочелюстно-лицевых аномалий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7D024F8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Анамнез собирают со слов больного и его родителей. Особое внимание уделяют выяснению состояния здоровья матери в период беременности. Воздействие фармакологических, радиационных или других факторов в первой половине беременности может быть, например, причиной врожденной расщелины верхней губы, альвеолярного отростка и неба.</w:t>
      </w:r>
    </w:p>
    <w:p w14:paraId="37272C04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Существенное значение имеет определение состояния здоровья ребенка в 1-й год его жизни. По таким признакам, как вид вскармливания, сроки прорезывания временных зубов и их количество к 1-му году, время, когда ребенок начал ходить и говорить, судят как он рос и развивался. Особое внимание обращают на стоматологические заболевания: преждевременную потерю отдельных зубов вследствие кариеса, травмы, воспалительных и других повреждений зубо-челюстной системы и лица.</w:t>
      </w:r>
    </w:p>
    <w:p w14:paraId="74D05AD5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Выясняют наличие вредных привычек у больного(сосание и прикусывание пальца, губ, щек, языка, различных предметов.Уточняют, имеются ли другие парафункции, например, бруксизм, подражает ли ребенок манерам поведения родителей, особенно вредным привычкам.</w:t>
      </w:r>
    </w:p>
    <w:p w14:paraId="7839A539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Выясняют, обращался ли больной ранее за ортодонтической помощью.Особое внимание уделяют физическому развитию и осанке больного. Уточняют наличие вторичных половых признаков, период появления менструации у девочек.</w:t>
      </w:r>
    </w:p>
    <w:p w14:paraId="568461AF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FA458A8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ОТВЕТ НА ВОПРОС 2. Коронка Катца, пластинка Катца: конструкция, принцип действия , показания к применению.</w:t>
      </w:r>
    </w:p>
    <w:p w14:paraId="4EE9F5F4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Коронка Катца</w:t>
      </w:r>
    </w:p>
    <w:p w14:paraId="008D7214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Несъемный ортодонтический </w:t>
      </w:r>
      <w:hyperlink r:id="rId5" w:history="1">
        <w:r>
          <w:rPr>
            <w:rStyle w:val="a6"/>
            <w:rFonts w:ascii="Arial" w:hAnsi="Arial" w:cs="Arial"/>
            <w:color w:val="117B00"/>
            <w:sz w:val="20"/>
            <w:szCs w:val="20"/>
            <w:u w:val="none"/>
          </w:rPr>
          <w:t>аппарат</w:t>
        </w:r>
      </w:hyperlink>
      <w:r>
        <w:rPr>
          <w:rFonts w:ascii="Arial" w:hAnsi="Arial" w:cs="Arial"/>
          <w:color w:val="000000"/>
          <w:sz w:val="20"/>
          <w:szCs w:val="20"/>
        </w:rPr>
        <w:t>, применяемый для исправления положения зубов, смещенных в небном направлении; представляетсобойкоронку, закрепляемую на смещенном зубе, с припаянной к ней направляющей плоскостью из проволочных петель, опирающейся на 2—3 зуба-антагониста.</w:t>
      </w:r>
    </w:p>
    <w:p w14:paraId="4D5E13F9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Механизм действия аппарата:</w:t>
      </w:r>
    </w:p>
    <w:p w14:paraId="2D3125D4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Нижние фронтальные зубы упираются в петлю, разобщая прикус.</w:t>
      </w:r>
    </w:p>
    <w:p w14:paraId="51850A4F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мы лечим ложную принужденную прогению, то нижние зубы скользят по петле вверх, оказывая давление на н/ч, что способствует перемещению ее дистально, то есть на место.</w:t>
      </w:r>
    </w:p>
    <w:p w14:paraId="77E95FCC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верхние фронтальные зубы стоят в обратном перекрытии, то есть орально, то при разобщении прикуса нижние фронтальные зубы скользят по петле вверх и давят на верхние фронтальные зубы, перемещая их вестибулярно.</w:t>
      </w:r>
    </w:p>
    <w:p w14:paraId="4F0D12EA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>
          <w:rPr>
            <w:rStyle w:val="a6"/>
            <w:rFonts w:ascii="Arial" w:hAnsi="Arial" w:cs="Arial"/>
            <w:color w:val="117B00"/>
            <w:sz w:val="20"/>
            <w:szCs w:val="20"/>
            <w:u w:val="none"/>
          </w:rPr>
          <w:t>Аппарат представляет собой съемную пластинку на верхнюю челюсть, имеющую пластмассовую наклонную плоскость и ленточные перекидные кламмеры на центральные и боковые резцы. Применяется для устранения дистального глубокого прикуса.</w:t>
        </w:r>
      </w:hyperlink>
    </w:p>
    <w:p w14:paraId="439B73F3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Аппарат по своему целевому назначению предназначен для лечения прогнатии и оказывает действие:</w:t>
      </w:r>
      <w:r>
        <w:rPr>
          <w:rFonts w:ascii="Arial" w:hAnsi="Arial" w:cs="Arial"/>
          <w:color w:val="000000"/>
          <w:sz w:val="20"/>
          <w:szCs w:val="20"/>
        </w:rPr>
        <w:br/>
        <w:t>1) в сагиттальном направлении, перемещая при этом нижнюю челюсть и зубы мезиально,</w:t>
      </w:r>
      <w:r>
        <w:rPr>
          <w:rFonts w:ascii="Arial" w:hAnsi="Arial" w:cs="Arial"/>
          <w:color w:val="000000"/>
          <w:sz w:val="20"/>
          <w:szCs w:val="20"/>
        </w:rPr>
        <w:br/>
        <w:t>2) в вертикальном направлении, укорачивая фронтальные зубы и удлиняя боковые на обеих челюстях (имеется в виду зубо-альвеолярное удлинение и укорочение).</w:t>
      </w:r>
    </w:p>
    <w:p w14:paraId="3DBBFC0E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ОТВЕТ НА ВОПРОС 3. Особенности строения зубочелюстной системы при перекрестной окклюзии.</w:t>
      </w:r>
    </w:p>
    <w:p w14:paraId="6FC18990" w14:textId="77777777" w:rsidR="00A33723" w:rsidRDefault="00A33723" w:rsidP="00A33723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Симметричность зубных рядов нарушена в 98% случаев. На стороне аномалии окклюзии чаще наблюдалось уменьшение зубоальвеолярных высот, а на противоположной – увеличение.Изменение наклона зубов более выражено на стороне патологии и менее на противоположной при гнатической и зубоальвеолярной форме и практически одинаково – при суставной. При односторонних формах на стороне патологии тонус жевательной мышцы меньше, чем на противоположной.Подвижность боковых зубов по данным периотестометрии при односторонних формах увеличена на стороне патологии и противоположной стороне.</w:t>
      </w:r>
    </w:p>
    <w:p w14:paraId="6B4B3A31" w14:textId="77777777" w:rsidR="0084768A" w:rsidRDefault="0084768A"/>
    <w:sectPr w:rsidR="0084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5F50"/>
    <w:multiLevelType w:val="multilevel"/>
    <w:tmpl w:val="8DD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9F"/>
    <w:rsid w:val="0003039F"/>
    <w:rsid w:val="0084768A"/>
    <w:rsid w:val="009B01E8"/>
    <w:rsid w:val="00A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D68A"/>
  <w15:chartTrackingRefBased/>
  <w15:docId w15:val="{AA908726-CD76-4487-BB51-2C267DC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letterbodycalendars">
    <w:name w:val="b-letter__body__calendars"/>
    <w:basedOn w:val="a"/>
    <w:rsid w:val="009B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01E8"/>
    <w:rPr>
      <w:b/>
      <w:bCs/>
    </w:rPr>
  </w:style>
  <w:style w:type="paragraph" w:styleId="a4">
    <w:name w:val="Normal (Web)"/>
    <w:basedOn w:val="a"/>
    <w:uiPriority w:val="99"/>
    <w:semiHidden/>
    <w:unhideWhenUsed/>
    <w:rsid w:val="00A3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3723"/>
    <w:rPr>
      <w:i/>
      <w:iCs/>
    </w:rPr>
  </w:style>
  <w:style w:type="character" w:styleId="a6">
    <w:name w:val="Hyperlink"/>
    <w:basedOn w:val="a0"/>
    <w:uiPriority w:val="99"/>
    <w:semiHidden/>
    <w:unhideWhenUsed/>
    <w:rsid w:val="00A33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ntaltechnic.info/index.php/obshie-voprosy/zuboproteznayatehnika/1820-nakusochnaya_plastinka_katca" TargetMode="External"/><Relationship Id="rId5" Type="http://schemas.openxmlformats.org/officeDocument/2006/relationships/hyperlink" Target="http://dic.academic.ru/dic.nsf/enc_medicine/2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2023-02-16T16:34:00Z</dcterms:created>
  <dcterms:modified xsi:type="dcterms:W3CDTF">2023-02-16T16:37:00Z</dcterms:modified>
</cp:coreProperties>
</file>