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796BC" w14:textId="4096A62E" w:rsidR="002A102F" w:rsidRDefault="002A102F" w:rsidP="002A10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Квартальный отчет за 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 xml:space="preserve"> квартал </w:t>
      </w:r>
      <w:r>
        <w:rPr>
          <w:rFonts w:ascii="Times New Roman" w:hAnsi="Times New Roman"/>
          <w:b/>
          <w:sz w:val="28"/>
          <w:szCs w:val="28"/>
        </w:rPr>
        <w:t>2022 г.</w:t>
      </w:r>
    </w:p>
    <w:p w14:paraId="2A2CD9D1" w14:textId="654CD3D9" w:rsidR="00246E91" w:rsidRPr="002A102F" w:rsidRDefault="002A102F" w:rsidP="002A102F">
      <w:pPr>
        <w:spacing w:after="0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Кафедры экономической теории и социальной работы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2A102F" w14:paraId="12D2B4BD" w14:textId="77777777" w:rsidTr="00A632A6">
        <w:tc>
          <w:tcPr>
            <w:tcW w:w="3408" w:type="dxa"/>
            <w:vMerge w:val="restart"/>
          </w:tcPr>
          <w:p w14:paraId="088D0B1E" w14:textId="6731697C" w:rsidR="00061640" w:rsidRPr="002A102F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2A102F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2A102F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2A102F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DC23DCA" w14:textId="74AC44FC" w:rsidR="00061640" w:rsidRPr="002A102F" w:rsidRDefault="002A102F" w:rsidP="00C45230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71DB3" w:rsidRPr="002A102F">
              <w:rPr>
                <w:rFonts w:ascii="Times New Roman" w:hAnsi="Times New Roman"/>
                <w:sz w:val="24"/>
                <w:szCs w:val="24"/>
              </w:rPr>
              <w:t>Развитие адаптивной физической культуры и спорта в РЕСПУБЛИКЕ ТАТАРСТАН (на примере футбольной школы "ГОЛАСО</w:t>
            </w:r>
            <w:r w:rsidR="00C45230" w:rsidRPr="002A102F">
              <w:rPr>
                <w:rFonts w:ascii="Times New Roman" w:hAnsi="Times New Roman"/>
                <w:sz w:val="24"/>
                <w:szCs w:val="24"/>
              </w:rPr>
              <w:t xml:space="preserve">") </w:t>
            </w:r>
            <w:proofErr w:type="spellStart"/>
            <w:r w:rsidR="00C45230" w:rsidRPr="002A102F">
              <w:rPr>
                <w:rFonts w:ascii="Times New Roman" w:hAnsi="Times New Roman"/>
                <w:sz w:val="24"/>
                <w:szCs w:val="24"/>
              </w:rPr>
              <w:t>Яруллин</w:t>
            </w:r>
            <w:proofErr w:type="spellEnd"/>
            <w:r w:rsidR="00C45230" w:rsidRPr="002A102F">
              <w:rPr>
                <w:rFonts w:ascii="Times New Roman" w:hAnsi="Times New Roman"/>
                <w:sz w:val="24"/>
                <w:szCs w:val="24"/>
              </w:rPr>
              <w:t xml:space="preserve"> Р.А., Рыбасова Ю.Ю., </w:t>
            </w:r>
            <w:proofErr w:type="spellStart"/>
            <w:r w:rsidR="00271DB3" w:rsidRPr="002A102F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="00271DB3" w:rsidRPr="002A102F">
              <w:rPr>
                <w:rFonts w:ascii="Times New Roman" w:hAnsi="Times New Roman"/>
                <w:sz w:val="24"/>
                <w:szCs w:val="24"/>
              </w:rPr>
              <w:t xml:space="preserve"> Э.Н. // Современные наукоемкие технологии. 2022. № 4. С. 241-245.</w:t>
            </w:r>
          </w:p>
          <w:p w14:paraId="48AD53A7" w14:textId="7D0769D6" w:rsidR="00271DB3" w:rsidRPr="002A102F" w:rsidRDefault="003B097D" w:rsidP="00C4523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 xml:space="preserve">DOI: </w:t>
            </w:r>
            <w:hyperlink r:id="rId7" w:tgtFrame="_blank" w:history="1">
              <w:r w:rsidR="00367E7E" w:rsidRPr="002A102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10.17513/snt.39140</w:t>
              </w:r>
            </w:hyperlink>
          </w:p>
          <w:p w14:paraId="1A25673A" w14:textId="231E1D4D" w:rsidR="00367E7E" w:rsidRPr="002A102F" w:rsidRDefault="00367E7E" w:rsidP="00C4523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proofErr w:type="spellStart"/>
            <w:r w:rsidRPr="002A102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Импакт</w:t>
            </w:r>
            <w:proofErr w:type="spellEnd"/>
            <w:r w:rsidRPr="002A102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-фактор журнала в РИНЦ:</w:t>
            </w:r>
            <w:r w:rsidR="00FC115B" w:rsidRPr="002A102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2A102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0,338</w:t>
            </w:r>
          </w:p>
          <w:p w14:paraId="0791FE70" w14:textId="1462E1FA" w:rsidR="00367E7E" w:rsidRPr="002A102F" w:rsidRDefault="00E45856" w:rsidP="00C4523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B3E9E" w:rsidRPr="002A102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https://www.elibrary.ru/contents.asp?id=48394590</w:t>
              </w:r>
            </w:hyperlink>
          </w:p>
          <w:p w14:paraId="12C97B4C" w14:textId="77777777" w:rsidR="00DB3E9E" w:rsidRPr="002A102F" w:rsidRDefault="00DB3E9E" w:rsidP="00C4523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8976A9E" w14:textId="3CE23D78" w:rsidR="00271DB3" w:rsidRPr="002A102F" w:rsidRDefault="002A102F" w:rsidP="00C45230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C2F0D" w:rsidRPr="002A102F">
              <w:rPr>
                <w:rFonts w:ascii="Times New Roman" w:hAnsi="Times New Roman"/>
                <w:sz w:val="24"/>
                <w:szCs w:val="24"/>
              </w:rPr>
              <w:t xml:space="preserve">Анализ реализации индивидуальных программ реабилитации семей, находящихся в социально опасном положении / </w:t>
            </w:r>
            <w:proofErr w:type="spellStart"/>
            <w:r w:rsidR="008C2F0D" w:rsidRPr="002A102F">
              <w:rPr>
                <w:rFonts w:ascii="Times New Roman" w:hAnsi="Times New Roman"/>
                <w:sz w:val="24"/>
                <w:szCs w:val="24"/>
              </w:rPr>
              <w:t>Тайшибаева</w:t>
            </w:r>
            <w:proofErr w:type="spellEnd"/>
            <w:r w:rsidR="008C2F0D" w:rsidRPr="002A102F">
              <w:rPr>
                <w:rFonts w:ascii="Times New Roman" w:hAnsi="Times New Roman"/>
                <w:sz w:val="24"/>
                <w:szCs w:val="24"/>
              </w:rPr>
              <w:t xml:space="preserve"> З.М., Рыбасова Ю.Ю., </w:t>
            </w:r>
            <w:proofErr w:type="spellStart"/>
            <w:r w:rsidR="008C2F0D" w:rsidRPr="002A102F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="008C2F0D" w:rsidRPr="002A102F">
              <w:rPr>
                <w:rFonts w:ascii="Times New Roman" w:hAnsi="Times New Roman"/>
                <w:sz w:val="24"/>
                <w:szCs w:val="24"/>
              </w:rPr>
              <w:t xml:space="preserve"> Э.Н. // Современная наука: актуальные проблемы теории и практики. Серия: Экономика и право. 2022. № 3. С. 204-211.</w:t>
            </w:r>
          </w:p>
          <w:p w14:paraId="6C4B977D" w14:textId="390F6C64" w:rsidR="008C2F0D" w:rsidRPr="002A102F" w:rsidRDefault="003B097D" w:rsidP="00C4523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 xml:space="preserve">DOI: </w:t>
            </w:r>
            <w:hyperlink r:id="rId9" w:tgtFrame="_blank" w:history="1">
              <w:r w:rsidR="00DB3E9E" w:rsidRPr="002A102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10.37882/2223-2974.2022.03.36</w:t>
              </w:r>
            </w:hyperlink>
          </w:p>
          <w:p w14:paraId="27761710" w14:textId="58FEC1BE" w:rsidR="00DB3E9E" w:rsidRPr="002A102F" w:rsidRDefault="00DB3E9E" w:rsidP="00C4523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02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Импакт</w:t>
            </w:r>
            <w:proofErr w:type="spellEnd"/>
            <w:r w:rsidRPr="002A102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-фактор журнала в РИНЦ:</w:t>
            </w:r>
            <w:r w:rsidR="00FC115B" w:rsidRPr="002A102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2A102F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0,202</w:t>
            </w:r>
          </w:p>
          <w:p w14:paraId="58836C7A" w14:textId="634C08F2" w:rsidR="00DB3E9E" w:rsidRDefault="00E45856" w:rsidP="00C4523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B4057" w:rsidRPr="00E42D3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https://www.elibrary.ru/contents.asp?id=48443365</w:t>
              </w:r>
            </w:hyperlink>
          </w:p>
          <w:p w14:paraId="57E68367" w14:textId="77777777" w:rsidR="003B4057" w:rsidRDefault="003B4057" w:rsidP="00C4523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F74B075" w14:textId="77777777" w:rsidR="003B4057" w:rsidRDefault="003B4057" w:rsidP="003B4057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М.Н. Максимова, Д.Д.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Мутигуллина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Удовлетворённость граждан пожилого возраста услугами в рамках социальных проектов долговременного ухода // Социальная политика и социология Том 20, № 4 (141), 2021 С. 110–117</w:t>
            </w:r>
          </w:p>
          <w:p w14:paraId="07DD93FB" w14:textId="77777777" w:rsidR="005E0D1C" w:rsidRDefault="005E0D1C" w:rsidP="003B4057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AA8E5C" w14:textId="77777777" w:rsidR="005E0D1C" w:rsidRDefault="005E0D1C" w:rsidP="003B4057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О.Н. Морозова Удовлетворенность преподавателей и студентов смешанным обучением: из опыта подготовки бакалавров по направлению «Сестринское дело» // Современные проблемы науки и образования № 2, 2022 г. С. 3-9.</w:t>
            </w:r>
          </w:p>
          <w:p w14:paraId="3C379A86" w14:textId="434DD797" w:rsidR="00464B0C" w:rsidRDefault="00464B0C" w:rsidP="00464B0C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E51E93" w14:textId="132F4A38" w:rsidR="00464B0C" w:rsidRPr="00464B0C" w:rsidRDefault="00B07C35" w:rsidP="00464B0C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="0046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Морозова О.Н. </w:t>
            </w:r>
            <w:r w:rsidR="00464B0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«Элитных» педагогических кадров в классическом университете как гарант устойчивого развития региона</w:t>
            </w:r>
            <w:r w:rsidR="0046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Мир науки, культуры, образования. № 3 (94), 2022, С. 59–62.</w:t>
            </w:r>
          </w:p>
        </w:tc>
      </w:tr>
      <w:tr w:rsidR="00061640" w:rsidRPr="002A102F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2A102F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2A102F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5E4994A3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2A102F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02F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2A10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46D96200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2A102F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2A102F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2A102F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2A102F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10752F0B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2A102F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2A102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02F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02F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A102F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02F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2A102F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2A102F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2A102F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11F8275B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2A102F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2A102F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3756308D" w14:textId="026E3809" w:rsidR="00061640" w:rsidRPr="002A102F" w:rsidRDefault="002A102F" w:rsidP="00095164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Рыбасова Ю.Ю.,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Утеева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Э.Н.,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Яруллина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Р.А. Социальное партнерство как механизм социализации детей с ограниченными возможностями здоровья // Образование и эпоха: педагогические, экономические, социально-философские и исторические теории и опыт /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Ахметшина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Беловицкая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С.И.,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А.Л., Измайлова А.Б., Игнатова Е.А., Клименко О.Е.,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Колтакова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В.С.,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Курейчик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В.М., Лукьянов Г.И., Носова О.И., Писаренко В.И., Писаренко И.В.,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Пиче-оол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Т.С., Потехина Н.В., Рыбасова Ю.Ю.,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Сильченкова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Л.С., Сухоруких А.В., Сысоев Ф.П.,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Утеева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Э.Н.,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Чаговцев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А.И. и др. </w:t>
            </w:r>
            <w:r w:rsidR="00EF74A7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М</w:t>
            </w:r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онография / под общ. ред. В. И. Писаренко; отв. ред. О. И. Ки</w:t>
            </w:r>
            <w:r w:rsidR="005D61A4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риков, А. В. Сухоруких. </w:t>
            </w:r>
            <w:r w:rsidR="00EF74A7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="005D61A4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Воронеж</w:t>
            </w:r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Москва, 2022. Книга 24. (С. 93–100).</w:t>
            </w:r>
          </w:p>
          <w:p w14:paraId="1B1960B7" w14:textId="77777777" w:rsidR="00FA5FF6" w:rsidRPr="002A102F" w:rsidRDefault="00FA5FF6" w:rsidP="00095164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AC65BB" w14:textId="77777777" w:rsidR="00B47CE5" w:rsidRDefault="002A102F" w:rsidP="00B47CE5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Рыбасова Ю.Ю.,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Утеева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Э.Н.,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Яруллина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Р.А. Технология социального партнерства в работе с детьми с ограниченными возможностями здоровья // Педагогика: семья - школа - вуз - общество (образовательно-инновационные технологии) /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Астадурьян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А.П.,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Ахметшина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И.А., Балакирева Н.А., Воронина М.А.,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Гараев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Т.К.,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Гостунская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Я.И.,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Гулевич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Т.М.,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Данелова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Г.П., Ерофеева Л.В., Зиннатуллина И.И.,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Интымакова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Л.Г.,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Катунина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Н.С., Кислякова О.П., Клейменова Т.Н., Кокорина О.К.,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Крайнова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Кропочева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Т.Б., Курилова И.С., Лосева А.А., </w:t>
            </w:r>
            <w:proofErr w:type="spellStart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Панцева</w:t>
            </w:r>
            <w:proofErr w:type="spellEnd"/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Е.Ю. и др. </w:t>
            </w:r>
            <w:r w:rsidR="00EF74A7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</w:t>
            </w:r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Монография / Воронежский государственный педагогический университет.</w:t>
            </w:r>
            <w:r w:rsidR="00EF74A7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Воронеж-Москва, 2022.</w:t>
            </w:r>
            <w:r w:rsidR="005D61A4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A5FF6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Том Книга 54</w:t>
            </w:r>
            <w:r w:rsidR="005D61A4" w:rsidRPr="002A1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(С. 133–142)</w:t>
            </w:r>
          </w:p>
          <w:p w14:paraId="5F091F8F" w14:textId="77777777" w:rsidR="00B47CE5" w:rsidRDefault="00B47CE5" w:rsidP="00B47CE5">
            <w:pPr>
              <w:spacing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629854" w14:textId="680084EC" w:rsidR="00B47CE5" w:rsidRPr="002A102F" w:rsidRDefault="00B47CE5" w:rsidP="00C5358B">
            <w:pPr>
              <w:spacing w:after="0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 Морозова</w:t>
            </w:r>
            <w:r w:rsidR="00C535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О.Н., Данилова Д.Е., Кузнецова В.М. Влияние дистанционного обучения на студентов // Образование и эпоха: педагогические, экономические, философские и медицинские теории и опыт</w:t>
            </w:r>
            <w:r w:rsidR="001B3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Монография / Книга 23 Воронеж–Москва, 2021 С. 144–153.</w:t>
            </w:r>
          </w:p>
        </w:tc>
      </w:tr>
      <w:tr w:rsidR="00061640" w:rsidRPr="002A102F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2A102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3899BB6" w14:textId="6D993932" w:rsidR="00A330EE" w:rsidRPr="00025841" w:rsidRDefault="002A102F" w:rsidP="00003CF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330EE" w:rsidRPr="00025841">
              <w:rPr>
                <w:rFonts w:ascii="Times New Roman" w:hAnsi="Times New Roman"/>
                <w:sz w:val="24"/>
                <w:szCs w:val="24"/>
              </w:rPr>
              <w:t xml:space="preserve">Рябова Т.В., </w:t>
            </w:r>
            <w:proofErr w:type="spellStart"/>
            <w:r w:rsidR="00A330EE" w:rsidRPr="00025841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="00A330EE" w:rsidRPr="00025841">
              <w:rPr>
                <w:rFonts w:ascii="Times New Roman" w:hAnsi="Times New Roman"/>
                <w:sz w:val="24"/>
                <w:szCs w:val="24"/>
              </w:rPr>
              <w:t xml:space="preserve"> Э.Н. Цифровая трансформация образования: формирование цифровых компетенций преподавателей </w:t>
            </w:r>
            <w:proofErr w:type="spellStart"/>
            <w:r w:rsidR="00A330EE" w:rsidRPr="00025841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="00A330EE" w:rsidRPr="00025841">
              <w:rPr>
                <w:rFonts w:ascii="Times New Roman" w:hAnsi="Times New Roman"/>
                <w:sz w:val="24"/>
                <w:szCs w:val="24"/>
              </w:rPr>
              <w:t xml:space="preserve"> // Медицинское образование: выбор поколения XXI века: сборник материалов VIII Международной учебно-методической конференции </w:t>
            </w:r>
          </w:p>
          <w:p w14:paraId="4609D8EB" w14:textId="4D09F8EB" w:rsidR="00061640" w:rsidRPr="00025841" w:rsidRDefault="00A330EE" w:rsidP="0000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5841">
              <w:rPr>
                <w:rFonts w:ascii="Times New Roman" w:hAnsi="Times New Roman"/>
                <w:sz w:val="24"/>
                <w:szCs w:val="24"/>
              </w:rPr>
              <w:t>(12–13 мая 2022 г., Казань). – Казань: Казанский ГМУ, 2022. – 125 с. (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>С. 72–75</w:t>
            </w:r>
            <w:r w:rsidRPr="00025841">
              <w:rPr>
                <w:rFonts w:ascii="Times New Roman" w:hAnsi="Times New Roman"/>
                <w:sz w:val="24"/>
                <w:szCs w:val="24"/>
              </w:rPr>
              <w:t>)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9F3D72" w14:textId="77777777" w:rsidR="00003CF3" w:rsidRPr="00025841" w:rsidRDefault="00003CF3" w:rsidP="0000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7E0D4C4" w14:textId="2A77B7EA" w:rsidR="00003CF3" w:rsidRPr="00025841" w:rsidRDefault="002A102F" w:rsidP="00003CF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Рябова Т.В., </w:t>
            </w:r>
            <w:proofErr w:type="spellStart"/>
            <w:r w:rsidR="00003CF3" w:rsidRPr="00025841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Э.Н Из опыта внедрения образовательной технологии</w:t>
            </w:r>
          </w:p>
          <w:p w14:paraId="7D8D40D5" w14:textId="0579D068" w:rsidR="00003CF3" w:rsidRPr="00025841" w:rsidRDefault="00003CF3" w:rsidP="0000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841">
              <w:rPr>
                <w:rFonts w:ascii="Times New Roman" w:hAnsi="Times New Roman"/>
                <w:sz w:val="24"/>
                <w:szCs w:val="24"/>
              </w:rPr>
              <w:t>EduScrum</w:t>
            </w:r>
            <w:proofErr w:type="spellEnd"/>
            <w:r w:rsidRPr="00025841">
              <w:rPr>
                <w:rFonts w:ascii="Times New Roman" w:hAnsi="Times New Roman"/>
                <w:sz w:val="24"/>
                <w:szCs w:val="24"/>
              </w:rPr>
              <w:t xml:space="preserve"> в медицинское образование // Медицинское образование: выбор поколения XXI века: сборник материалов VIII Международной учебно-методической конференции (12–13 мая 2022 г., Казань). – Казань: Казанский ГМУ, 2022. – 125 с. (С. 76–79).</w:t>
            </w:r>
          </w:p>
          <w:p w14:paraId="2D3CEA6B" w14:textId="77777777" w:rsidR="00003CF3" w:rsidRPr="00025841" w:rsidRDefault="00003CF3" w:rsidP="00003CF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C99E93" w14:textId="5DB00617" w:rsidR="00003CF3" w:rsidRPr="00025841" w:rsidRDefault="002A102F" w:rsidP="00003CF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="00003CF3" w:rsidRPr="00025841">
              <w:rPr>
                <w:rFonts w:ascii="Times New Roman" w:hAnsi="Times New Roman"/>
                <w:sz w:val="24"/>
                <w:szCs w:val="24"/>
              </w:rPr>
              <w:t>Файзрахманова</w:t>
            </w:r>
            <w:proofErr w:type="spellEnd"/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Г.М., </w:t>
            </w:r>
            <w:proofErr w:type="spellStart"/>
            <w:r w:rsidR="00003CF3" w:rsidRPr="00025841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Э.Н., Рыбасова Ю.Ю. Педагогическая практика аспирантов по специальности «Травматология и ортопедия»: учебно-методический</w:t>
            </w:r>
          </w:p>
          <w:p w14:paraId="3E500624" w14:textId="718BE314" w:rsidR="00003CF3" w:rsidRPr="00025841" w:rsidRDefault="00003CF3" w:rsidP="00003CF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1">
              <w:rPr>
                <w:rFonts w:ascii="Times New Roman" w:hAnsi="Times New Roman"/>
                <w:sz w:val="24"/>
                <w:szCs w:val="24"/>
              </w:rPr>
              <w:t>контент // Медицинское образование: выбор поколения XXI века: сборник материалов VIII Международной учебно-методической конференции (12–13 мая 2022 г., Казань). – Казань: Казанский ГМУ, 2022. – 125 с. (С. 93–96).</w:t>
            </w:r>
          </w:p>
          <w:p w14:paraId="1823C324" w14:textId="77777777" w:rsidR="00003CF3" w:rsidRPr="00025841" w:rsidRDefault="00003CF3" w:rsidP="0000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9BF2FDC" w14:textId="618A5B4E" w:rsidR="00003CF3" w:rsidRPr="00025841" w:rsidRDefault="002A102F" w:rsidP="00003CF3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84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Воронина Е.А., </w:t>
            </w:r>
            <w:proofErr w:type="spellStart"/>
            <w:r w:rsidR="00003CF3" w:rsidRPr="00025841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Э.Н.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methodological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support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discipline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Medical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pharmaceutical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commodity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foreign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students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studying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CF3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3CF3" w:rsidRPr="00025841">
              <w:rPr>
                <w:rFonts w:ascii="Times New Roman" w:hAnsi="Times New Roman"/>
                <w:sz w:val="24"/>
                <w:szCs w:val="24"/>
              </w:rPr>
              <w:t>intermediary</w:t>
            </w:r>
            <w:proofErr w:type="spellEnd"/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3CF3" w:rsidRPr="00025841">
              <w:rPr>
                <w:rFonts w:ascii="Times New Roman" w:hAnsi="Times New Roman"/>
                <w:sz w:val="24"/>
                <w:szCs w:val="24"/>
              </w:rPr>
              <w:t>language</w:t>
            </w:r>
            <w:proofErr w:type="spellEnd"/>
            <w:r w:rsidR="00003CF3" w:rsidRPr="00025841">
              <w:rPr>
                <w:rFonts w:ascii="Times New Roman" w:hAnsi="Times New Roman"/>
                <w:sz w:val="24"/>
                <w:szCs w:val="24"/>
              </w:rPr>
              <w:t xml:space="preserve"> // Медицинское образование: выбор поколения XXI века: сборник материалов VIII Международной учебно-методической конференции (12–13 мая 2022 г., Казань). – Казань: Казанский ГМУ, 2022. – 125 с. (С. 121–125).</w:t>
            </w:r>
          </w:p>
          <w:p w14:paraId="04BE1F85" w14:textId="77777777" w:rsidR="00003CF3" w:rsidRPr="00025841" w:rsidRDefault="00003CF3" w:rsidP="0000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0BE7121" w14:textId="27FFAD08" w:rsidR="00003CF3" w:rsidRPr="00025841" w:rsidRDefault="002A102F" w:rsidP="0000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584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133FA" w:rsidRPr="00025841">
              <w:rPr>
                <w:rFonts w:ascii="Times New Roman" w:hAnsi="Times New Roman"/>
                <w:sz w:val="24"/>
                <w:szCs w:val="24"/>
              </w:rPr>
              <w:t xml:space="preserve">Круглова В.В., </w:t>
            </w:r>
            <w:proofErr w:type="spellStart"/>
            <w:r w:rsidR="00A133FA" w:rsidRPr="00025841">
              <w:rPr>
                <w:rFonts w:ascii="Times New Roman" w:hAnsi="Times New Roman"/>
                <w:sz w:val="24"/>
                <w:szCs w:val="24"/>
              </w:rPr>
              <w:t>Курбаева</w:t>
            </w:r>
            <w:proofErr w:type="spellEnd"/>
            <w:r w:rsidR="00A133FA" w:rsidRPr="00025841">
              <w:rPr>
                <w:rFonts w:ascii="Times New Roman" w:hAnsi="Times New Roman"/>
                <w:sz w:val="24"/>
                <w:szCs w:val="24"/>
              </w:rPr>
              <w:t xml:space="preserve"> В.П., </w:t>
            </w:r>
            <w:proofErr w:type="spellStart"/>
            <w:r w:rsidR="00A133FA" w:rsidRPr="00025841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="00A133FA" w:rsidRPr="00025841">
              <w:rPr>
                <w:rFonts w:ascii="Times New Roman" w:hAnsi="Times New Roman"/>
                <w:sz w:val="24"/>
                <w:szCs w:val="24"/>
              </w:rPr>
              <w:t xml:space="preserve"> Э.Н. К вопросу о медико-социальных проблемах пожилых людей // Актуальные проблемы социально-экономического развития современного общества / Материалы </w:t>
            </w:r>
            <w:r w:rsidR="00A133FA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A133FA" w:rsidRPr="00025841">
              <w:rPr>
                <w:rFonts w:ascii="Times New Roman" w:hAnsi="Times New Roman"/>
                <w:sz w:val="24"/>
                <w:szCs w:val="24"/>
              </w:rPr>
              <w:t xml:space="preserve"> международной заочной научно-</w:t>
            </w:r>
            <w:r w:rsidR="00A133FA" w:rsidRPr="00025841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конференции, посвященные 35-летию ФГБОУ ВО Кировского ГМУ Минздрава России</w:t>
            </w:r>
            <w:r w:rsidR="000C052C" w:rsidRPr="00025841">
              <w:rPr>
                <w:rFonts w:ascii="Times New Roman" w:hAnsi="Times New Roman"/>
                <w:sz w:val="24"/>
                <w:szCs w:val="24"/>
              </w:rPr>
              <w:t xml:space="preserve"> (27 апреля 2022 года)</w:t>
            </w:r>
            <w:r w:rsidR="00A133FA" w:rsidRPr="00025841">
              <w:rPr>
                <w:rFonts w:ascii="Times New Roman" w:hAnsi="Times New Roman"/>
                <w:sz w:val="24"/>
                <w:szCs w:val="24"/>
              </w:rPr>
              <w:t>.</w:t>
            </w:r>
            <w:r w:rsidR="000C052C" w:rsidRPr="00025841">
              <w:rPr>
                <w:rFonts w:ascii="Times New Roman" w:hAnsi="Times New Roman"/>
                <w:sz w:val="24"/>
                <w:szCs w:val="24"/>
              </w:rPr>
              <w:t xml:space="preserve"> / под ред. М.П. Разина, Л.Н. Шмаковой, Н.С. </w:t>
            </w:r>
            <w:proofErr w:type="spellStart"/>
            <w:r w:rsidR="000C052C" w:rsidRPr="00025841">
              <w:rPr>
                <w:rFonts w:ascii="Times New Roman" w:hAnsi="Times New Roman"/>
                <w:sz w:val="24"/>
                <w:szCs w:val="24"/>
              </w:rPr>
              <w:t>Семено</w:t>
            </w:r>
            <w:proofErr w:type="spellEnd"/>
            <w:r w:rsidR="000C052C" w:rsidRPr="00025841">
              <w:rPr>
                <w:rFonts w:ascii="Times New Roman" w:hAnsi="Times New Roman"/>
                <w:sz w:val="24"/>
                <w:szCs w:val="24"/>
              </w:rPr>
              <w:t xml:space="preserve">, М.Л. </w:t>
            </w:r>
            <w:proofErr w:type="spellStart"/>
            <w:r w:rsidR="000C052C" w:rsidRPr="00025841">
              <w:rPr>
                <w:rFonts w:ascii="Times New Roman" w:hAnsi="Times New Roman"/>
                <w:sz w:val="24"/>
                <w:szCs w:val="24"/>
              </w:rPr>
              <w:t>Зеленкевич</w:t>
            </w:r>
            <w:proofErr w:type="spellEnd"/>
            <w:r w:rsidR="000C052C" w:rsidRPr="00025841">
              <w:rPr>
                <w:rFonts w:ascii="Times New Roman" w:hAnsi="Times New Roman"/>
                <w:sz w:val="24"/>
                <w:szCs w:val="24"/>
              </w:rPr>
              <w:t xml:space="preserve">, Т.В. </w:t>
            </w:r>
            <w:proofErr w:type="spellStart"/>
            <w:r w:rsidR="000C052C" w:rsidRPr="00025841">
              <w:rPr>
                <w:rFonts w:ascii="Times New Roman" w:hAnsi="Times New Roman"/>
                <w:sz w:val="24"/>
                <w:szCs w:val="24"/>
              </w:rPr>
              <w:t>Борздова</w:t>
            </w:r>
            <w:proofErr w:type="spellEnd"/>
            <w:r w:rsidR="00A133FA" w:rsidRPr="00025841">
              <w:rPr>
                <w:rFonts w:ascii="Times New Roman" w:hAnsi="Times New Roman"/>
                <w:sz w:val="24"/>
                <w:szCs w:val="24"/>
              </w:rPr>
              <w:t xml:space="preserve"> – Киров</w:t>
            </w:r>
            <w:r w:rsidR="00E57AC8" w:rsidRPr="00025841">
              <w:rPr>
                <w:rFonts w:ascii="Times New Roman" w:hAnsi="Times New Roman"/>
                <w:sz w:val="24"/>
                <w:szCs w:val="24"/>
              </w:rPr>
              <w:t>: ФГБОУ ВО Кировский ГМУ Минздрава России, 2022</w:t>
            </w:r>
            <w:r w:rsidR="00A133FA" w:rsidRPr="00025841">
              <w:rPr>
                <w:rFonts w:ascii="Times New Roman" w:hAnsi="Times New Roman"/>
                <w:sz w:val="24"/>
                <w:szCs w:val="24"/>
              </w:rPr>
              <w:t>.</w:t>
            </w:r>
            <w:r w:rsidR="00E57AC8" w:rsidRPr="0002584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A133FA" w:rsidRPr="0002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AC8" w:rsidRPr="00025841">
              <w:rPr>
                <w:rFonts w:ascii="Times New Roman" w:hAnsi="Times New Roman"/>
                <w:sz w:val="24"/>
                <w:szCs w:val="24"/>
              </w:rPr>
              <w:t>742 с. (</w:t>
            </w:r>
            <w:r w:rsidR="00A133FA" w:rsidRPr="00025841">
              <w:rPr>
                <w:rFonts w:ascii="Times New Roman" w:hAnsi="Times New Roman"/>
                <w:sz w:val="24"/>
                <w:szCs w:val="24"/>
              </w:rPr>
              <w:t>С. 90–94</w:t>
            </w:r>
            <w:r w:rsidR="00E57AC8" w:rsidRPr="000258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EF33A25" w14:textId="77777777" w:rsidR="009015B1" w:rsidRPr="00025841" w:rsidRDefault="009015B1" w:rsidP="0000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2D73EEE" w14:textId="77777777" w:rsidR="009015B1" w:rsidRPr="00025841" w:rsidRDefault="002A102F" w:rsidP="0000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584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197168" w:rsidRPr="00025841">
              <w:rPr>
                <w:rFonts w:ascii="Times New Roman" w:hAnsi="Times New Roman"/>
                <w:sz w:val="24"/>
                <w:szCs w:val="24"/>
              </w:rPr>
              <w:t xml:space="preserve">Рябова Т.В., </w:t>
            </w:r>
            <w:proofErr w:type="spellStart"/>
            <w:r w:rsidR="00197168" w:rsidRPr="00025841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="00197168" w:rsidRPr="00025841">
              <w:rPr>
                <w:rFonts w:ascii="Times New Roman" w:hAnsi="Times New Roman"/>
                <w:sz w:val="24"/>
                <w:szCs w:val="24"/>
              </w:rPr>
              <w:t xml:space="preserve"> Э.Н. </w:t>
            </w:r>
            <w:proofErr w:type="spellStart"/>
            <w:r w:rsidR="00197168" w:rsidRPr="00025841">
              <w:rPr>
                <w:rFonts w:ascii="Times New Roman" w:hAnsi="Times New Roman"/>
                <w:sz w:val="24"/>
                <w:szCs w:val="24"/>
              </w:rPr>
              <w:t>EduScrum</w:t>
            </w:r>
            <w:proofErr w:type="spellEnd"/>
            <w:r w:rsidR="00197168" w:rsidRPr="00025841">
              <w:rPr>
                <w:rFonts w:ascii="Times New Roman" w:hAnsi="Times New Roman"/>
                <w:sz w:val="24"/>
                <w:szCs w:val="24"/>
              </w:rPr>
              <w:t xml:space="preserve"> – один из методов творческого саморазвития будущих преподавателей медицинского вуза // VII Андреевские чтения: современные концепции и технологии творческого саморазвития личности. Казань: Издательство Казанского университета, 2022. С. 292–296.</w:t>
            </w:r>
          </w:p>
          <w:p w14:paraId="440DD4F2" w14:textId="77777777" w:rsidR="00094BE4" w:rsidRPr="00025841" w:rsidRDefault="00094BE4" w:rsidP="0000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5841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A86C44" w:rsidRPr="00025841">
              <w:rPr>
                <w:rFonts w:ascii="Times New Roman" w:hAnsi="Times New Roman"/>
                <w:sz w:val="24"/>
                <w:szCs w:val="24"/>
              </w:rPr>
              <w:t xml:space="preserve">Морозова О.Н., </w:t>
            </w:r>
            <w:proofErr w:type="spellStart"/>
            <w:r w:rsidR="00A86C44" w:rsidRPr="00025841">
              <w:rPr>
                <w:rFonts w:ascii="Times New Roman" w:hAnsi="Times New Roman"/>
                <w:sz w:val="24"/>
                <w:szCs w:val="24"/>
              </w:rPr>
              <w:t>Шулаев</w:t>
            </w:r>
            <w:proofErr w:type="spellEnd"/>
            <w:r w:rsidR="00A86C44" w:rsidRPr="00025841">
              <w:rPr>
                <w:rFonts w:ascii="Times New Roman" w:hAnsi="Times New Roman"/>
                <w:sz w:val="24"/>
                <w:szCs w:val="24"/>
              </w:rPr>
              <w:t xml:space="preserve"> А.В., Радченко О.Р. Профилактическая практика по направлению подготовки «Сестринское дело»: Опыт и перспективы // Высшее сестринское образование: тенденции, проблемы и перспективы / Материала </w:t>
            </w:r>
            <w:r w:rsidR="00A86C44" w:rsidRPr="000258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86C44" w:rsidRPr="00025841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с международным участием, посвященной 10-летию кафедры управления сестринской деятельностью МИ РУДН, Москва, 9 июня 2021 г.</w:t>
            </w:r>
          </w:p>
          <w:p w14:paraId="18668700" w14:textId="77777777" w:rsidR="00B47CE5" w:rsidRPr="00025841" w:rsidRDefault="00B47CE5" w:rsidP="00003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5686AE5" w14:textId="77777777" w:rsidR="00B47CE5" w:rsidRPr="00025841" w:rsidRDefault="00B47CE5" w:rsidP="00B47CE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5841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025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Морозова О.Н. О реализации модели смешанного обучения в медицинском вузе</w:t>
            </w:r>
            <w:r w:rsidRPr="00025841">
              <w:rPr>
                <w:rFonts w:ascii="Times New Roman" w:hAnsi="Times New Roman"/>
                <w:sz w:val="24"/>
                <w:szCs w:val="24"/>
              </w:rPr>
              <w:t>// VII Андреевские чтения: современные концепции и технологии творческого саморазвития личности. Казань: Издательство Казанского университета, 2022. С. 234–235.</w:t>
            </w:r>
          </w:p>
          <w:p w14:paraId="471A9A37" w14:textId="77777777" w:rsidR="00B45B74" w:rsidRPr="00025841" w:rsidRDefault="00B45B74" w:rsidP="00B47CE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7F7F67D" w14:textId="3A96D6C2" w:rsidR="00B45B74" w:rsidRPr="00025841" w:rsidRDefault="00B45B74" w:rsidP="00B47CE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5841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="00025841" w:rsidRPr="00025841">
              <w:rPr>
                <w:rFonts w:ascii="Times New Roman" w:hAnsi="Times New Roman"/>
                <w:sz w:val="24"/>
                <w:szCs w:val="24"/>
              </w:rPr>
              <w:t>Модова</w:t>
            </w:r>
            <w:proofErr w:type="spellEnd"/>
            <w:r w:rsidR="00025841" w:rsidRPr="00025841">
              <w:rPr>
                <w:rFonts w:ascii="Times New Roman" w:hAnsi="Times New Roman"/>
                <w:sz w:val="24"/>
                <w:szCs w:val="24"/>
              </w:rPr>
              <w:t xml:space="preserve"> А.Л. Производственная (паллиативная) практика у студентов бакалавров по направлению подготовки «Сестринское дело» на базе онкологического диспансера // Производственная практика в медицинском вузе. Расширение горизонтов. Казань, 20 апреля, 2022 г. С. 316–319 Научный руководитель – ст. преп. Морозова О.Н.</w:t>
            </w:r>
          </w:p>
        </w:tc>
      </w:tr>
      <w:tr w:rsidR="00874BE8" w:rsidRPr="002A102F" w14:paraId="5B5F1A8F" w14:textId="77777777" w:rsidTr="00A632A6">
        <w:tc>
          <w:tcPr>
            <w:tcW w:w="6048" w:type="dxa"/>
            <w:gridSpan w:val="2"/>
          </w:tcPr>
          <w:p w14:paraId="7AD1C26E" w14:textId="6DA8B8AC" w:rsidR="00874BE8" w:rsidRPr="002A102F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2A102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13AAC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2A102F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 w:rsidRPr="002A10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21FB0C2" w14:textId="5327977C" w:rsidR="00874BE8" w:rsidRPr="00025841" w:rsidRDefault="002A102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584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EE71EA" w:rsidRPr="00025841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="00EE71EA" w:rsidRPr="00025841">
              <w:rPr>
                <w:rFonts w:ascii="Times New Roman" w:hAnsi="Times New Roman"/>
                <w:sz w:val="24"/>
                <w:szCs w:val="24"/>
              </w:rPr>
              <w:t xml:space="preserve"> Э.Н. VII </w:t>
            </w:r>
            <w:r w:rsidR="00197168" w:rsidRPr="00025841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с международным участием «</w:t>
            </w:r>
            <w:r w:rsidR="00EE71EA" w:rsidRPr="00025841">
              <w:rPr>
                <w:rFonts w:ascii="Times New Roman" w:hAnsi="Times New Roman"/>
                <w:sz w:val="24"/>
                <w:szCs w:val="24"/>
              </w:rPr>
              <w:t>Андреевские чтения: современные концепции и технологии творческого саморазвития личности</w:t>
            </w:r>
            <w:r w:rsidR="00197168" w:rsidRPr="00025841">
              <w:rPr>
                <w:rFonts w:ascii="Times New Roman" w:hAnsi="Times New Roman"/>
                <w:sz w:val="24"/>
                <w:szCs w:val="24"/>
              </w:rPr>
              <w:t xml:space="preserve">» (24-25 марта 2022 г.). </w:t>
            </w:r>
            <w:r w:rsidR="00962E2C" w:rsidRPr="00025841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="0060348C" w:rsidRPr="00025841">
              <w:rPr>
                <w:rFonts w:ascii="Times New Roman" w:hAnsi="Times New Roman"/>
                <w:sz w:val="24"/>
                <w:szCs w:val="24"/>
              </w:rPr>
              <w:t>, КФУ</w:t>
            </w:r>
            <w:r w:rsidR="00962E2C" w:rsidRPr="000258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97168" w:rsidRPr="00025841">
              <w:rPr>
                <w:rFonts w:ascii="Times New Roman" w:hAnsi="Times New Roman"/>
                <w:sz w:val="24"/>
                <w:szCs w:val="24"/>
              </w:rPr>
              <w:t>Статус – участник.</w:t>
            </w:r>
          </w:p>
          <w:p w14:paraId="61AF8A1F" w14:textId="77777777" w:rsidR="005A10F8" w:rsidRPr="00025841" w:rsidRDefault="00F80595" w:rsidP="00ED12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841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Pr="00025841">
              <w:rPr>
                <w:rFonts w:ascii="Times New Roman" w:hAnsi="Times New Roman"/>
                <w:sz w:val="24"/>
                <w:szCs w:val="24"/>
              </w:rPr>
              <w:t xml:space="preserve"> Э.Н., Рябова Т.В. </w:t>
            </w:r>
            <w:r w:rsidR="00ED124F" w:rsidRPr="00025841">
              <w:rPr>
                <w:rFonts w:ascii="Times New Roman" w:hAnsi="Times New Roman"/>
                <w:sz w:val="24"/>
                <w:szCs w:val="24"/>
              </w:rPr>
              <w:t xml:space="preserve">VIII Международная учебно-методическая конференция «Медицинское образование: выбор поколения XXI века» </w:t>
            </w:r>
            <w:r w:rsidR="005A10F8" w:rsidRPr="00025841">
              <w:rPr>
                <w:rFonts w:ascii="Times New Roman" w:hAnsi="Times New Roman"/>
                <w:sz w:val="24"/>
                <w:szCs w:val="24"/>
              </w:rPr>
              <w:t>(12–13 мая 2022 г., Казань):</w:t>
            </w:r>
          </w:p>
          <w:p w14:paraId="2EED3AD6" w14:textId="33351E55" w:rsidR="00F80595" w:rsidRPr="00025841" w:rsidRDefault="005A10F8" w:rsidP="00ED12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5841">
              <w:rPr>
                <w:rFonts w:ascii="Times New Roman" w:hAnsi="Times New Roman"/>
                <w:sz w:val="24"/>
                <w:szCs w:val="24"/>
              </w:rPr>
              <w:t xml:space="preserve">1. Мастер класс (13.05.2022, 13:00–13:30). </w:t>
            </w:r>
            <w:r w:rsidR="00ED124F" w:rsidRPr="00025841">
              <w:rPr>
                <w:rFonts w:ascii="Times New Roman" w:hAnsi="Times New Roman"/>
                <w:sz w:val="24"/>
                <w:szCs w:val="24"/>
              </w:rPr>
              <w:t xml:space="preserve">Статус – </w:t>
            </w:r>
            <w:r w:rsidRPr="00025841">
              <w:rPr>
                <w:rFonts w:ascii="Times New Roman" w:hAnsi="Times New Roman"/>
                <w:sz w:val="24"/>
                <w:szCs w:val="24"/>
              </w:rPr>
              <w:t>докладчик.</w:t>
            </w:r>
          </w:p>
          <w:p w14:paraId="39352F1A" w14:textId="77777777" w:rsidR="00ED124F" w:rsidRPr="00025841" w:rsidRDefault="00ED124F" w:rsidP="00CD1D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221AD23" w14:textId="2F065802" w:rsidR="00CD1D40" w:rsidRPr="00025841" w:rsidRDefault="002A102F" w:rsidP="00CD1D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8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="00197168" w:rsidRPr="00025841">
              <w:rPr>
                <w:rFonts w:ascii="Times New Roman" w:hAnsi="Times New Roman"/>
                <w:sz w:val="24"/>
                <w:szCs w:val="24"/>
              </w:rPr>
              <w:t>Утеева</w:t>
            </w:r>
            <w:proofErr w:type="spellEnd"/>
            <w:r w:rsidR="00197168" w:rsidRPr="00025841">
              <w:rPr>
                <w:rFonts w:ascii="Times New Roman" w:hAnsi="Times New Roman"/>
                <w:sz w:val="24"/>
                <w:szCs w:val="24"/>
              </w:rPr>
              <w:t xml:space="preserve"> Э.Н. </w:t>
            </w:r>
            <w:r w:rsidR="00962E2C" w:rsidRPr="000258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VIII Международный Форум по педагогическому образованию (25–27 мая 2022 г.). Казань</w:t>
            </w:r>
            <w:r w:rsidR="0060348C" w:rsidRPr="00025841">
              <w:rPr>
                <w:rFonts w:ascii="Times New Roman" w:hAnsi="Times New Roman"/>
                <w:sz w:val="24"/>
                <w:szCs w:val="24"/>
                <w:lang w:eastAsia="ru-RU"/>
              </w:rPr>
              <w:t>, КФУ</w:t>
            </w:r>
            <w:r w:rsidR="00CD1D40" w:rsidRPr="0002584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7B36D70E" w14:textId="72C11F92" w:rsidR="00CD1D40" w:rsidRPr="00025841" w:rsidRDefault="00CD1D40" w:rsidP="00CD1D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8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Питч-сессия 2 </w:t>
            </w:r>
            <w:r w:rsidRPr="00025841">
              <w:rPr>
                <w:rFonts w:ascii="Times New Roman" w:hAnsi="Times New Roman"/>
                <w:bCs/>
                <w:sz w:val="24"/>
                <w:szCs w:val="24"/>
              </w:rPr>
              <w:t xml:space="preserve">«Цифровые решения в высшем образовании» (27.05.2022, 11:30-13:30). </w:t>
            </w:r>
            <w:r w:rsidRPr="00025841">
              <w:rPr>
                <w:rFonts w:ascii="Times New Roman" w:hAnsi="Times New Roman"/>
                <w:sz w:val="24"/>
                <w:szCs w:val="24"/>
                <w:lang w:eastAsia="ru-RU"/>
              </w:rPr>
              <w:t>Статус – докладчик.</w:t>
            </w:r>
          </w:p>
          <w:p w14:paraId="5C1CE3E1" w14:textId="5DFAE1A9" w:rsidR="00E67908" w:rsidRPr="00025841" w:rsidRDefault="00CD1D40" w:rsidP="00CD1D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58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Круглый стол 13 </w:t>
            </w:r>
            <w:r w:rsidRPr="00025841">
              <w:rPr>
                <w:rFonts w:ascii="Times New Roman" w:hAnsi="Times New Roman"/>
                <w:sz w:val="24"/>
                <w:szCs w:val="24"/>
              </w:rPr>
              <w:t>«Проблемы в реализации процессов цифровой трансформации в высшем образовании» (27.05.2022, 15:00-17:00). Статус – участник.</w:t>
            </w:r>
          </w:p>
        </w:tc>
      </w:tr>
      <w:tr w:rsidR="00095164" w:rsidRPr="002A102F" w14:paraId="77433727" w14:textId="77777777" w:rsidTr="00A632A6">
        <w:tc>
          <w:tcPr>
            <w:tcW w:w="6048" w:type="dxa"/>
            <w:gridSpan w:val="2"/>
          </w:tcPr>
          <w:p w14:paraId="6A8AC866" w14:textId="7CC19DA2" w:rsidR="00095164" w:rsidRPr="002A102F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2A102F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02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2A102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(см образец)</w:t>
            </w:r>
            <w:r w:rsidRPr="002A102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2A102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2A102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2A102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2A102F">
              <w:rPr>
                <w:rFonts w:ascii="Times New Roman" w:hAnsi="Times New Roman"/>
                <w:sz w:val="24"/>
                <w:szCs w:val="24"/>
              </w:rPr>
              <w:t>,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513AAC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513AAC" w:rsidRPr="002A102F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 w:rsidRPr="002A102F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2A102F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2A10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2A10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2A10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2A102F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2A102F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2CEEFDD3" w:rsidR="00095164" w:rsidRPr="002A102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2A102F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095164" w:rsidRPr="002A102F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2A102F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2A102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2A102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C937EC3" w:rsidR="00095164" w:rsidRPr="002A102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2A102F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2A102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2A102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0D826799" w:rsidR="00095164" w:rsidRPr="002A102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2A102F" w14:paraId="55BB72EA" w14:textId="77777777" w:rsidTr="00A632A6">
        <w:tc>
          <w:tcPr>
            <w:tcW w:w="6048" w:type="dxa"/>
            <w:gridSpan w:val="2"/>
          </w:tcPr>
          <w:p w14:paraId="37FE696A" w14:textId="6BDCE7E2" w:rsidR="00095164" w:rsidRPr="002A102F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2A102F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2A102F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2A102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 w:rsidRPr="002A102F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2A10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2A102F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т</w:t>
            </w:r>
            <w:r w:rsidR="00E53BD8">
              <w:rPr>
                <w:rFonts w:ascii="Times New Roman" w:hAnsi="Times New Roman"/>
                <w:sz w:val="24"/>
                <w:szCs w:val="24"/>
              </w:rPr>
              <w:t>.</w:t>
            </w:r>
            <w:r w:rsidR="005875E7" w:rsidRPr="002A102F">
              <w:rPr>
                <w:rFonts w:ascii="Times New Roman" w:hAnsi="Times New Roman"/>
                <w:sz w:val="24"/>
                <w:szCs w:val="24"/>
              </w:rPr>
              <w:t>д</w:t>
            </w:r>
            <w:r w:rsidR="00E53BD8">
              <w:rPr>
                <w:rFonts w:ascii="Times New Roman" w:hAnsi="Times New Roman"/>
                <w:sz w:val="24"/>
                <w:szCs w:val="24"/>
              </w:rPr>
              <w:t>.</w:t>
            </w:r>
            <w:r w:rsidR="005875E7" w:rsidRPr="002A10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40DF666" w:rsidR="00095164" w:rsidRPr="002A102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2A102F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2A102F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2A102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2A102F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B0F380B" w:rsidR="00325664" w:rsidRPr="002A102F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2A102F" w14:paraId="28C65502" w14:textId="77777777" w:rsidTr="00A632A6">
        <w:tc>
          <w:tcPr>
            <w:tcW w:w="6048" w:type="dxa"/>
            <w:gridSpan w:val="2"/>
          </w:tcPr>
          <w:p w14:paraId="031F289E" w14:textId="24069F51" w:rsidR="00B22C41" w:rsidRPr="002A102F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2A10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2A10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2A102F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2A102F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2A102F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2A102F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40780F23" w:rsidR="00B22C41" w:rsidRPr="002A102F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2A102F" w14:paraId="2D49C298" w14:textId="77777777" w:rsidTr="00A632A6">
        <w:tc>
          <w:tcPr>
            <w:tcW w:w="6048" w:type="dxa"/>
            <w:gridSpan w:val="2"/>
          </w:tcPr>
          <w:p w14:paraId="5BB8022B" w14:textId="06C41F96" w:rsidR="00095164" w:rsidRPr="002A102F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2A102F">
              <w:rPr>
                <w:rFonts w:ascii="Times New Roman" w:hAnsi="Times New Roman"/>
                <w:sz w:val="24"/>
                <w:szCs w:val="24"/>
              </w:rPr>
              <w:t>-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2A102F">
              <w:rPr>
                <w:rFonts w:ascii="Times New Roman" w:hAnsi="Times New Roman"/>
                <w:sz w:val="24"/>
                <w:szCs w:val="24"/>
              </w:rPr>
              <w:t xml:space="preserve"> и т</w:t>
            </w:r>
            <w:r w:rsidR="00E53BD8">
              <w:rPr>
                <w:rFonts w:ascii="Times New Roman" w:hAnsi="Times New Roman"/>
                <w:sz w:val="24"/>
                <w:szCs w:val="24"/>
              </w:rPr>
              <w:t>.</w:t>
            </w:r>
            <w:r w:rsidR="00061640" w:rsidRPr="002A102F">
              <w:rPr>
                <w:rFonts w:ascii="Times New Roman" w:hAnsi="Times New Roman"/>
                <w:sz w:val="24"/>
                <w:szCs w:val="24"/>
              </w:rPr>
              <w:t>д</w:t>
            </w:r>
            <w:r w:rsidR="00E53BD8">
              <w:rPr>
                <w:rFonts w:ascii="Times New Roman" w:hAnsi="Times New Roman"/>
                <w:sz w:val="24"/>
                <w:szCs w:val="24"/>
              </w:rPr>
              <w:t>.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2A102F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2A102F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2A102F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2A10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1367AF14" w:rsidR="00095164" w:rsidRPr="002A102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2A102F" w14:paraId="0514A0FC" w14:textId="77777777" w:rsidTr="00A632A6">
        <w:tc>
          <w:tcPr>
            <w:tcW w:w="6048" w:type="dxa"/>
            <w:gridSpan w:val="2"/>
          </w:tcPr>
          <w:p w14:paraId="01BB1AD6" w14:textId="70FF1F8B" w:rsidR="00D65C02" w:rsidRPr="002A102F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2A102F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 w:rsidRPr="002A102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2A102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2A102F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1FF823C6" w:rsidR="00D65C02" w:rsidRPr="002A102F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2A102F" w14:paraId="70FED2FC" w14:textId="77777777" w:rsidTr="00A632A6">
        <w:tc>
          <w:tcPr>
            <w:tcW w:w="6048" w:type="dxa"/>
            <w:gridSpan w:val="2"/>
          </w:tcPr>
          <w:p w14:paraId="0370A14A" w14:textId="066A0FFC" w:rsidR="005A5968" w:rsidRPr="002A102F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3C45CC" w:rsidRPr="002A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2A102F">
              <w:rPr>
                <w:rFonts w:ascii="Times New Roman" w:hAnsi="Times New Roman"/>
                <w:bCs/>
                <w:sz w:val="24"/>
                <w:szCs w:val="24"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CAA05B3" w:rsidR="005A5968" w:rsidRPr="002A102F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2A102F" w14:paraId="3CCD5446" w14:textId="77777777" w:rsidTr="00A632A6">
        <w:tc>
          <w:tcPr>
            <w:tcW w:w="6048" w:type="dxa"/>
            <w:gridSpan w:val="2"/>
          </w:tcPr>
          <w:p w14:paraId="7028C2DE" w14:textId="2DF3ED05" w:rsidR="00513AAC" w:rsidRPr="002A102F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 w:rsidRPr="002A102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1FE19A3D" w:rsidR="00513AAC" w:rsidRPr="002A102F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2A102F" w14:paraId="58ACB638" w14:textId="77777777" w:rsidTr="00A632A6">
        <w:tc>
          <w:tcPr>
            <w:tcW w:w="6048" w:type="dxa"/>
            <w:gridSpan w:val="2"/>
          </w:tcPr>
          <w:p w14:paraId="7AF1057C" w14:textId="35CE6DFF" w:rsidR="005E5C25" w:rsidRPr="002A102F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</w:t>
            </w:r>
            <w:r w:rsidR="00E53BD8">
              <w:rPr>
                <w:rFonts w:ascii="Times New Roman" w:hAnsi="Times New Roman"/>
                <w:sz w:val="24"/>
                <w:szCs w:val="24"/>
              </w:rPr>
              <w:t>.</w:t>
            </w:r>
            <w:r w:rsidRPr="002A102F"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 w:rsidRPr="002A102F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56A90A9B" w:rsidR="005E5C25" w:rsidRPr="002A102F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2A102F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2A102F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408E571" w14:textId="046369D8" w:rsidR="005E5C25" w:rsidRPr="002A102F" w:rsidRDefault="005E5C25" w:rsidP="005966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2A102F" w14:paraId="439AF9C1" w14:textId="77777777" w:rsidTr="00A632A6">
        <w:tc>
          <w:tcPr>
            <w:tcW w:w="6048" w:type="dxa"/>
            <w:gridSpan w:val="2"/>
          </w:tcPr>
          <w:p w14:paraId="14E63239" w14:textId="7C8FDAEB" w:rsidR="00A632A6" w:rsidRPr="002A102F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зам.</w:t>
            </w:r>
            <w:r w:rsidR="00E53B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>председателя, секретарь, член совета))</w:t>
            </w:r>
          </w:p>
        </w:tc>
        <w:tc>
          <w:tcPr>
            <w:tcW w:w="4940" w:type="dxa"/>
          </w:tcPr>
          <w:p w14:paraId="5E216E8D" w14:textId="62735370" w:rsidR="00A632A6" w:rsidRPr="002A102F" w:rsidRDefault="00E53BD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47F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Максимова М.Н. – член диссертационного совета Д 212.080.16, созданного на базе ФГБОУ ВО «Казанский национальный исследовательский технологический университет» по адресу: 420015, г. Казань, ул. К. Маркса, д. 68</w:t>
            </w:r>
          </w:p>
        </w:tc>
      </w:tr>
      <w:tr w:rsidR="00D41827" w:rsidRPr="002A102F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2A102F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02F"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654AAC37" w:rsidR="00D41827" w:rsidRPr="002A102F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5301A3BD" w:rsidR="00513AAC" w:rsidRPr="002A102F" w:rsidRDefault="00513AAC" w:rsidP="0028599E">
      <w:pPr>
        <w:rPr>
          <w:rFonts w:ascii="Times New Roman" w:hAnsi="Times New Roman"/>
          <w:sz w:val="24"/>
          <w:szCs w:val="24"/>
        </w:rPr>
      </w:pPr>
    </w:p>
    <w:p w14:paraId="691DB749" w14:textId="77777777" w:rsidR="00E53BD8" w:rsidRPr="00E53BD8" w:rsidRDefault="00E53BD8" w:rsidP="0028599E">
      <w:pPr>
        <w:rPr>
          <w:rFonts w:ascii="Times New Roman" w:hAnsi="Times New Roman"/>
          <w:sz w:val="24"/>
          <w:szCs w:val="24"/>
        </w:rPr>
      </w:pPr>
      <w:r w:rsidRPr="00E53BD8">
        <w:rPr>
          <w:rFonts w:ascii="Times New Roman" w:hAnsi="Times New Roman"/>
          <w:sz w:val="24"/>
          <w:szCs w:val="24"/>
        </w:rPr>
        <w:t xml:space="preserve">Зав. кафедрой экономической теории </w:t>
      </w:r>
    </w:p>
    <w:p w14:paraId="00F35F28" w14:textId="404A46ED" w:rsidR="00513AAC" w:rsidRPr="00E53BD8" w:rsidRDefault="00E53BD8" w:rsidP="00E53BD8">
      <w:pPr>
        <w:tabs>
          <w:tab w:val="left" w:pos="8099"/>
        </w:tabs>
        <w:rPr>
          <w:rFonts w:ascii="Times New Roman" w:hAnsi="Times New Roman"/>
          <w:sz w:val="24"/>
          <w:szCs w:val="24"/>
        </w:rPr>
      </w:pPr>
      <w:r w:rsidRPr="00E53BD8">
        <w:rPr>
          <w:rFonts w:ascii="Times New Roman" w:hAnsi="Times New Roman"/>
          <w:sz w:val="24"/>
          <w:szCs w:val="24"/>
        </w:rPr>
        <w:t>и социальной работы</w:t>
      </w:r>
      <w:r w:rsidRPr="00E53BD8">
        <w:rPr>
          <w:rFonts w:ascii="Times New Roman" w:hAnsi="Times New Roman"/>
          <w:sz w:val="24"/>
          <w:szCs w:val="24"/>
        </w:rPr>
        <w:tab/>
        <w:t>М.Н. Максимова</w:t>
      </w:r>
    </w:p>
    <w:p w14:paraId="6C88A4B9" w14:textId="288CEE09" w:rsidR="00B541A5" w:rsidRDefault="00B541A5" w:rsidP="00CD22C1">
      <w:pPr>
        <w:ind w:firstLine="708"/>
      </w:pPr>
    </w:p>
    <w:sectPr w:rsidR="00B541A5" w:rsidSect="00C75154">
      <w:headerReference w:type="default" r:id="rId11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97D7B" w14:textId="77777777" w:rsidR="00E45856" w:rsidRDefault="00E45856" w:rsidP="008638C3">
      <w:pPr>
        <w:spacing w:after="0"/>
      </w:pPr>
      <w:r>
        <w:separator/>
      </w:r>
    </w:p>
  </w:endnote>
  <w:endnote w:type="continuationSeparator" w:id="0">
    <w:p w14:paraId="0D378525" w14:textId="77777777" w:rsidR="00E45856" w:rsidRDefault="00E4585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DF091" w14:textId="77777777" w:rsidR="00E45856" w:rsidRDefault="00E45856" w:rsidP="008638C3">
      <w:pPr>
        <w:spacing w:after="0"/>
      </w:pPr>
      <w:r>
        <w:separator/>
      </w:r>
    </w:p>
  </w:footnote>
  <w:footnote w:type="continuationSeparator" w:id="0">
    <w:p w14:paraId="3DC18509" w14:textId="77777777" w:rsidR="00E45856" w:rsidRDefault="00E45856" w:rsidP="008638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510279"/>
      <w:docPartObj>
        <w:docPartGallery w:val="Page Numbers (Top of Page)"/>
        <w:docPartUnique/>
      </w:docPartObj>
    </w:sdtPr>
    <w:sdtEndPr/>
    <w:sdtContent>
      <w:p w14:paraId="6046856A" w14:textId="32515A81" w:rsidR="00C75154" w:rsidRDefault="00C7515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C35">
          <w:rPr>
            <w:noProof/>
          </w:rPr>
          <w:t>2</w:t>
        </w:r>
        <w:r>
          <w:fldChar w:fldCharType="end"/>
        </w:r>
      </w:p>
    </w:sdtContent>
  </w:sdt>
  <w:p w14:paraId="6AB3900A" w14:textId="77777777" w:rsidR="00C75154" w:rsidRDefault="00C75154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3CF3"/>
    <w:rsid w:val="00025841"/>
    <w:rsid w:val="0004092A"/>
    <w:rsid w:val="00050061"/>
    <w:rsid w:val="00061640"/>
    <w:rsid w:val="000667BA"/>
    <w:rsid w:val="00070164"/>
    <w:rsid w:val="00071843"/>
    <w:rsid w:val="00072DE2"/>
    <w:rsid w:val="00073BD0"/>
    <w:rsid w:val="0008238C"/>
    <w:rsid w:val="00094815"/>
    <w:rsid w:val="00094BE4"/>
    <w:rsid w:val="00095164"/>
    <w:rsid w:val="00097DAB"/>
    <w:rsid w:val="000A4D7B"/>
    <w:rsid w:val="000B0B17"/>
    <w:rsid w:val="000B5482"/>
    <w:rsid w:val="000C052C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97168"/>
    <w:rsid w:val="001A337B"/>
    <w:rsid w:val="001A6277"/>
    <w:rsid w:val="001B3121"/>
    <w:rsid w:val="001B3A6F"/>
    <w:rsid w:val="001C6509"/>
    <w:rsid w:val="001D076E"/>
    <w:rsid w:val="001D5BBC"/>
    <w:rsid w:val="001F275F"/>
    <w:rsid w:val="00206263"/>
    <w:rsid w:val="002152BC"/>
    <w:rsid w:val="0023078C"/>
    <w:rsid w:val="00246E91"/>
    <w:rsid w:val="002526A4"/>
    <w:rsid w:val="00271DB3"/>
    <w:rsid w:val="00280256"/>
    <w:rsid w:val="00280B80"/>
    <w:rsid w:val="00280DFD"/>
    <w:rsid w:val="0028599E"/>
    <w:rsid w:val="00291E80"/>
    <w:rsid w:val="002A093F"/>
    <w:rsid w:val="002A102F"/>
    <w:rsid w:val="002B39A0"/>
    <w:rsid w:val="002C60DE"/>
    <w:rsid w:val="002D6CA9"/>
    <w:rsid w:val="002E35B2"/>
    <w:rsid w:val="002E6496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7E7E"/>
    <w:rsid w:val="00370682"/>
    <w:rsid w:val="00374D42"/>
    <w:rsid w:val="00374D52"/>
    <w:rsid w:val="00394B43"/>
    <w:rsid w:val="003960DE"/>
    <w:rsid w:val="003B097D"/>
    <w:rsid w:val="003B1B0F"/>
    <w:rsid w:val="003B4057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64B0C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96627"/>
    <w:rsid w:val="005A10F8"/>
    <w:rsid w:val="005A23FF"/>
    <w:rsid w:val="005A5968"/>
    <w:rsid w:val="005B1D9E"/>
    <w:rsid w:val="005C58C6"/>
    <w:rsid w:val="005D5B7A"/>
    <w:rsid w:val="005D61A4"/>
    <w:rsid w:val="005E0D1C"/>
    <w:rsid w:val="005E4291"/>
    <w:rsid w:val="005E5C25"/>
    <w:rsid w:val="005F004B"/>
    <w:rsid w:val="005F11D0"/>
    <w:rsid w:val="005F30B6"/>
    <w:rsid w:val="005F3DDA"/>
    <w:rsid w:val="0060007C"/>
    <w:rsid w:val="00602E5B"/>
    <w:rsid w:val="0060348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0FCC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1224"/>
    <w:rsid w:val="007F1FA8"/>
    <w:rsid w:val="007F648A"/>
    <w:rsid w:val="00806198"/>
    <w:rsid w:val="00814C9F"/>
    <w:rsid w:val="00817EAD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2F0D"/>
    <w:rsid w:val="008C48F9"/>
    <w:rsid w:val="008D0E3F"/>
    <w:rsid w:val="008D3838"/>
    <w:rsid w:val="008E22FB"/>
    <w:rsid w:val="008F2870"/>
    <w:rsid w:val="008F72FC"/>
    <w:rsid w:val="009015B1"/>
    <w:rsid w:val="009069D7"/>
    <w:rsid w:val="0090794C"/>
    <w:rsid w:val="0091638E"/>
    <w:rsid w:val="00917453"/>
    <w:rsid w:val="00932B2E"/>
    <w:rsid w:val="0093338C"/>
    <w:rsid w:val="00941021"/>
    <w:rsid w:val="00962E2C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09D4"/>
    <w:rsid w:val="00A11A99"/>
    <w:rsid w:val="00A1321F"/>
    <w:rsid w:val="00A133FA"/>
    <w:rsid w:val="00A13BA4"/>
    <w:rsid w:val="00A22907"/>
    <w:rsid w:val="00A30BAC"/>
    <w:rsid w:val="00A330EE"/>
    <w:rsid w:val="00A4454D"/>
    <w:rsid w:val="00A45C68"/>
    <w:rsid w:val="00A46C79"/>
    <w:rsid w:val="00A632A6"/>
    <w:rsid w:val="00A76E08"/>
    <w:rsid w:val="00A80E30"/>
    <w:rsid w:val="00A84DCC"/>
    <w:rsid w:val="00A86C44"/>
    <w:rsid w:val="00A9086F"/>
    <w:rsid w:val="00A911DE"/>
    <w:rsid w:val="00AB5393"/>
    <w:rsid w:val="00AB55C9"/>
    <w:rsid w:val="00AB6032"/>
    <w:rsid w:val="00AC283D"/>
    <w:rsid w:val="00AC4E2B"/>
    <w:rsid w:val="00AD7DBD"/>
    <w:rsid w:val="00AE02C2"/>
    <w:rsid w:val="00AE4CB4"/>
    <w:rsid w:val="00B07C35"/>
    <w:rsid w:val="00B22C41"/>
    <w:rsid w:val="00B23147"/>
    <w:rsid w:val="00B45B74"/>
    <w:rsid w:val="00B46A26"/>
    <w:rsid w:val="00B47CE5"/>
    <w:rsid w:val="00B541A5"/>
    <w:rsid w:val="00B56AB0"/>
    <w:rsid w:val="00B63EC6"/>
    <w:rsid w:val="00B646CD"/>
    <w:rsid w:val="00B80F71"/>
    <w:rsid w:val="00B82662"/>
    <w:rsid w:val="00BA07E1"/>
    <w:rsid w:val="00BA2CDB"/>
    <w:rsid w:val="00BB3FB3"/>
    <w:rsid w:val="00BB4CAF"/>
    <w:rsid w:val="00BC3762"/>
    <w:rsid w:val="00BC7567"/>
    <w:rsid w:val="00BE112F"/>
    <w:rsid w:val="00BE5888"/>
    <w:rsid w:val="00BF0360"/>
    <w:rsid w:val="00BF10AF"/>
    <w:rsid w:val="00BF3B0C"/>
    <w:rsid w:val="00C0351F"/>
    <w:rsid w:val="00C03D40"/>
    <w:rsid w:val="00C23B4A"/>
    <w:rsid w:val="00C33205"/>
    <w:rsid w:val="00C41A80"/>
    <w:rsid w:val="00C45230"/>
    <w:rsid w:val="00C471CF"/>
    <w:rsid w:val="00C5358B"/>
    <w:rsid w:val="00C57FC1"/>
    <w:rsid w:val="00C6048E"/>
    <w:rsid w:val="00C66664"/>
    <w:rsid w:val="00C748D7"/>
    <w:rsid w:val="00C75154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1D40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3E9E"/>
    <w:rsid w:val="00DB725A"/>
    <w:rsid w:val="00DC367B"/>
    <w:rsid w:val="00DD38A8"/>
    <w:rsid w:val="00DD4248"/>
    <w:rsid w:val="00DF4E17"/>
    <w:rsid w:val="00E137A3"/>
    <w:rsid w:val="00E2038E"/>
    <w:rsid w:val="00E20A9B"/>
    <w:rsid w:val="00E24443"/>
    <w:rsid w:val="00E433FC"/>
    <w:rsid w:val="00E44F81"/>
    <w:rsid w:val="00E45856"/>
    <w:rsid w:val="00E53BD8"/>
    <w:rsid w:val="00E5710B"/>
    <w:rsid w:val="00E57AC8"/>
    <w:rsid w:val="00E60557"/>
    <w:rsid w:val="00E609F1"/>
    <w:rsid w:val="00E6119B"/>
    <w:rsid w:val="00E66271"/>
    <w:rsid w:val="00E67908"/>
    <w:rsid w:val="00E70482"/>
    <w:rsid w:val="00E74D36"/>
    <w:rsid w:val="00E80670"/>
    <w:rsid w:val="00EB7530"/>
    <w:rsid w:val="00EC3BCF"/>
    <w:rsid w:val="00ED124F"/>
    <w:rsid w:val="00EE223A"/>
    <w:rsid w:val="00EE2AFC"/>
    <w:rsid w:val="00EE695C"/>
    <w:rsid w:val="00EE71EA"/>
    <w:rsid w:val="00EF5F28"/>
    <w:rsid w:val="00EF74A7"/>
    <w:rsid w:val="00F018A5"/>
    <w:rsid w:val="00F15FBA"/>
    <w:rsid w:val="00F2697A"/>
    <w:rsid w:val="00F3626C"/>
    <w:rsid w:val="00F5163E"/>
    <w:rsid w:val="00F75BBE"/>
    <w:rsid w:val="00F80595"/>
    <w:rsid w:val="00F8569D"/>
    <w:rsid w:val="00F93A98"/>
    <w:rsid w:val="00F95575"/>
    <w:rsid w:val="00FA5FF6"/>
    <w:rsid w:val="00FB2012"/>
    <w:rsid w:val="00FC115B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CD1D40"/>
    <w:pPr>
      <w:ind w:left="720"/>
      <w:contextualSpacing/>
    </w:pPr>
  </w:style>
  <w:style w:type="paragraph" w:styleId="af0">
    <w:name w:val="header"/>
    <w:basedOn w:val="a"/>
    <w:link w:val="af1"/>
    <w:uiPriority w:val="99"/>
    <w:rsid w:val="00C75154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C75154"/>
    <w:rPr>
      <w:rFonts w:eastAsia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rsid w:val="00C75154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C7515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83945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7513/snt.391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library.ru/contents.asp?id=484433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7882/2223-2974.2022.03.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59C6-7089-4A4C-8373-657A6316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10967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70</cp:revision>
  <cp:lastPrinted>2022-06-20T06:47:00Z</cp:lastPrinted>
  <dcterms:created xsi:type="dcterms:W3CDTF">2022-06-10T04:33:00Z</dcterms:created>
  <dcterms:modified xsi:type="dcterms:W3CDTF">2022-06-20T10:42:00Z</dcterms:modified>
</cp:coreProperties>
</file>