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НУТРИТИВНЫЕ НАРУШЕНИЯ И ВЫЖИВАЕМОСТЬ ПАЦИЕНТОВ ПОЖИЛОГО И СТАРЧЕСКОГО ВОЗРАСТА С ХБП 3Б-5 СТАДИИ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Альмухаметова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А.И.,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Нефрология. 2024. Т. 28. № 2. С. 63-68.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AL-АМИЛОИДОЗ У ПАЦИЕНТКИ С КОМОРБИДНОЙ ПАТОЛОГИЕЙ: СЛОЖНОСТИ ДИАГНОСТИКИ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Хидиятова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А.Ф., Левина С.М., Исламова Г.М.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Доктор.Ру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>. 2024. Т. 23. № 1. С. 77-81.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ХРОНИЧЕСКАЯ БОЛЕЗНЬ ПОЧЕК ПРИ ВИЧ-АССОЦИИРОВАННОЙ НЕФРОПАТИИ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О.Ю., Исламова Г.М.,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Мацак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Н.Л.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2024. Т. 22. № 4. С. 211-213.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ВПЕРВЫЕ ВЫЯВЛЕНАЯ ПОЧЕЧНАЯ НЕДОСТАТОЧНОСТЬ У ПАЦИЕНТКИ С ВИЧ-ИНФЕКЦИЕЙ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Мацак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Н.Л.,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Г.И.,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Терапия. 2024. Т. 10. № S3 (75). С. 104.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BMPER IMPROVES VASCULAR REMODELING AND THE CONTRACTILE VASCULAR SMC PHENOTYPE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Pankratz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Goesele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R., Meier L.,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Proelss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Marenne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Thut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A.K.,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Sengle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G., Correns 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Begelspacher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Alkis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D., Siegel P.M.,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Smolka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Ch.,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Grundmann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S., Moser M., Zhou Q.,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Esser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J.S.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 of Molecular Sciences. </w:t>
      </w:r>
      <w:r w:rsidRPr="000B5EF1">
        <w:rPr>
          <w:rFonts w:ascii="Times New Roman" w:hAnsi="Times New Roman" w:cs="Times New Roman"/>
          <w:sz w:val="24"/>
          <w:szCs w:val="24"/>
        </w:rPr>
        <w:t>2023. Т. 24. № 5. С. 4950.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МЕХАНИЗМЫ ТРОМБО-ВОСПАЛЕНИЯ У ПАЦИЕНТОВ С СИСТЕМНОЙ КРАСНОЙ ВОЛЧАНКОЙ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Исмагилова Р.Р.,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Зубаирова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Набиуллина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Р.М.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2023. Т. 16. № 4. С. 90-96.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СЛУЧАЙ ОСТРОГО ИНФАРКТА МИОКАРДА У МОЛОДОГО ПАЦИЕНТА С ВПЕРВЫЕ ВЫЯВЛЕННЫМ НЕФРОТИЧЕСКИМ СИНДРОМОМ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О.Ю., Исламова Г.М.,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Хидиятова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А.Ф., Левина С.М., Кокорина Ю.А.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2023. Т. 21. № 3. С. 118-120.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ИСТОРИЯ РАЗВИТИЯ СЛУЖБЫ ГЕМОДИАЛИЗА В РЕСПУБЛИКЕ ТАТАРСТАН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Гатиятуллин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Н.Р., Максудова А.Н., Хасанова М.И., Трофимова М.Д.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2023. Т. 21. № 3. С. 8-13.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НА ПРИЕМЕ ПАЦИЕНТ С ГИПЕРУРИКЕМИЕЙ И ХРОНИЧЕСКОЙ БОЛЕЗНЬЮ ПОЧЕК: ОСОБЕННОСТИ ВЕДЕНИЯ В СООТВЕТСТВИИ С РОССИЙСКИМИ РЕКОМЕНДАЦИЯМИ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Альмухаметова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А.И.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Терапия. 2023. Т. 9. № 3 (65). С. 129-135.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СЛУЧАЙ ОСТРОГО ИНФАРКТА МИОКАРДА У МОЛОДОГО ПАЦИЕНТА С DE NOVO ВЫЯВЛЕННЫМ НЕФРОТИЧЕСКИМ СИНДРОМОМ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Кокорина Ю.А.,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Хидиятова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А.Ф., Левина С.М.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Терапия. 2023. Т. 9. № S3 (65). С. 213-214.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БАЗА ДАННЫХ ПАЦИЕНТОВ С СИСТЕМНОЙ КРАСНОЙ ВОЛЧАНКОЙ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Исмагилова Р.Р., Максудова А.Н., Исламова Г.М.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2022620643, 28.03.2022. Заявка № 2022620390 от 04.03.2022.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ВЛИЯНИЕ ТРОМБОЭМБОЛИЧЕСКИХ ОСЛОЖНЕНИЙ НА ВЫЖИВАЕМОСТЬ У ПАЦИЕНТОВ С СИСТЕМНОЙ КРАСНОЙ ВОЛЧАНКОЙ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EF1">
        <w:rPr>
          <w:rFonts w:ascii="Times New Roman" w:hAnsi="Times New Roman" w:cs="Times New Roman"/>
          <w:sz w:val="24"/>
          <w:szCs w:val="24"/>
        </w:rPr>
        <w:t>Исмагилова  Р.Р.</w:t>
      </w:r>
      <w:proofErr w:type="gramEnd"/>
      <w:r w:rsidRPr="000B5EF1">
        <w:rPr>
          <w:rFonts w:ascii="Times New Roman" w:hAnsi="Times New Roman" w:cs="Times New Roman"/>
          <w:sz w:val="24"/>
          <w:szCs w:val="24"/>
        </w:rPr>
        <w:t>, Максудова А.Н., Исламова  Г.М.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</w:t>
      </w:r>
      <w:r w:rsidRPr="000B5EF1">
        <w:rPr>
          <w:rFonts w:ascii="Times New Roman" w:hAnsi="Times New Roman" w:cs="Times New Roman"/>
          <w:sz w:val="24"/>
          <w:szCs w:val="24"/>
        </w:rPr>
        <w:t>езисов. Казань, 2022. С. 48-49.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СТОИТ ЛИ НАЗНАЧАТЬ МАЛОБЕЛКОВУЮ ДИЕТУ ПОЖИЛОМУ ПАЦИЕНТУ С ХРОНИЧЕСКОЙ БОЛЕЗНЬЮ ПОЧЕК?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Вопросы питания. 2022. Т. 91. № 2 (540). С. 21-30.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ПЕРВЫЙ ОПЫТ РЕАЛИЗАЦИИ ПРОГРАММ РЕЗИДЕНТУРЫ В КАЗАНСКОМ ГОСУДАРСТВЕННОМ МЕДИЦИНСКОМ УНИВЕРСИТЕТЕ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r w:rsidRPr="000B5EF1">
        <w:rPr>
          <w:rFonts w:ascii="Times New Roman" w:hAnsi="Times New Roman" w:cs="Times New Roman"/>
          <w:sz w:val="24"/>
          <w:szCs w:val="24"/>
        </w:rPr>
        <w:lastRenderedPageBreak/>
        <w:t xml:space="preserve">Костерина А.В., Кузьмина С.В., Шамсутдинова Н.Г.,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Каюми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К., Созинов А.С.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Кардиоваскулярная терапия и профилактика. 2022. Т. 21. № S1. С. 31-35.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НАРУШЕНИЯ СТАТУСА ПИТАНИЯ СРЕДИ ПАЦИЕНТОВ ПОЖИЛОГО И СТАРЧЕСКОГО ВОЗРАСТА В ЗАВИСИМОСТИ ОТ СОСТОЯНИЯ ПОЧЕЧНОЙ ФУНКЦИИ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Э.Г.,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Альаскари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Дербали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B5EF1">
        <w:rPr>
          <w:rFonts w:ascii="Times New Roman" w:hAnsi="Times New Roman" w:cs="Times New Roman"/>
          <w:sz w:val="24"/>
          <w:szCs w:val="24"/>
        </w:rPr>
        <w:t>М., Конюхов Е.А.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Клиническая нефрология. 2022. Т. 14. № 2. С. 19-24.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СЛОЖНОСТИ ДИАГНОСТИКИ ПЕРВИЧНОГО СИСТЕМНОГО (AL) АМИЛОИДОЗА НА ПРИМЕРЕ КЛИНИЧЕСКОГО СЛУЧАЯ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Г.И., Исламова Г.М.,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Лотфуллина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Г.Р.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2022. Т. 20. № 6. С. 61-63.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EF1">
        <w:rPr>
          <w:rFonts w:ascii="Times New Roman" w:hAnsi="Times New Roman" w:cs="Times New Roman"/>
          <w:sz w:val="24"/>
          <w:szCs w:val="24"/>
        </w:rPr>
        <w:t>ИЗУЧЕНИЕ РОЛИ ПОЛИМОРФИЗМА PRO47SER ГЕНА БЕЛКА P53 В РАЗВИТИИ РАКА МОЛОЧНОЙ ЖЕЛЕЗЫ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Кадырова Д.А.,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Авезов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Н.Ш.,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Бобоев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К.Т., Ибрагимов З.З., Хакимов Г.А.,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Шертаев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М.М., Алимов Т.Р.,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сборнике: МОЛЕКУЛЯРНАЯ ДИАГНОСТИКА. Сборник трудов X Юбилейная международная научно-практическая конференция. Москва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, 2021. </w:t>
      </w:r>
      <w:r w:rsidRPr="000B5EF1">
        <w:rPr>
          <w:rFonts w:ascii="Times New Roman" w:hAnsi="Times New Roman" w:cs="Times New Roman"/>
          <w:sz w:val="24"/>
          <w:szCs w:val="24"/>
        </w:rPr>
        <w:t>С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. 114-115.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MO601THE ASSESSMENT OF NUTRITIONAL STATUS AND MORTALITY IN GERIATRIC PATIENTS WITH CKD 3B-5 STAGES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Borkhanova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Nephrology Dialysis Transplantation. </w:t>
      </w:r>
      <w:r w:rsidRPr="000B5EF1">
        <w:rPr>
          <w:rFonts w:ascii="Times New Roman" w:hAnsi="Times New Roman" w:cs="Times New Roman"/>
          <w:sz w:val="24"/>
          <w:szCs w:val="24"/>
        </w:rPr>
        <w:t>2021. Т. 36. № Supplement_1.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ЧАСТОТА НАРУШЕНИЙ ПИТАНИЯ У ПАЦИЕНТОВ ПОЖИЛОГО И СТАРЧЕСКОГО ВОЗРАСТА С ХРОНИЧЕСКОЙ БОЛЕЗНЬЮ ПОЧЕК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Э.Г., Исламова Г.М.,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2021. Т. 19. № 4. С. 89-92.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ИНДУКЦИЯ АПОПТОЗА И АУТОФАГИИ В Т-ЛИМФОЦИТАХ ПАЦИЕНТОВ С СИСТЕМНОЙ КРАСНОЙ ВОЛЧАНКОЙ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Скибо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Фатхуллина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А.Р., Ибрагимов Б.Р., Абрамов С.Н., Исмагилова Р.Р.,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Биктагирова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Э.М., Андрианова И.А., Максудова А.Н., Абрамова З.И.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Казанский медицинский журнал. 2020. Т. 101. № 3. С. 347-355.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ВЫЖИВАЕМОСТЬ ПАЦИЕНТОВ С СИСТЕМНОЙ КРАСНОЙ ВОЛЧАНКОЙ: ДАННЫЕ РЕГИОНАЛЬНОГО РЕГИСТРА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Исмагилова Р.Р.,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Э.С.,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Научно-практическая ревматология. 2020. Т. 58. № 2. С. 154-159.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КЛИНИКО-ДЕМОГРАФИЧЕСКАЯ ХАРАКТЕРИСТИКА 256 ПАЦИЕНТОВ С СИСТЕМНОЙ КРАСНОЙ ВОЛЧАНКОЙ В РЕСПУБЛИКЕ ТАТАРСТАН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Исмагилова Р.Р., Максудова А.Н., Митрофанова Е.И.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Терапия.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Pr="000B5EF1">
        <w:rPr>
          <w:rFonts w:ascii="Times New Roman" w:hAnsi="Times New Roman" w:cs="Times New Roman"/>
          <w:sz w:val="24"/>
          <w:szCs w:val="24"/>
        </w:rPr>
        <w:t>Т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6. № 2 (36). </w:t>
      </w:r>
      <w:r w:rsidRPr="000B5EF1">
        <w:rPr>
          <w:rFonts w:ascii="Times New Roman" w:hAnsi="Times New Roman" w:cs="Times New Roman"/>
          <w:sz w:val="24"/>
          <w:szCs w:val="24"/>
        </w:rPr>
        <w:t>С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. 54-61.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 RANDOMIZED, CONTROLLED DOUBLE-BLIND STUDY COMPARING THE EFFICACY AND SAFETY OF DOSE-RANGING VOCLOSPORIN WITH PLACEBO IN ACHIEVING REMISSION IN PATIENTS WITH ACTIVE LUPUS NEPHRITIS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Rovin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B.H.,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Solomons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N., Huizinga R.B.,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Pendergraft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W.F., Dooley M.A.,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Tumlin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J., Romero-Diaz J., Lysenko L., Navarra S.V.,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Adzerikho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Mitkovskaya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Pimanov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Soroka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Bogov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B.I.,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Deliyska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Ikonomov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Tilkiyan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E., Almeida R., Jimenez F. et al.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Kidney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EF1">
        <w:rPr>
          <w:rFonts w:ascii="Times New Roman" w:hAnsi="Times New Roman" w:cs="Times New Roman"/>
          <w:sz w:val="24"/>
          <w:szCs w:val="24"/>
        </w:rPr>
        <w:t xml:space="preserve"> 2019. Т. 95. № 1. С. 219-231.</w:t>
      </w:r>
      <w:r w:rsidRPr="000B5EF1">
        <w:rPr>
          <w:rFonts w:ascii="Times New Roman" w:hAnsi="Times New Roman" w:cs="Times New Roman"/>
          <w:sz w:val="24"/>
          <w:szCs w:val="24"/>
        </w:rPr>
        <w:tab/>
        <w:t>201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ATRASENTAN AND RENAL EVENTS IN PATIENTS WITH TYPE 2 DIABETES AND CHRONIC KIDNEY DISEASE (SONAR): A DOUBLE-BLIND, RANDOMISED, PLACEBO-CONTROLLED TRIAL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Heerspink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H.J.L.,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Parving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H.H.,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Andress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D.L.,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Bakris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G., Correa-Rotter R.,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Hou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F.F.,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Kitzman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D.W., Kohan D., Makino H., McMurray J.J.V.,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Melnick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J.Z., Miller M.G., Pergola P.E.,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Perkovic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V., Tobe Sh., Yi T.,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Wigderson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M., de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Zeeuw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D., Elbert 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Vallejos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 et al.</w:t>
      </w:r>
      <w:proofErr w:type="gram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Lancet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>. 2019. Т. 393. № 10184. С. 1937-1947.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РАСПРОСТРАНЕННОСТЬ НУТРИТИВНЫХ НАРУШЕНИЙ И СТАРЧЕСКОЙ АСТЕНИИ У ГЕРИАРТРИЧЕСКИХ ПАЦИЕНТОВ НА ДОДИАЛИЗНЫХ СТАДИЯХ ХБП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Альмухаметова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А.И.,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Нефрология. 2019. Т. 23. № S. С. 22-23.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lastRenderedPageBreak/>
        <w:t>ИЗУЧЕНИЕ ФАКТОРОВ, ВЛИЯЮЩИХ НА ПРИВЕРЖЕННОСТЬ К ТЕРАПИИ У ГЕРИАТРИЧЕСКИХ ПАЦИЕНТОВ НА ГЕМОДИАЛИЗЕ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Э.Г., Ахундова Е.Н., Конюхов Е.А.,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2019. Т. 21. № 4. С. 499-500.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НАРУШЕНИЕ СОЗНАНИЯ У ПАЦИЕНТКИ С ИНФЕКЦИЕЙ МОЧЕВЫВОДЯЩИХ ПУТЕЙ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А.Н., Шакирова Г.Ф.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Дневник казанской медицинской школы. 2019. № 3 (25). С. 14-17.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THE DIFFERENCE IN COMMUNICATION SKILLS BETWEEN NATIVE RUSSIAN AND FOREIGN PHYSICIANS-IN-TRAINING AT KAZAN STATE MEDICAL UNIVERSITY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Browne M.C.,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Alaskari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A.N.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Journal of Graduate Medical Education. 2019. </w:t>
      </w:r>
      <w:r w:rsidRPr="000B5EF1">
        <w:rPr>
          <w:rFonts w:ascii="Times New Roman" w:hAnsi="Times New Roman" w:cs="Times New Roman"/>
          <w:sz w:val="24"/>
          <w:szCs w:val="24"/>
        </w:rPr>
        <w:t>Т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11. № 6. </w:t>
      </w:r>
      <w:r w:rsidRPr="000B5EF1">
        <w:rPr>
          <w:rFonts w:ascii="Times New Roman" w:hAnsi="Times New Roman" w:cs="Times New Roman"/>
          <w:sz w:val="24"/>
          <w:szCs w:val="24"/>
        </w:rPr>
        <w:t>С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. 725.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IMPAIRED CONTRACTION OF BLOOD CLOTS AS A NOVEL PROTHROMBOTIC MECHANISM IN SYSTEMIC LUPUS ERYTHEMATOSUS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Le Minh G.,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Peshkova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A.D.,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Andrianova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Sibgatullin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T.B., Litvinov R.I.,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Weisel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J.W.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Clinical Science. </w:t>
      </w:r>
      <w:r w:rsidRPr="000B5EF1">
        <w:rPr>
          <w:rFonts w:ascii="Times New Roman" w:hAnsi="Times New Roman" w:cs="Times New Roman"/>
          <w:sz w:val="24"/>
          <w:szCs w:val="24"/>
        </w:rPr>
        <w:t>2018. Т. 132. № 2. С. 243-254.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URINARY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CLUSTERIN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UPREGULATED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NEPHROPATHIA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EPIDEMICA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Martynova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Abdulkhakov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Ivanova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Abiola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Garanina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Tazetdinova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Valiullina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Khaiboullina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Anokhin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Shakirova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B5EF1">
        <w:rPr>
          <w:rFonts w:ascii="Times New Roman" w:hAnsi="Times New Roman" w:cs="Times New Roman"/>
          <w:sz w:val="24"/>
          <w:szCs w:val="24"/>
        </w:rPr>
        <w:t xml:space="preserve">.,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Khaertynova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B5EF1">
        <w:rPr>
          <w:rFonts w:ascii="Times New Roman" w:hAnsi="Times New Roman" w:cs="Times New Roman"/>
          <w:sz w:val="24"/>
          <w:szCs w:val="24"/>
        </w:rPr>
        <w:t>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Markers. 2018. Т. 2018. С. 8658507.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EF1">
        <w:rPr>
          <w:rFonts w:ascii="Times New Roman" w:hAnsi="Times New Roman" w:cs="Times New Roman"/>
          <w:sz w:val="24"/>
          <w:szCs w:val="24"/>
        </w:rPr>
        <w:t>АНЦА-АССОЦИИРОВАННЫЙ ВАСКУЛИТ, ОСЛОЖНЕННЫЙ ЛЕГОЧНЫМ КРОВОТЕЧЕНИЕМ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Шамсутдинова Н.Г.,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Л.И.,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Э.С., Ильинский В.И., Дьякова Е.В.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Практическая медицина.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2017. № 8 (109). </w:t>
      </w:r>
      <w:r w:rsidRPr="000B5EF1">
        <w:rPr>
          <w:rFonts w:ascii="Times New Roman" w:hAnsi="Times New Roman" w:cs="Times New Roman"/>
          <w:sz w:val="24"/>
          <w:szCs w:val="24"/>
        </w:rPr>
        <w:t>С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. 177-180.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HYPERFIBRINOGENEMIA AND INCREASED STIFFNESS OF PLASMA CLOTS IN THE ACTIVE SYSTEMIC LUPUS ERYTHEMATOSUS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Zubairova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L.D.,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Nabiullina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R.M.,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Shakurova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Sibgatullin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T.B., Litvinov R.I.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EF1">
        <w:rPr>
          <w:rFonts w:ascii="Times New Roman" w:hAnsi="Times New Roman" w:cs="Times New Roman"/>
          <w:sz w:val="24"/>
          <w:szCs w:val="24"/>
        </w:rPr>
        <w:t>2017. Т. 7. № 4. С. 640-643.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ПОРАЖЕНИЕ ПОЧЕК И МОЧЕВЫВОДЯЩИХ ПУТЕЙ ПРИ ЗЛОУПОТРЕБЛЕНИИ АЛКОГОЛЕМ И АЛКОГОЛЬНОЙ БОЛЕЗНИ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сборнике: Здоровье человека в XXI веке. сборник научных статей. Казанский государственный медицинский университет. 2016. С. 532-535.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EF1">
        <w:rPr>
          <w:rFonts w:ascii="Times New Roman" w:hAnsi="Times New Roman" w:cs="Times New Roman"/>
          <w:sz w:val="24"/>
          <w:szCs w:val="24"/>
        </w:rPr>
        <w:t>ИССЛЕДОВАНИЕ МАРКЕРОВ РАННЕГО ПОВРЕЖДЕНИЯ ПОЧЕК У ПАЦИЕНТОВ С ПОДАГРОЙ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Л.И.,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Клиническая нефрология.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2016. № 1. </w:t>
      </w:r>
      <w:r w:rsidRPr="000B5EF1">
        <w:rPr>
          <w:rFonts w:ascii="Times New Roman" w:hAnsi="Times New Roman" w:cs="Times New Roman"/>
          <w:sz w:val="24"/>
          <w:szCs w:val="24"/>
        </w:rPr>
        <w:t>С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. 17-22.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FIBRIN CLOT STRUCTURE AND PROPERTIES </w:t>
      </w:r>
      <w:proofErr w:type="gram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ARE ALTERED</w:t>
      </w:r>
      <w:proofErr w:type="gram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IN SYSTEMIC LUPUS ERYTHEMATOSUS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Nabiullina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R.M.,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Shakurova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M.A., Litvinov R.I.,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Zubairova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L.D.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2016. </w:t>
      </w:r>
      <w:r w:rsidRPr="000B5EF1">
        <w:rPr>
          <w:rFonts w:ascii="Times New Roman" w:hAnsi="Times New Roman" w:cs="Times New Roman"/>
          <w:sz w:val="24"/>
          <w:szCs w:val="24"/>
        </w:rPr>
        <w:t>Т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6. № 4. </w:t>
      </w:r>
      <w:r w:rsidRPr="000B5EF1">
        <w:rPr>
          <w:rFonts w:ascii="Times New Roman" w:hAnsi="Times New Roman" w:cs="Times New Roman"/>
          <w:sz w:val="24"/>
          <w:szCs w:val="24"/>
        </w:rPr>
        <w:t>С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>. 345-347.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ABNORMAL ULTRASTRUCTURE OF THE PLATELET PLASMA MEMBRANE IN SYSTEMIC LUPUS ERYTHEMATOSUS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Andrianova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Ponomareva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Mordakhanova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E.R., Litvinov R.I.,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A.N.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EF1">
        <w:rPr>
          <w:rFonts w:ascii="Times New Roman" w:hAnsi="Times New Roman" w:cs="Times New Roman"/>
          <w:sz w:val="24"/>
          <w:szCs w:val="24"/>
        </w:rPr>
        <w:t>2016. Т. 6. № 4. С. 361-363.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СОСТОЯНИЕ СЕРДЕЧНО-СОСУДИСТОЙ СИСТЕМЫ У ПАЦИЕНТОВ, НАХОДЯЩИХСЯ НА ПРОГРАММНОМ ГЕМОДИАЛИЗЕ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Макаров Е.В., Максудова А.Н., Шакиров И.Д.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2015. № 7 (92). С. 124-129.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СПОСОБ ДИАГНОСТИКИ ФУНКЦИОНАЛЬНОГО ПОЧЕЧНОГО РЕЗЕРВА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Хакимова Д.М.,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Л.А.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Патент на изобретение RU 2528903 C2, 20.09.2014. Заявка № 2012147872/15 от 09.11.2012.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lastRenderedPageBreak/>
        <w:t>ПОКАЗАТЕЛИ МИКРОИ МАКРОЭЛЕМЕНТНОГО СТАТУСА У БОЛЬНЫХ НА ПРОГРАММНОМ ГЕМОДИАЛИЗЕ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Макаров Е.В., Шакиров И.Д., Максудова А.Н., Валиев В.С.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Нефрология. 2014. Т. 18. № 1. С. 68-73.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  <w:lang w:val="en-US"/>
        </w:rPr>
        <w:t>DIFFERENTIAL IMMUNO-REACTIVITY TO GENOMIC DNA, RNA AND MITOCHONDRIAL DNA IS ASSOCIATED WITH AUTO-IMMUNITY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Khaiboullina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S.F.,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Cherenkova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E.E.,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Martynova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Nevzorova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T.A., Lombardi V.C.,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Palotás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Rizvanov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Kunst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Sibgatullin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T.B., </w:t>
      </w:r>
      <w:proofErr w:type="spellStart"/>
      <w:r w:rsidRPr="000B5EF1">
        <w:rPr>
          <w:rFonts w:ascii="Times New Roman" w:hAnsi="Times New Roman" w:cs="Times New Roman"/>
          <w:sz w:val="24"/>
          <w:szCs w:val="24"/>
          <w:lang w:val="en-US"/>
        </w:rPr>
        <w:t>Maksudova</w:t>
      </w:r>
      <w:proofErr w:type="spellEnd"/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A.N., Oliveira P.J.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Cellular Physiology and Biochemistry. 2014. </w:t>
      </w:r>
      <w:r w:rsidRPr="000B5EF1">
        <w:rPr>
          <w:rFonts w:ascii="Times New Roman" w:hAnsi="Times New Roman" w:cs="Times New Roman"/>
          <w:sz w:val="24"/>
          <w:szCs w:val="24"/>
        </w:rPr>
        <w:t>Т</w:t>
      </w:r>
      <w:r w:rsidRPr="000B5EF1">
        <w:rPr>
          <w:rFonts w:ascii="Times New Roman" w:hAnsi="Times New Roman" w:cs="Times New Roman"/>
          <w:sz w:val="24"/>
          <w:szCs w:val="24"/>
          <w:lang w:val="en-US"/>
        </w:rPr>
        <w:t xml:space="preserve">. 34. </w:t>
      </w:r>
      <w:r w:rsidRPr="000B5EF1">
        <w:rPr>
          <w:rFonts w:ascii="Times New Roman" w:hAnsi="Times New Roman" w:cs="Times New Roman"/>
          <w:sz w:val="24"/>
          <w:szCs w:val="24"/>
        </w:rPr>
        <w:t>№ 6. С. 2200-2208.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ВКЛАД В РАЗВИТИЕ РОССИЙСКОЙ НЕФРОЛОГИИ ВЫДАЮЩЕГОСЯ УЧЕНОГО XX В. С.С. ЗИМНИЦКОГО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Д.И., Назарова М.Д.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Клиническая нефрология. 2014. № 4. С. 58-60.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БИОМАРКЕРЫ РАННЕГО ПОВРЕЖДЕНИЯ ПОЧЕК: ОБЗОР ЛИТЕРАТУРЫ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Л.И.,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2014. № 4-1 (80). С. 125-130.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ОСОБЕННОСТИ ПОРАЖЕНИЯ ПОЧЕК ПРИ ИНФЕКЦИОННОМ ЭНДОКАРДИТЕ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О.Ю., Исламова Г.М.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</w:t>
      </w:r>
      <w:r w:rsidRPr="000B5EF1">
        <w:rPr>
          <w:rFonts w:ascii="Times New Roman" w:hAnsi="Times New Roman" w:cs="Times New Roman"/>
          <w:sz w:val="24"/>
          <w:szCs w:val="24"/>
        </w:rPr>
        <w:t>на. 2014. № 4-1 (80). С. 69-71.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КЛИНИКО-ПАТОГЕНЕТИЧЕСКИЕ ВАРИАНТЫ ХРОНИЧЕСКОЙ БОЛЕЗНИ ПОЧЕК ПРИ ПЕРВИЧНЫХ И ВТОРИЧНЫХ НЕФРОПАТИЯХ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доктора медицинских наук / Казанская государственная медицинская академия. Казань, 2013</w:t>
      </w:r>
      <w:r w:rsidRPr="000B5EF1">
        <w:rPr>
          <w:rFonts w:ascii="Times New Roman" w:hAnsi="Times New Roman" w:cs="Times New Roman"/>
          <w:sz w:val="24"/>
          <w:szCs w:val="24"/>
        </w:rPr>
        <w:tab/>
        <w:t>0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ОЦЕНКА ФУНКЦИОНАЛЬНОГО ПОЧЕЧНОГО РЕЗЕРВА У ПАЦИЕНТОВ С ПОДАГРОЙ И АРТЕРИАЛЬНОЙ ГИПЕРТЕНЗИЕЙ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Л.И.,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2013. Т. 15. № 4. С. 319-320.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ИЗМЕНЕНИЕ СВОБОДНО-РАДИКАЛЬНОГО ОКИСЛЕНИЯ ЛИПИДОВ ПРИ ПОДАГРЕ С НАЛИЧИЕМ ИЛИ ОТСУТСТВИЕМ ХРОНИЧЕСКОЙ БОЛЕЗНИ ПОЧЕК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2013. Т. 15. № 4. С. 320-321.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ПОКАЗАТЕЛИ МИКРОИ МАКРОЭЛЕМЕНТНОГО ГОМЕОСТАЗА У БОЛЬНЫХ С ТЕРМИНАЛЬНОЙ СТАДИЕЙ ХПН, НАХОДЯЩИХСЯ НА ПРОГРАММНОМ ГЕМОДИАЛИЗЕ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Макаров Е.В., Максудова А.Н., Валеев В.С., Шакиров И.Д.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2013. Т. 15. № 4. С. 346-347.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БЕРЕМЕННОСТЬ У ПАЦИЕНТОК С СИСТЕМНОЙ КРАСНОЙ ВОЛЧАНКОЙ И ЛЮПУС-НЕФРИТОМ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О.Ю., Исламова Г.М.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2013. Т. 1. № 1-2 (69). С. 127-129.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ПОРАЖЕНИЕ ЛЕГКИХ ПРИ ГЕМОРРАГИЧЕСКОЙ ЛИХОРАДКЕ С ПОЧЕЧНЫМ СИНДРОМОМ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Исламова Г.М.,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О.Ю., 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2013. Т. 1. № 1-2 (69). С. 47-48.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ВЫЖИВАЕМОСТЬ БОЛЬНЫХ ЛЮПУС-НЕФРИТОМ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Исмагилова Р.Р.,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Дневник казанской медицинской школы. 2013. № 1 (1). С. 99-100.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КЛИНИКО-ПАТОГЕНЕТИЧЕСКИЕ ВАРИАНТЫ ХРОНИЧЕСКОЙ БОЛЕЗНИ ПОЧЕК ПРИ ПЕРВИЧНЫХ И ВТОРИЧНЫХ НЕФРОПАТИЯХ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диссертация на соискание ученой степени доктора медицинских наук / ГБОУДПО "Казанская государственная медицинская академия". 2012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ПОДАГРА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Салихов И.Г.,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Т.М.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(2-е издан</w:t>
      </w:r>
      <w:r w:rsidR="000B5EF1" w:rsidRPr="000B5EF1">
        <w:rPr>
          <w:rFonts w:ascii="Times New Roman" w:hAnsi="Times New Roman" w:cs="Times New Roman"/>
          <w:sz w:val="24"/>
          <w:szCs w:val="24"/>
        </w:rPr>
        <w:t>ие, доработанное) Москва, 2012.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ДИАГНОСТИЧЕСКАЯ ЗНАЧИМОСТЬ СОДЕРЖАНИЯ ЭТАНОЛАМИНА В КРОВИ И МОЧЕ ПРИ НЕФРОПАТИЯХ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Казанский медицинский журнал. 2012. Т. 93. № 2. С. 282-287.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lastRenderedPageBreak/>
        <w:t>ПАРЦИАЛЬНЫЕ ФУНКЦИИПОЧЕК У БОЛЬНЫХ ПОДАГРОЙ БЕЗ ПРИЗНАКОВ ХРОНИЧЕСКОЙ БОЛЕЗНИ ПОЧЕК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2012. Т. 14. № 1. С. 62-67.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ПЕРВИЧНЫЙ ГИПЕРАЛЬДОСТЕРОНИЗМ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Бареева Л.Т.,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Сахибуллина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Р.Ф.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2012. № 8-1 (64). С. 103-104.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СОВРЕМЕННЫЙ ВЗГЛЯД НА ПАТОГЕНЕТИЧЕСКИЕ МЕХАНИЗМЫ ГИПЕРУРИКЕМИИ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Р.З.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2012. № 8-1 (64). С. 66-67.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ПАРЦИАЛЬНЫЕ ФУНКЦИИ ПОЧЕК У ПАЦИЕНТОВ С ПОДАГРОЙ БЕЗ ПОЧЕЧНОЙ НЕДОСТАТОЧНОСТИ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С.С.</w:t>
      </w:r>
      <w:r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книге: Молодые ученые в медицине. тезисы докладов. ГОУ ДПО "Казанская государственная медицинская академия Федерального агентства по здравоохранению и социальному развитию". 2011. С. 103.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КАЧЕСТВО ЖИЗНИ БОЛЬНЫХ С ХРОНИЧЕСКОЙ ПОЧЕЧНОЙ НЕДОСТАТОЧНОСТЬЮ, НАХОДЯЩИХСЯ НА ПРОГРАММНОМ ГЕМОДИАЛИЗЕ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Макаров Е.В., Максудова А.Н., Ибрагимов А.И., Шакиров И.Д.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Казанский медицинский журнал. 2011. Т. 92. № 1. С. 26-29.</w:t>
      </w:r>
      <w:r w:rsidRPr="000B5EF1">
        <w:rPr>
          <w:rFonts w:ascii="Times New Roman" w:hAnsi="Times New Roman" w:cs="Times New Roman"/>
          <w:sz w:val="24"/>
          <w:szCs w:val="24"/>
        </w:rPr>
        <w:tab/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ОСОБЕННОСТИ ТЕЧЕНИЯ МЕТАБОЛИЧЕСКОГО СИНДРОМА ПРИ ПОДАГРЕ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2011. Т. 13. № 3. С. 284-285.</w:t>
      </w:r>
      <w:r w:rsidRPr="000B5EF1">
        <w:rPr>
          <w:rFonts w:ascii="Times New Roman" w:hAnsi="Times New Roman" w:cs="Times New Roman"/>
          <w:sz w:val="24"/>
          <w:szCs w:val="24"/>
        </w:rPr>
        <w:tab/>
        <w:t>1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ФУНКЦИОНАЛЬНЫЙ ПОЧЕЧНЫЙ РЕЗЕРВ И КАНАЛЬЦЕВЫЕ ФУНКЦИИ ПОЧЕК У БОЛЬНЫХ САХАРНЫМ ДИАБЕТОМ 2 ТИПА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Хакимова Д.М., Максудова А.Н., Салихов И.Г.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Сахарный диабет. 2011. № 2. С. 82-85.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ИСХОДЫ ДИСМЕТАБОЛИЧЕСКИХ НЕФРОПАТИЙ: РЕЗУЛЬТАТЫ РЕТРОСПЕКТИВНОГО ИССЛЕДОВАНИЯ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А.Н., Салихов И.Г., Мальцев С.В.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Клиническая нефрология. 2011. № 5. С. 51-53.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КЛИНИЧЕСКАЯ ВЗАИМОСВЯЗЬ АРТЕРИАЛЬНОЙ ГИПЕРТЕНЗИИ И ПОДАГРЫ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Клиническая нефрология. 2011. № 6. С. 42-44.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СОВРЕМЕННЫЕ АСПЕКТЫ ТЕРАПИИ ПОДАГРЫ: ОПЫТ ПРИМЕНЕНИЯ ДЕСЕНСИБИЛИЗИРУЮЩЕЙ ТЕРАПИИ У ПАЦИЕНТА С ХРОНИЧЕСКОЙ ТОФУСНОЙ ПОДАГРОЙ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Митрофанова Е.И.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2011. № 1 (48). С. 163-165.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СЛУЧАЙ ПОРАЖЕНИЯ ПОЧЕК ПРИ ЛИМФОПЛАЗМОЦИТАРНОМ ЗАБОЛЕВАНИИ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Митрофанова Е.И.,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О.Ю., Исламова Г.М., Михеева Е.Г.,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2011. № 7 (55). С. 201-202.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АКТУАЛЬНАЯ ПРОБЛЕМА: ИЗМЕНЕНИЕ ОБРАЗА ЖИЗНИ ПРИ ПОДАГРЕ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2011. № 7 (55). С. 21-24.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СОСТОЯНИЕ ВНУТРИПОЧЕЧНОЙ ГЕМОДИНАМИКИ И НАРУШЕНИЯ КАНАЛЬЦЕВЫХ ФУНКЦИЙ ПОЧЕК У БОЛЬНЫХ СИСТЕМНОЙ КРАСНОЙ ВОЛЧАНКОЙ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Л.А., Салихов И.Г.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Научно-практическая ревматология. 2010. Т. 48. № 6. С. 37-40.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СОСТОЯНИЕ ФУНКЦИОНАЛЬНОГО ПОЧЕЧНОГО РЕЗЕРВА И ПАРЦИАЛЬНЫХ ФУНКЦИЙ ПОЧЕК У БОЛЬНЫХ С АРТЕРИАЛЬНОЙ ГИПЕРТЕНЗИЕЙ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Хакимова Д.М., Салихов И.Г.,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Л.А.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2010. Т. 12. № 4. С. 295-298.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ЗНАЧЕНИЕ ФУНКЦИОНАЛЬНОГО ПОЧЕЧНОГО РЕЗЕРВА ПРИ ХРОНИЧЕСКИХ ЗАБОЛЕВАНИЯХ ПОЧЕК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Л.А., Максудова А.Н., Салихов И.Г.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Казанский медицинский журнал. 2009. Т. 90. № 3. С. 425-428.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lastRenderedPageBreak/>
        <w:t>ИССЛЕДОВАНИЕ ФУНКЦИОНАЛЬНОГО РЕЗЕРВА ПОЧЕК У ЗДОРОВЫХ ЛИЦ ПРИ ПРИМЕНЕНИИ ДОПАМИНА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Л.А., Максудова А.Н., Хакимова Д.М.,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Сиразетдинов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Д.Т.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Клиническая лабораторная диагностика. 2009. № 4. С. 16-18.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ОЦЕНКА ФУНКЦИОНАЛЬНОГО ПОЧЕЧНОГО РЕЗЕРВА У БОЛЬНЫХ С АРТЕРИАЛЬНОЙ ГИПЕРТЕНЗИЕЙ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Хакимова Д.М.,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2009. Т. 11. № 4. С. 333a-334.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ИССЛЕДОВАНИЕ ПАРЦИАЛЬНЫХ ФУНКЦИЙ ПОЧЕК У БОЛЬНЫХ ПОДАГРОЙ БЕЗ КЛИНИЧЕСКИХ ПРИЗНАКОВ НЕФРОПАТИЙ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Т.Н.,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Нефрология и диализ. 2009. Т. 11. № 4. С. 334-335.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ПОДАГРА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Салихов И.Г.,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Р.А.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Москва, 2008.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ПУНКЦИОННАЯ БИОПСИЯ ПОЧКИ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Митрофанова Е.И.,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2008. № 1 (25). С. 44-45.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ПОДАГРА И ПОЧЕЧНАЯ НЕДОСТАТОЧНОСТЬ. ВОЗМОЖНЫ ВАРИАНТЫ? КЛИНИЧЕСКИЙ РАЗБОР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2008. № 1 (25). С. 45-48.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О РАЗВИТИИ НЕФРОЛОГИИ В КАЗАНИ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 xml:space="preserve">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Л.А., Хакимова Д.М.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</w:t>
      </w:r>
      <w:r w:rsidR="000B5EF1" w:rsidRPr="000B5EF1">
        <w:rPr>
          <w:rFonts w:ascii="Times New Roman" w:hAnsi="Times New Roman" w:cs="Times New Roman"/>
          <w:sz w:val="24"/>
          <w:szCs w:val="24"/>
        </w:rPr>
        <w:t>цина. 2008. № 8 (32). С. 60-61.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НЕФРИТЫ И НЕФРОПАТИИ ПРИ РЕВМАТОЛОГИЧЕСКИХ ЗАБОЛЕВАНИЯХ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Практическая медицина. 2005. № 1 (10). С. 29-30.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ТЕСТЫ ДЕСТАБИЛИЗАЦИИ КЛЕТОЧНЫХ МЕМБРАН В ОЦЕНКЕ АКТИВНОСТИ/ПРОГРЕССИРОВАНИЯ ХРОНИЧЕСКОГО ГЛОМЕРУЛОНЕФРИТА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О.Н.,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Л.И.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Терапевтический архив. 2000. Т. 72. № 6. С. 26-30.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КЛИНИКО-ЛАБОРАТОРНАЯ ХАРАКТЕРИСТИКА И ФАКТОРЫ ПРОГРЕССИРОВАНИЯ ДИСМЕТАБОЛИЧЕСКИХ НЕФРОПАТИЙ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кандидата медицинских наук / Казанский государственный медицинский университет. Казань, 1999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НОВЫЕ ПОДХОДЫ К ОЦЕНКЕ АКТИВНОСТИ ГЛОМЕРУЛОНЕФРИТЕ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О.Н., Салихов И.Г.,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Р.З.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книге: II Съезд нефрологов России. Министерство здравоохранения РФ, Научное общество нефрологов России, Московская медицинская академия им. И.М. Сеченова. 1999. С. 253.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КЛИНИЧЕСКИЙ И МЕМБРАНОСТАБИЛИЗИРУЮЩИЙ ЭФФЕКТЫ ДИМЕФОСФОНА И ПРЕДНИЗОЛОНА И/ИЛИ ЦИКЛОФОСФАНА ПРИ ЛЕЧЕНИИ АКТИВНОГО ГЛОМЕРУЛОНЕФРИТА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О.Н., Максудова А.Н.,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Л.Н.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Казанский медицинский журнал. 1999. Т. 80. № 5. С. 386-389.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ОБ ИНФОРМАТИВНОСТИ ИММУНОМЕМБРАННЫХ ПОКАЗАТЕЛЕЙ АКТИВНОСТИ ГЛОМЕРУЛОНЕФРИТА И ЭФФЕКТИВНОСТИ МЕМБРАНОСТАБИЛИЗАТОРА ДИМЕФОСФОНА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О.Н.,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Терапевтический архив. 1999. Т. 71. № 6. С. 39-42.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9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ИММУНО-МЕМБРАННЫЕ НАРУШЕНИЯ У БОЛЬНЫХ СИСТЕМНОЙ КРАСНОЙ ВОЛЧАНКОЙ (СКВ) С ПОРАЖЕНИЕМ И БЕЗ ПОРАЖЕНИЯ ПОЧЕК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О.Н., Салихов И.Г.,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книге: II Всероссийский съезд ревматологов. 1997. С. 168.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363" w:rsidRPr="000B5EF1" w:rsidRDefault="00DC0193" w:rsidP="000B5E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EF1">
        <w:rPr>
          <w:rFonts w:ascii="Times New Roman" w:hAnsi="Times New Roman" w:cs="Times New Roman"/>
          <w:sz w:val="24"/>
          <w:szCs w:val="24"/>
        </w:rPr>
        <w:t>ЭФФЕКТЫ ДИМЕФОСФОНА В КОРРЕКЦИИ МЕМБРАННЫХ НАРУШЕНИЙ ПРИ АКТИВНОМ И ПРОГРЕССИРУЮЩЕМ ГЛОМЕРУЛОНЕФРИТЕ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EF1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0B5EF1">
        <w:rPr>
          <w:rFonts w:ascii="Times New Roman" w:hAnsi="Times New Roman" w:cs="Times New Roman"/>
          <w:sz w:val="24"/>
          <w:szCs w:val="24"/>
        </w:rPr>
        <w:t xml:space="preserve"> О.Н., Салихов И.Г., Максудова А.Н.</w:t>
      </w:r>
      <w:r w:rsidR="000B5EF1" w:rsidRPr="000B5EF1">
        <w:rPr>
          <w:rFonts w:ascii="Times New Roman" w:hAnsi="Times New Roman" w:cs="Times New Roman"/>
          <w:sz w:val="24"/>
          <w:szCs w:val="24"/>
        </w:rPr>
        <w:t xml:space="preserve"> </w:t>
      </w:r>
      <w:r w:rsidRPr="000B5EF1">
        <w:rPr>
          <w:rFonts w:ascii="Times New Roman" w:hAnsi="Times New Roman" w:cs="Times New Roman"/>
          <w:sz w:val="24"/>
          <w:szCs w:val="24"/>
        </w:rPr>
        <w:t>В сборнике: БИОАНТИОКСИДАНТ. 1997. С. 194-195.</w:t>
      </w:r>
    </w:p>
    <w:sectPr w:rsidR="00BD7363" w:rsidRPr="000B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05CEC"/>
    <w:multiLevelType w:val="hybridMultilevel"/>
    <w:tmpl w:val="2D30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1E"/>
    <w:rsid w:val="000B5EF1"/>
    <w:rsid w:val="006C4877"/>
    <w:rsid w:val="00BD7363"/>
    <w:rsid w:val="00DC0193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260E"/>
  <w15:chartTrackingRefBased/>
  <w15:docId w15:val="{FE1E60C8-8185-4DF8-8429-D5FAE5C9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0B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2025-01-15T19:22:00Z</dcterms:created>
  <dcterms:modified xsi:type="dcterms:W3CDTF">2025-01-15T19:35:00Z</dcterms:modified>
</cp:coreProperties>
</file>