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E103D" w:rsidRPr="004D0EDD" w:rsidRDefault="007E103D" w:rsidP="007E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03D" w:rsidRPr="004D0EDD" w:rsidRDefault="007E103D" w:rsidP="007E103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EDD">
        <w:rPr>
          <w:rFonts w:ascii="Times New Roman" w:hAnsi="Times New Roman"/>
          <w:sz w:val="24"/>
          <w:szCs w:val="24"/>
          <w:lang w:eastAsia="ru-RU"/>
        </w:rPr>
        <w:t>Кафедра госпитальной терапии</w:t>
      </w: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1</w:t>
      </w:r>
    </w:p>
    <w:p w:rsidR="007E103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промежуточной аттестации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103D" w:rsidRPr="005822FB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03D" w:rsidRPr="004D0EDD" w:rsidRDefault="007E103D" w:rsidP="007E103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0E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Инструкция Внимательно прочитайте задание.</w:t>
      </w:r>
    </w:p>
    <w:p w:rsidR="007E103D" w:rsidRPr="004D0EDD" w:rsidRDefault="007E103D" w:rsidP="007E103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0E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Время выполнения задания –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60 мин</w:t>
      </w:r>
    </w:p>
    <w:p w:rsidR="007E103D" w:rsidRPr="004D0EDD" w:rsidRDefault="007E103D" w:rsidP="007E10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03D" w:rsidRPr="004D0EDD" w:rsidRDefault="007E103D" w:rsidP="007E10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822FB">
        <w:rPr>
          <w:rFonts w:ascii="Times New Roman" w:eastAsia="Times New Roman" w:hAnsi="Times New Roman"/>
          <w:sz w:val="24"/>
          <w:szCs w:val="24"/>
          <w:lang w:eastAsia="ru-RU"/>
        </w:rPr>
        <w:t xml:space="preserve">Ревматоидный артрит. Патогенез, клиника, диагностические критерии. </w:t>
      </w:r>
      <w:r w:rsidRPr="004D0EDD">
        <w:rPr>
          <w:rFonts w:ascii="Times New Roman" w:eastAsia="Times New Roman" w:hAnsi="Times New Roman"/>
          <w:sz w:val="24"/>
          <w:szCs w:val="24"/>
          <w:lang w:val="en-US" w:eastAsia="ru-RU"/>
        </w:rPr>
        <w:t>Лечение.</w:t>
      </w:r>
    </w:p>
    <w:p w:rsidR="007E103D" w:rsidRPr="005822FB" w:rsidRDefault="007E103D" w:rsidP="007E10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2FB">
        <w:rPr>
          <w:rFonts w:ascii="Times New Roman" w:eastAsia="Times New Roman" w:hAnsi="Times New Roman"/>
          <w:sz w:val="24"/>
          <w:szCs w:val="24"/>
          <w:lang w:eastAsia="ru-RU"/>
        </w:rPr>
        <w:t>Неотложная помощь при приступе бронхиальной астмы.</w:t>
      </w:r>
    </w:p>
    <w:p w:rsidR="007E103D" w:rsidRPr="004D0EDD" w:rsidRDefault="007E103D" w:rsidP="007E103D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7E103D" w:rsidRPr="005822FB" w:rsidRDefault="007E103D" w:rsidP="007E10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2F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Эталон ответов к экзаменационному билету №1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1. Ревматоидный артрит. Патогенез, клиника, диагностические критерии. Лечение.</w:t>
      </w: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РА- аутоиммунное РЗ неизвестной этиологии, характеризующееся развитием хронического эрозивного артрита( синовита) и системным воспалительным поражением внутренних органов.</w:t>
      </w: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Патогенез</w:t>
      </w:r>
      <w:r w:rsidRPr="00231991">
        <w:rPr>
          <w:rFonts w:ascii="Times New Roman" w:hAnsi="Times New Roman"/>
          <w:sz w:val="24"/>
          <w:szCs w:val="24"/>
        </w:rPr>
        <w:t>: с точки зрения патогенетических механизмов, РА-гетерогенное заболевание. В основе лежит генетически детерминированные и приобретенные дефекты нормальных иммунорегуляторных механизмов. Основу пат. процесса составляет системное аутоиммунное воспаление, больше затрагивающее синовиальную оболочку. Ведущий морфологический признак РА-формирование паннуса( очага гиперплазии синовиальной ткани). Инвазивный рост паннуса приводит к разрушению суставного хряща и субхондральной кости. Также отмечают увеличение синовиоцитов типа А( напоминающие макрофаги) и типа В( напоминающие фибробласты). Так же для РА характерно нарушение апоптоза Т клеток. Одним из самых ранних этапов развития считают рост новых сосудов в синовиальной оболочке. Этот процесс ассоциирован с накоплением жидкости в полости сустава и миграцией лимфоцитов.</w:t>
      </w: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 Клиника:</w:t>
      </w:r>
      <w:r w:rsidRPr="00231991">
        <w:rPr>
          <w:rFonts w:ascii="Times New Roman" w:hAnsi="Times New Roman"/>
          <w:i/>
          <w:sz w:val="24"/>
          <w:szCs w:val="24"/>
        </w:rPr>
        <w:t>1)поражение суставов</w:t>
      </w:r>
      <w:r w:rsidRPr="00231991">
        <w:rPr>
          <w:rFonts w:ascii="Times New Roman" w:hAnsi="Times New Roman"/>
          <w:b/>
          <w:sz w:val="24"/>
          <w:szCs w:val="24"/>
        </w:rPr>
        <w:t xml:space="preserve"> -</w:t>
      </w:r>
      <w:r w:rsidRPr="00231991">
        <w:rPr>
          <w:rFonts w:ascii="Times New Roman" w:hAnsi="Times New Roman"/>
          <w:sz w:val="24"/>
          <w:szCs w:val="24"/>
        </w:rPr>
        <w:t xml:space="preserve"> обратимые( синовит) и необратимые( эрозии, анкилоз). Наличие утренней скованности не мене 1 часа. Атрофия червеобразных мышц.</w:t>
      </w:r>
      <w:r w:rsidRPr="00231991">
        <w:rPr>
          <w:rFonts w:ascii="Times New Roman" w:hAnsi="Times New Roman"/>
          <w:i/>
          <w:sz w:val="24"/>
          <w:szCs w:val="24"/>
        </w:rPr>
        <w:t>2)системные проявление</w:t>
      </w:r>
      <w:r w:rsidRPr="00231991">
        <w:rPr>
          <w:rFonts w:ascii="Times New Roman" w:hAnsi="Times New Roman"/>
          <w:sz w:val="24"/>
          <w:szCs w:val="24"/>
        </w:rPr>
        <w:t>-васкулит, поражение дыхательной системы( плеврит,фиброз плевры,легочная гипертензия,амилоидоз,бронхоэктазы, фолликулярный бронихолит, аспергиллез диффузное повреждение альвеол), перикардит,миокардит, эндокардит ,синдром Фелти,периферическая невропатия, поражение глаз, гломерулонефрит, кожные проявления (ревматоидные узелки( плотные, безболезненные, локализация в области локтей, отсутствие спаянности)), амилоидоз( одна из основных причин летального исхода)</w:t>
      </w: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Диагностические критерии :</w:t>
      </w:r>
      <w:r w:rsidRPr="00231991">
        <w:rPr>
          <w:rFonts w:ascii="Times New Roman" w:hAnsi="Times New Roman"/>
          <w:i/>
          <w:sz w:val="24"/>
          <w:szCs w:val="24"/>
        </w:rPr>
        <w:t>1</w:t>
      </w:r>
      <w:r w:rsidRPr="002319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1991">
        <w:rPr>
          <w:rFonts w:ascii="Times New Roman" w:hAnsi="Times New Roman"/>
          <w:i/>
          <w:sz w:val="24"/>
          <w:szCs w:val="24"/>
        </w:rPr>
        <w:t>утренняя скованность</w:t>
      </w:r>
      <w:r w:rsidRPr="00231991">
        <w:rPr>
          <w:rFonts w:ascii="Times New Roman" w:hAnsi="Times New Roman"/>
          <w:sz w:val="24"/>
          <w:szCs w:val="24"/>
        </w:rPr>
        <w:t>( не менее 1 часа, в течение 6 нед и более)</w:t>
      </w:r>
      <w:r w:rsidRPr="00231991">
        <w:rPr>
          <w:rFonts w:ascii="Times New Roman" w:hAnsi="Times New Roman"/>
          <w:b/>
          <w:sz w:val="24"/>
          <w:szCs w:val="24"/>
        </w:rPr>
        <w:t xml:space="preserve"> .</w:t>
      </w:r>
      <w:r w:rsidRPr="00231991">
        <w:rPr>
          <w:rFonts w:ascii="Times New Roman" w:hAnsi="Times New Roman"/>
          <w:sz w:val="24"/>
          <w:szCs w:val="24"/>
        </w:rPr>
        <w:t xml:space="preserve">2. </w:t>
      </w:r>
      <w:r w:rsidRPr="00231991">
        <w:rPr>
          <w:rFonts w:ascii="Times New Roman" w:hAnsi="Times New Roman"/>
          <w:i/>
          <w:sz w:val="24"/>
          <w:szCs w:val="24"/>
        </w:rPr>
        <w:t>Артрит 3х и более суставных областей</w:t>
      </w:r>
      <w:r w:rsidRPr="00231991">
        <w:rPr>
          <w:rFonts w:ascii="Times New Roman" w:hAnsi="Times New Roman"/>
          <w:sz w:val="24"/>
          <w:szCs w:val="24"/>
        </w:rPr>
        <w:t xml:space="preserve"> (проксимальных межфаланговых,пястно-фаланговых,л=запястных,локтевых, коленных, г\стопных, плюснефаланговых в течение 6 нед и более). </w:t>
      </w:r>
      <w:r w:rsidRPr="00231991">
        <w:rPr>
          <w:rFonts w:ascii="Times New Roman" w:hAnsi="Times New Roman"/>
          <w:i/>
          <w:sz w:val="24"/>
          <w:szCs w:val="24"/>
        </w:rPr>
        <w:t>3. Артрит суставов кистей. 4. Симметричный артрит. 5. Ревматоидные узелки</w:t>
      </w:r>
      <w:r w:rsidRPr="00231991">
        <w:rPr>
          <w:rFonts w:ascii="Times New Roman" w:hAnsi="Times New Roman"/>
          <w:sz w:val="24"/>
          <w:szCs w:val="24"/>
        </w:rPr>
        <w:t xml:space="preserve"> ( подкожные расположенные над костными выступами, разгибательными поверхностями конечностей</w:t>
      </w:r>
      <w:r w:rsidRPr="00231991">
        <w:rPr>
          <w:rFonts w:ascii="Times New Roman" w:hAnsi="Times New Roman"/>
          <w:i/>
          <w:sz w:val="24"/>
          <w:szCs w:val="24"/>
        </w:rPr>
        <w:t>). 5. РФ положительный. 6. Рентген.изменения</w:t>
      </w:r>
      <w:r w:rsidRPr="00231991">
        <w:rPr>
          <w:rFonts w:ascii="Times New Roman" w:hAnsi="Times New Roman"/>
          <w:sz w:val="24"/>
          <w:szCs w:val="24"/>
        </w:rPr>
        <w:t xml:space="preserve"> ( костные эрозии, декальцификацию костей).</w:t>
      </w:r>
    </w:p>
    <w:p w:rsidR="007E103D" w:rsidRPr="00231991" w:rsidRDefault="007E103D" w:rsidP="007E103D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Лечение: </w:t>
      </w:r>
      <w:r w:rsidRPr="00231991">
        <w:rPr>
          <w:rFonts w:ascii="Times New Roman" w:hAnsi="Times New Roman"/>
          <w:sz w:val="24"/>
          <w:szCs w:val="24"/>
        </w:rPr>
        <w:t>1) Немедикаментозное ( ЛФК, поддержание нормальной ИМТ, сбалансированное питание). 2) Медикаментозное лечение ( НПВП( селективные, неселективные), ГКС, БПВП( метотрексат, лефлуномид, гидроксихлорохин, сульфасалазин, соли золота), биологические препараты ( инфликсимаб, адалимумаб, ритуксимаб). 3) Хирургическое лечение ( эндопротезирование).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31991">
        <w:rPr>
          <w:rFonts w:ascii="Times New Roman" w:eastAsia="Times New Roman" w:hAnsi="Times New Roman"/>
          <w:b/>
          <w:sz w:val="24"/>
          <w:szCs w:val="24"/>
          <w:lang w:eastAsia="ru-RU"/>
        </w:rPr>
        <w:t>. приступ бронхиальной астмы.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991">
        <w:rPr>
          <w:rFonts w:ascii="Times New Roman" w:eastAsia="Times New Roman" w:hAnsi="Times New Roman"/>
          <w:sz w:val="24"/>
          <w:szCs w:val="24"/>
          <w:lang w:eastAsia="ru-RU"/>
        </w:rPr>
        <w:t>Легкая степень: в2 агонисты короткого действия (сальбутамол 2-4 ингаляции каждые 20 мин в течение 1 ч. После часа необходимая доза будет зависеть от тяжести.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991">
        <w:rPr>
          <w:rFonts w:ascii="Times New Roman" w:eastAsia="Times New Roman" w:hAnsi="Times New Roman"/>
          <w:sz w:val="24"/>
          <w:szCs w:val="24"/>
          <w:lang w:eastAsia="ru-RU"/>
        </w:rPr>
        <w:t>Средней степени тяжести: инг. сальбутамола, фенотерола с ипратропиумом (небулайзер), преднизолон 30-60 мг вв, увл.О2 2-4 л в 1 мин.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991">
        <w:rPr>
          <w:rFonts w:ascii="Times New Roman" w:eastAsia="Times New Roman" w:hAnsi="Times New Roman"/>
          <w:sz w:val="24"/>
          <w:szCs w:val="24"/>
          <w:lang w:eastAsia="ru-RU"/>
        </w:rPr>
        <w:t xml:space="preserve">Тяжелая степень: при сохранении сознания инг.беродуала (небул), увл.О2 (2-4 л в мин), инфузионная терапия: 5% раствор глюкозы вв, 60-150 мг преднизолона вв. При </w:t>
      </w:r>
      <w:r w:rsidRPr="002319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отсутствии сознания и угнетения дыхания: вв 0,18% эпинефрин 0,3 мл каждые 20 мин до получения бронхолитического эффекта, интубация и перевод на ИВЛ.</w:t>
      </w:r>
    </w:p>
    <w:p w:rsidR="007E103D" w:rsidRDefault="007E103D">
      <w:pPr>
        <w:spacing w:after="0" w:line="240" w:lineRule="auto"/>
      </w:pPr>
      <w:r>
        <w:br w:type="page"/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D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935A7" w:rsidRPr="004D0EDD" w:rsidRDefault="008935A7" w:rsidP="00893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35A7" w:rsidRPr="004D0EDD" w:rsidRDefault="008935A7" w:rsidP="008935A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0EDD">
        <w:rPr>
          <w:rFonts w:ascii="Times New Roman" w:hAnsi="Times New Roman"/>
          <w:sz w:val="24"/>
          <w:szCs w:val="24"/>
          <w:lang w:eastAsia="ru-RU"/>
        </w:rPr>
        <w:t>Кафедра госпитальной терапии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Экзаменационный билет № 2</w:t>
      </w:r>
    </w:p>
    <w:p w:rsidR="008935A7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промежуточной аттестации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5A7" w:rsidRPr="004D0EDD" w:rsidRDefault="008935A7" w:rsidP="008935A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0E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Инструкция Внимательно прочитайте задание.</w:t>
      </w:r>
    </w:p>
    <w:p w:rsidR="008935A7" w:rsidRPr="004D0EDD" w:rsidRDefault="008935A7" w:rsidP="008935A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D0E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Время выполнения задания –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60 мин</w:t>
      </w:r>
    </w:p>
    <w:p w:rsidR="008935A7" w:rsidRPr="004D0EDD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5A7" w:rsidRPr="00F854F8" w:rsidRDefault="008935A7" w:rsidP="008935A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4F8">
        <w:rPr>
          <w:rFonts w:ascii="Times New Roman" w:hAnsi="Times New Roman"/>
          <w:sz w:val="24"/>
          <w:szCs w:val="24"/>
        </w:rPr>
        <w:t>Спондилоартриты. Патогенез, классификация, дифференциальная диагностика, принципы лечения.</w:t>
      </w:r>
    </w:p>
    <w:p w:rsidR="008935A7" w:rsidRDefault="008935A7" w:rsidP="008935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Неотложная помощь при </w:t>
      </w:r>
      <w:r w:rsidRPr="008935A7">
        <w:rPr>
          <w:rFonts w:ascii="Times New Roman" w:hAnsi="Times New Roman"/>
          <w:sz w:val="24"/>
          <w:szCs w:val="24"/>
        </w:rPr>
        <w:t>фибрилляции (мерцании) и трепетании предсердий</w:t>
      </w:r>
      <w:r>
        <w:rPr>
          <w:rFonts w:ascii="Times New Roman" w:hAnsi="Times New Roman"/>
          <w:sz w:val="24"/>
          <w:szCs w:val="24"/>
        </w:rPr>
        <w:t>.</w:t>
      </w:r>
    </w:p>
    <w:p w:rsidR="008935A7" w:rsidRPr="005822FB" w:rsidRDefault="008935A7" w:rsidP="008935A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5A7" w:rsidRDefault="008935A7" w:rsidP="008935A7">
      <w:pPr>
        <w:pStyle w:val="NormalWeb"/>
        <w:spacing w:before="0" w:beforeAutospacing="0" w:after="0" w:afterAutospacing="0"/>
        <w:ind w:left="720" w:right="368" w:firstLine="9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935A7" w:rsidRDefault="008935A7" w:rsidP="008935A7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Эталон ответа билте №2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Спондилоартриты. Патогенез. Классификация, диф. диагностика, принципы лечения.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Спондилоартриты –</w:t>
      </w:r>
      <w:r w:rsidRPr="00231991">
        <w:rPr>
          <w:rFonts w:ascii="Times New Roman" w:hAnsi="Times New Roman"/>
          <w:sz w:val="24"/>
          <w:szCs w:val="24"/>
        </w:rPr>
        <w:t xml:space="preserve"> группа хронических воспалительных заболеваний позвоночника,суставов, энтезисов, характеризующаяся общими клиническими, рентгенологическими и генетическими особенностями.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Патогенез:   </w:t>
      </w:r>
      <w:r w:rsidRPr="00231991">
        <w:rPr>
          <w:rFonts w:ascii="Times New Roman" w:hAnsi="Times New Roman"/>
          <w:sz w:val="24"/>
          <w:szCs w:val="24"/>
        </w:rPr>
        <w:t>фактор риска-</w:t>
      </w:r>
      <w:r w:rsidRPr="00231991">
        <w:rPr>
          <w:rFonts w:ascii="Times New Roman" w:hAnsi="Times New Roman"/>
          <w:b/>
          <w:sz w:val="24"/>
          <w:szCs w:val="24"/>
        </w:rPr>
        <w:t xml:space="preserve"> </w:t>
      </w:r>
      <w:r w:rsidRPr="00231991">
        <w:rPr>
          <w:rFonts w:ascii="Times New Roman" w:hAnsi="Times New Roman"/>
          <w:sz w:val="24"/>
          <w:szCs w:val="24"/>
        </w:rPr>
        <w:t>генетическая предрасположенность.   Молекулярной мимикрии (антигены ряда микроорганизмов обладают схожей с антигеном В27 молекулярной структурой. Из-за этого Т-лимфоциты могут распознавать последний как чужеродный, запуская этим самым каскад патологических реакций. Инфекционные агенты ряда микроорганизмов могут приводить к изменению качественного молекулярного состава антигена В27, что дает повод для активации Т-лимфоцитов с целью элиминации его измененного варианта). Так же возможно что антиген В27 в комплексе с рядом вирусных антигенов формирует повреждающие ревматогенные цитоиммунные комплексы, которые могут вызывать патологические реакции.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Классификация:</w:t>
      </w:r>
      <w:r w:rsidRPr="00231991">
        <w:rPr>
          <w:rFonts w:ascii="Times New Roman" w:hAnsi="Times New Roman"/>
          <w:sz w:val="24"/>
          <w:szCs w:val="24"/>
        </w:rPr>
        <w:t xml:space="preserve"> Серонегативный, серопозитивный.                                                                         Анкилозирующий спондилит, псориатический артрит, реактивный артрит, ювенильный СпА, недифференцированный СпА, острый передний увеит.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Диф .диагностика: </w:t>
      </w:r>
      <w:r w:rsidRPr="00231991">
        <w:rPr>
          <w:rFonts w:ascii="Times New Roman" w:hAnsi="Times New Roman"/>
          <w:sz w:val="24"/>
          <w:szCs w:val="24"/>
        </w:rPr>
        <w:t xml:space="preserve">Чаще приходится дифференцировать между собой псориатический артрит, РА, анкилозирующий  спондилоартрит, реактивный артрит, воспалительные заболевания кишечника ассоциированные  по спондилитом.  Оценку начинают со сбора анамнеза: для подагрического спондилоартрита характерно наличие в анамнеза псориаза подтвержденного врачом, или наличие псориаза у родственников. Наличие болезни Крона или НЯК характерно для спондилитов ассоциированных с воспалительными заболеваниями кишечника.  Для реактивного-характерно четкая связь с предшествующей инфекцией. Клиника: -периферический артрит для РА характерен симметричный  артрит, для АС- асимметричный, ПА-асимметричный артрит. Сакроилеит- для АС характерен симметричный, для ПА характерен асимметричный. Объективный осмотр: наличие псориатических бляшек характерно для ПА.. Поражение глаз характерно для РеА, АС. Лабораторная диагностика: + РФ- характерен для РА, </w:t>
      </w:r>
      <w:r w:rsidRPr="00231991">
        <w:rPr>
          <w:rFonts w:ascii="Times New Roman" w:hAnsi="Times New Roman"/>
          <w:sz w:val="24"/>
          <w:szCs w:val="24"/>
          <w:lang w:val="en-US"/>
        </w:rPr>
        <w:t>HLA</w:t>
      </w:r>
      <w:r w:rsidRPr="00231991">
        <w:rPr>
          <w:rFonts w:ascii="Times New Roman" w:hAnsi="Times New Roman"/>
          <w:sz w:val="24"/>
          <w:szCs w:val="24"/>
        </w:rPr>
        <w:t xml:space="preserve"> </w:t>
      </w:r>
      <w:r w:rsidRPr="00231991">
        <w:rPr>
          <w:rFonts w:ascii="Times New Roman" w:hAnsi="Times New Roman"/>
          <w:sz w:val="24"/>
          <w:szCs w:val="24"/>
          <w:lang w:val="en-US"/>
        </w:rPr>
        <w:t>B</w:t>
      </w:r>
      <w:r w:rsidRPr="00231991">
        <w:rPr>
          <w:rFonts w:ascii="Times New Roman" w:hAnsi="Times New Roman"/>
          <w:sz w:val="24"/>
          <w:szCs w:val="24"/>
        </w:rPr>
        <w:t>27 характерна для АС, псориатического артрита. Для РеА выявление инфицирования при помощи ИФА, ПЦР. Рентгендиагностика: ПА-( « карандаш в стакане»-остеолиз суставных поверхностей,резорбция концевых фаланг, паравертебральные оссификаты, отсутствие околосуставного остеопороза)   , РеА( рыхлая пяточная шпора, гетеротопическая оссификация), АС( квадратизация тел позвонка, симметричные синдесмофиты), РА( эрозии, околосуставной остеопороз).</w:t>
      </w:r>
    </w:p>
    <w:p w:rsidR="008935A7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Принципы лечения: </w:t>
      </w:r>
      <w:r w:rsidRPr="00231991">
        <w:rPr>
          <w:rFonts w:ascii="Times New Roman" w:hAnsi="Times New Roman"/>
          <w:sz w:val="24"/>
          <w:szCs w:val="24"/>
        </w:rPr>
        <w:t>1) немедекаментозное: ЛФК, сбалансированное питание,санаторно-курортное лечение. 2) медикаментозное лечение: НПВП, ГКС системные и внутрисуставные введения, Ингибиторы фактора некроза альфа,БПВП, АБ-терапия  с учетом чувствительности при РеА,, хирургическое лечение( эндопротезирование суставов, при  заболеваниях кишечника-колонэктомия. ( перитонит,перфорация, токсческая дилатация, профузное кровотечение).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1991">
        <w:rPr>
          <w:rFonts w:ascii="Times New Roman" w:hAnsi="Times New Roman"/>
          <w:b/>
          <w:sz w:val="24"/>
          <w:szCs w:val="24"/>
        </w:rPr>
        <w:t xml:space="preserve">Оказание неотложной помощи на догоспитальном этапе при </w:t>
      </w:r>
      <w:r w:rsidRPr="00231991">
        <w:rPr>
          <w:rFonts w:ascii="Times New Roman" w:hAnsi="Times New Roman"/>
          <w:b/>
          <w:bCs/>
          <w:sz w:val="24"/>
          <w:szCs w:val="24"/>
        </w:rPr>
        <w:t>фибрилляции (мерцании) и трепетании предсердий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  <w:u w:val="single"/>
        </w:rPr>
        <w:lastRenderedPageBreak/>
        <w:t>Фибрилляия предсердий (ФП)</w:t>
      </w:r>
      <w:r w:rsidRPr="00231991">
        <w:rPr>
          <w:rFonts w:ascii="Times New Roman" w:hAnsi="Times New Roman"/>
          <w:bCs/>
          <w:sz w:val="24"/>
          <w:szCs w:val="24"/>
        </w:rPr>
        <w:t xml:space="preserve"> – это суправентрикулярная тахиаритмия, характеризующаяся некоординированной электрической активацией предсердий с частотой 350 -700 в минуту, которая обуславливает ухудшение сократительной способности предсердий и фактическую потерю фазы предсердного наполнения желудочков.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 xml:space="preserve">Врачу на этапе первого контакта с пациентом , имеющим ту или иную форму ФП, необходимо решить несколько достаточно сложных вопросов:  </w:t>
      </w:r>
    </w:p>
    <w:p w:rsidR="008935A7" w:rsidRPr="00231991" w:rsidRDefault="008935A7" w:rsidP="008935A7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нуждается ли данный больной в востановлении синусового ритма или ему требуется медикаментозная коррекция частоты желудочковых сокращений</w:t>
      </w:r>
    </w:p>
    <w:p w:rsidR="008935A7" w:rsidRPr="00231991" w:rsidRDefault="008935A7" w:rsidP="008935A7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оценить безопастность восстановления синусового ритма и риск возникновения нормализационных тромбоэмболий:</w:t>
      </w:r>
    </w:p>
    <w:p w:rsidR="008935A7" w:rsidRPr="00231991" w:rsidRDefault="008935A7" w:rsidP="0089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- длительность более 48 часов</w:t>
      </w:r>
    </w:p>
    <w:p w:rsidR="008935A7" w:rsidRPr="00231991" w:rsidRDefault="008935A7" w:rsidP="0089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- наличие клапанных пороков сердца</w:t>
      </w:r>
    </w:p>
    <w:p w:rsidR="008935A7" w:rsidRPr="00231991" w:rsidRDefault="008935A7" w:rsidP="0089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-тяжелых органических поражений миокарда ( постинфарктный кардиосклероз, дилатационная кардиомиопатия , выраженная гипертрофия миокарда)</w:t>
      </w:r>
    </w:p>
    <w:p w:rsidR="008935A7" w:rsidRPr="00231991" w:rsidRDefault="008935A7" w:rsidP="0089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- заболеваний щитовидной железы ( гипер- и гипотиреоз)</w:t>
      </w:r>
    </w:p>
    <w:p w:rsidR="008935A7" w:rsidRPr="00231991" w:rsidRDefault="008935A7" w:rsidP="0089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- наличие и тяжесть хронической сердечной недостаточности.</w:t>
      </w:r>
    </w:p>
    <w:p w:rsidR="008935A7" w:rsidRPr="00231991" w:rsidRDefault="008935A7" w:rsidP="008935A7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Если пациент нуждается в восстановлении синусового ритма, то нужно ли это делать на догоспитальном этапе, либо эта процедура должна проводиться в плановом порядке в стационаре после необходимой подготовки</w:t>
      </w:r>
    </w:p>
    <w:p w:rsidR="008935A7" w:rsidRPr="00231991" w:rsidRDefault="008935A7" w:rsidP="008935A7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Если у пациента брадисистолическая форма ФП , каков риск того, что после купирования пароксизма не возникнет необходимость срочно устанавливать электрокардиостимулятор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Диагностическое  обследование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 собрать анамнез,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 осмотреть пациента,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- измерить пульс и артериальное давление,  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 снять ЭКГ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 </w:t>
      </w:r>
      <w:r w:rsidRPr="00231991">
        <w:rPr>
          <w:rFonts w:ascii="Times New Roman" w:hAnsi="Times New Roman"/>
          <w:b/>
          <w:bCs/>
          <w:sz w:val="24"/>
          <w:szCs w:val="24"/>
        </w:rPr>
        <w:t>Лечение и дальнейшая тактика ведения пациента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Решение вопроса о необходимости восстановления синусового ритма на догоспитальном этапе зависит от 2-ух факторов: формы мерцательной аритмии и от наличия и тяжести расстройств гемодинамики и/или ишемии миокарда.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Показания к восстановлению синусового ритма на догоспитальном этапе: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- Длительность мерцательной аритмии &lt; 48 часов. 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 Длительность мерцательной аритмии &gt; 48 часов в сочетании с нарушением гемодинамики,  ишемией миокарда и  ЧСС &gt; 250 в 1 мин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При неустойчивой гемодинамике, потере сознания  - терапия электрическим импульсом (</w:t>
      </w:r>
      <w:r w:rsidRPr="00231991">
        <w:rPr>
          <w:rFonts w:ascii="Times New Roman" w:hAnsi="Times New Roman"/>
          <w:b/>
          <w:sz w:val="24"/>
          <w:szCs w:val="24"/>
        </w:rPr>
        <w:t>ЭИТ, кардиоверсия</w:t>
      </w:r>
      <w:r w:rsidRPr="00231991">
        <w:rPr>
          <w:rFonts w:ascii="Times New Roman" w:hAnsi="Times New Roman"/>
          <w:sz w:val="24"/>
          <w:szCs w:val="24"/>
        </w:rPr>
        <w:t xml:space="preserve">). 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Ранняя кардиоверсия.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Если длительность эпизода ФП &lt; 48 часов, то применяют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i/>
          <w:sz w:val="24"/>
          <w:szCs w:val="24"/>
        </w:rPr>
        <w:t xml:space="preserve">Гепарин </w:t>
      </w:r>
      <w:r w:rsidRPr="00231991">
        <w:rPr>
          <w:rFonts w:ascii="Times New Roman" w:hAnsi="Times New Roman"/>
          <w:sz w:val="24"/>
          <w:szCs w:val="24"/>
        </w:rPr>
        <w:t>5-10 тыс. Ед. в/в и один из антиаритмических препаратов</w:t>
      </w:r>
    </w:p>
    <w:p w:rsidR="008935A7" w:rsidRPr="00231991" w:rsidRDefault="008935A7" w:rsidP="008935A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i/>
          <w:sz w:val="24"/>
          <w:szCs w:val="24"/>
        </w:rPr>
        <w:t>Пропафенон</w:t>
      </w:r>
      <w:r w:rsidRPr="00231991">
        <w:rPr>
          <w:rFonts w:ascii="Times New Roman" w:hAnsi="Times New Roman"/>
          <w:sz w:val="24"/>
          <w:szCs w:val="24"/>
        </w:rPr>
        <w:t xml:space="preserve"> 450-600 мг внутрь или 2-4 мг/кг в/в за 10 мин</w:t>
      </w:r>
    </w:p>
    <w:p w:rsidR="008935A7" w:rsidRPr="00231991" w:rsidRDefault="008935A7" w:rsidP="008935A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i/>
          <w:sz w:val="24"/>
          <w:szCs w:val="24"/>
        </w:rPr>
        <w:t xml:space="preserve">Амиодарон </w:t>
      </w:r>
      <w:r w:rsidRPr="00231991">
        <w:rPr>
          <w:rFonts w:ascii="Times New Roman" w:hAnsi="Times New Roman"/>
          <w:sz w:val="24"/>
          <w:szCs w:val="24"/>
        </w:rPr>
        <w:t>5-7 мг/кг в течениие 30-60 мин в/в капельно</w:t>
      </w:r>
    </w:p>
    <w:p w:rsidR="008935A7" w:rsidRPr="00231991" w:rsidRDefault="008935A7" w:rsidP="008935A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i/>
          <w:sz w:val="24"/>
          <w:szCs w:val="24"/>
        </w:rPr>
        <w:t xml:space="preserve">Новокаинамид </w:t>
      </w:r>
      <w:r w:rsidRPr="00231991">
        <w:rPr>
          <w:rFonts w:ascii="Times New Roman" w:hAnsi="Times New Roman"/>
          <w:sz w:val="24"/>
          <w:szCs w:val="24"/>
        </w:rPr>
        <w:t>1000 мг в/в струйно медленно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У пациентов с острым коронарным синдромом или ранее диагностированной хронической сердечной недостаточностью со сниженной фракцией выброса  (ФВ менее 40 %) предпочтение следует отдавать амиодарону, так как препараты 1 класса противопоказаны этой группе лиц. Однако, в целом говоря о купировании ФП, пропафенон является более безопасным , чем амиодарон, а эффект наступает значительно раньше.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231991">
        <w:rPr>
          <w:rFonts w:ascii="Times New Roman" w:hAnsi="Times New Roman"/>
          <w:b/>
          <w:sz w:val="24"/>
          <w:szCs w:val="24"/>
        </w:rPr>
        <w:t>Отсроченнная кардиоверсия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Если длительность эпизода ФП &gt; 48 часов, то необходима антикоагулянтная подготовка  ( варфарин ( с целевыми значениями МНО 2,0- 3,0 ), апиксабан, дабигатран, ривароксабан) в течение 3 недель , затем плановая кардиоверсия ( предпочтительнее электрическая синхронизированная кардиоверсия 200 Дж), после чего вновь назначаются антикоагулянты на 4 недели. </w:t>
      </w:r>
    </w:p>
    <w:p w:rsidR="008935A7" w:rsidRPr="00231991" w:rsidRDefault="008935A7" w:rsidP="008935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Допустимо проведение ранней кардиоверсии у лиц с пароксизмами ФП &gt; 48 часов и нарушениями гемодинамики ( ишемия миокарда, шок, потеря сознания , острая сердечно-сосудистая недостаточность, инсульт) при условии отсутствия тромбов в полостях сердца по данным чреспищеводной эхокардиоскопии. В этом случае так же обязательна внутривенная инфузия гепарина до увеличения активированного частичного тромбопластинового времени  (АЧТВ) в 1,5- 2 раза по сравнению с контрольным значением.</w:t>
      </w:r>
    </w:p>
    <w:p w:rsidR="008935A7" w:rsidRPr="00231991" w:rsidRDefault="008935A7" w:rsidP="008935A7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8935A7" w:rsidRDefault="00893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935A7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935A7" w:rsidRPr="00A07BBB" w:rsidRDefault="008935A7" w:rsidP="00893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BBB">
        <w:rPr>
          <w:rFonts w:ascii="Times New Roman" w:hAnsi="Times New Roman"/>
          <w:sz w:val="24"/>
          <w:szCs w:val="24"/>
          <w:lang w:eastAsia="ru-RU"/>
        </w:rPr>
        <w:t>Кафедра госпитальной терапии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b/>
          <w:sz w:val="24"/>
          <w:szCs w:val="24"/>
          <w:lang w:eastAsia="ru-RU"/>
        </w:rPr>
        <w:t>Ситуационная задача (кейс-задача)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</w:p>
    <w:p w:rsidR="008935A7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промежуточной аттестации№4</w:t>
      </w:r>
    </w:p>
    <w:p w:rsidR="008935A7" w:rsidRDefault="008935A7" w:rsidP="00893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165"/>
      </w:tblGrid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элемента задачи (мини-кейса)</w:t>
            </w:r>
          </w:p>
        </w:tc>
      </w:tr>
      <w:tr w:rsidR="008935A7" w:rsidRPr="00827C0F" w:rsidTr="008A6089">
        <w:trPr>
          <w:trHeight w:val="253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001</w:t>
            </w:r>
          </w:p>
        </w:tc>
      </w:tr>
      <w:tr w:rsidR="008935A7" w:rsidRPr="00827C0F" w:rsidTr="008A6089">
        <w:trPr>
          <w:trHeight w:val="10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И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вопросы.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 можете воспользоваться (указать, чем) ____________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выполнения задания – ___________________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5A7" w:rsidRPr="00827C0F" w:rsidTr="008A6089">
        <w:trPr>
          <w:trHeight w:val="41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У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 xml:space="preserve">Пациент В., 23 лет обратился за медицинской  помощью к невропалотогу с жалобами на боли в спине, больше поясничном отделе позвоночника а также перемежающую боль в ягодицах с иррадиацией  по задней поверхности бёдер вниз до уровня коленных суставов. Боль усиливается в покое, а также в ночное время, при физической нагрузке (движениях)  отмечает улучшение. 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 xml:space="preserve">   Анамнез заболевания: вышеуказанные жалобы появились около 6 месяцев назад, за медицинской помощью не обращался, не обследовался, самостоятельно принимал диклофенак с некоторым улучшением. 4месяца назад  стал отмечать ухудшение зрения, покраснение и боль в правом глазу. Был осмотрен офтальмологом, выставлен диагноз: Иридоциклит, по поводу чего длительно получал терапию.  В последнее время отмечает усиление болевого синдрома, ночью спит плохо, постоянно просыпается из-за боли в спине и ощущения скованности. 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 xml:space="preserve">   Объективно: Пациент нормостенического телосложения. Кожные покровы и видимые слизистые физиологической окраски, чистые. Периферические лимфоузлы не увеличены. В лёгких аускультативно  дыхание везикулярное, хрипов нет. Тоны сердца ясные, ритмичные. АД 120/80мм.рт.ст.  на обеих руках.  Живот при пальпации мягкий, безболезненный.  Периферических отёков нет. 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>Status localis: Болезненность паравертебральных точек в поясничном отделе позвоночника. Некоторое ограничение движений  при наклоне вперёд из-за боли.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 xml:space="preserve">   Лабораторно: ОАК: гемоглобин  134 г/л, эритроциты  4,05х1012/л, лейкоциты 8,8*109/л, СОЭ 30 мм/ч, Tr 203*109/л, Нt 35,3%, лейкоформула: п/я 1%, с/я 70%, лф 24%, э 1%, м 4%.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>Иммунограмма:  СРБ 6,9 мг/л, РФ отриц. HLA-B27 позитивный.</w:t>
            </w:r>
          </w:p>
          <w:p w:rsidR="008935A7" w:rsidRPr="00E31E5F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>БАК : АСТ 14 Е/л, креатинин 55 мкмоль/л, глюкоза 4,7 ммоль/л, калий 3,7 ммоль/л, натрий 149 моль/л, общий билирубин 4,3 мкмоль/л, общий белок 72,1 г/л.</w:t>
            </w:r>
          </w:p>
          <w:p w:rsidR="008935A7" w:rsidRPr="003F5B10" w:rsidRDefault="008935A7" w:rsidP="008A6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5F">
              <w:rPr>
                <w:rFonts w:ascii="Times New Roman" w:hAnsi="Times New Roman"/>
                <w:sz w:val="24"/>
                <w:szCs w:val="24"/>
              </w:rPr>
              <w:t>Был проведён рентген костей таза:  Заключение: Суставные поверхности чёткие, ровные, ширина суставных поверхностей равномерная. Вдоль суставной щели с двух сторон определяется узкая полоска кортикальной кости, имеющая чёткий  ровный контур.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В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72C6">
              <w:rPr>
                <w:rFonts w:ascii="Times New Roman" w:hAnsi="Times New Roman"/>
                <w:b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72C6">
              <w:rPr>
                <w:rFonts w:ascii="Times New Roman" w:hAnsi="Times New Roman"/>
                <w:b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5822FB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2C6">
              <w:rPr>
                <w:rFonts w:ascii="Times New Roman" w:hAnsi="Times New Roman"/>
                <w:b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672C6">
              <w:rPr>
                <w:rFonts w:ascii="Times New Roman" w:hAnsi="Times New Roman"/>
                <w:b/>
                <w:sz w:val="24"/>
                <w:szCs w:val="24"/>
              </w:rPr>
              <w:t>Составьте план лечения данного пациента. Обоснуйте свой выбор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5822FB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2C6">
              <w:rPr>
                <w:rFonts w:ascii="Times New Roman" w:hAnsi="Times New Roman"/>
                <w:b/>
                <w:sz w:val="24"/>
                <w:szCs w:val="24"/>
              </w:rPr>
              <w:t>Определите прогноз и трудоспособность пациента.</w:t>
            </w:r>
          </w:p>
        </w:tc>
      </w:tr>
    </w:tbl>
    <w:p w:rsidR="008935A7" w:rsidRDefault="008935A7" w:rsidP="00893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35A7" w:rsidRDefault="008935A7" w:rsidP="008935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935A7" w:rsidRDefault="008935A7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1. Предположите наиболее вероятный диагноз.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Аксиальный спондилоартрит, ранняя (нерентгенологическая) стадия, </w:t>
      </w:r>
      <w:r w:rsidRPr="00231991">
        <w:rPr>
          <w:rFonts w:ascii="Times New Roman" w:hAnsi="Times New Roman"/>
          <w:sz w:val="24"/>
          <w:szCs w:val="24"/>
          <w:lang w:val="en-US"/>
        </w:rPr>
        <w:t>HLA</w:t>
      </w:r>
      <w:r w:rsidRPr="00231991">
        <w:rPr>
          <w:rFonts w:ascii="Times New Roman" w:hAnsi="Times New Roman"/>
          <w:sz w:val="24"/>
          <w:szCs w:val="24"/>
        </w:rPr>
        <w:t>-</w:t>
      </w:r>
      <w:r w:rsidRPr="00231991">
        <w:rPr>
          <w:rFonts w:ascii="Times New Roman" w:hAnsi="Times New Roman"/>
          <w:sz w:val="24"/>
          <w:szCs w:val="24"/>
          <w:lang w:val="en-US"/>
        </w:rPr>
        <w:t>B</w:t>
      </w:r>
      <w:r w:rsidRPr="00231991">
        <w:rPr>
          <w:rFonts w:ascii="Times New Roman" w:hAnsi="Times New Roman"/>
          <w:sz w:val="24"/>
          <w:szCs w:val="24"/>
        </w:rPr>
        <w:t xml:space="preserve">27-позитивный, с внескелетными проявлениями (иридоциклит), ФК </w:t>
      </w:r>
      <w:r w:rsidRPr="00231991">
        <w:rPr>
          <w:rFonts w:ascii="Times New Roman" w:hAnsi="Times New Roman"/>
          <w:sz w:val="24"/>
          <w:szCs w:val="24"/>
          <w:lang w:val="en-US"/>
        </w:rPr>
        <w:t>I</w:t>
      </w:r>
      <w:r w:rsidRPr="00231991">
        <w:rPr>
          <w:rFonts w:ascii="Times New Roman" w:hAnsi="Times New Roman"/>
          <w:sz w:val="24"/>
          <w:szCs w:val="24"/>
        </w:rPr>
        <w:t>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2. Обоснуйте поставленный Вами диагноз.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Диагноз «Аксиальный спондилоартрит» устанавливается  согласно классификационным критериям </w:t>
      </w:r>
      <w:r w:rsidRPr="00231991">
        <w:rPr>
          <w:rFonts w:ascii="Times New Roman" w:hAnsi="Times New Roman"/>
          <w:sz w:val="24"/>
          <w:szCs w:val="24"/>
          <w:lang w:val="en-US"/>
        </w:rPr>
        <w:t>ASAS</w:t>
      </w:r>
      <w:r w:rsidRPr="00231991">
        <w:rPr>
          <w:rFonts w:ascii="Times New Roman" w:hAnsi="Times New Roman"/>
          <w:sz w:val="24"/>
          <w:szCs w:val="24"/>
        </w:rPr>
        <w:t xml:space="preserve"> (2009) для аксиального спондилоартрита при выявлении сакроилиита методом МРТ и наличия одного клинического  признака и более, характерного для спондилоартрита (воспалительная боль в спине, артрит, энтезит, увеит, дактилит, псориаз, болезнь Крона/ язвенный колит, хороший ответ на НПВП, семейный анамнез спондилоартрита, </w:t>
      </w:r>
      <w:r w:rsidRPr="00231991">
        <w:rPr>
          <w:rFonts w:ascii="Times New Roman" w:hAnsi="Times New Roman"/>
          <w:sz w:val="24"/>
          <w:szCs w:val="24"/>
          <w:lang w:val="en-US"/>
        </w:rPr>
        <w:t>HLA</w:t>
      </w:r>
      <w:r w:rsidRPr="00231991">
        <w:rPr>
          <w:rFonts w:ascii="Times New Roman" w:hAnsi="Times New Roman"/>
          <w:sz w:val="24"/>
          <w:szCs w:val="24"/>
        </w:rPr>
        <w:t>-</w:t>
      </w:r>
      <w:r w:rsidRPr="00231991">
        <w:rPr>
          <w:rFonts w:ascii="Times New Roman" w:hAnsi="Times New Roman"/>
          <w:sz w:val="24"/>
          <w:szCs w:val="24"/>
          <w:lang w:val="en-US"/>
        </w:rPr>
        <w:t>B</w:t>
      </w:r>
      <w:r w:rsidRPr="00231991">
        <w:rPr>
          <w:rFonts w:ascii="Times New Roman" w:hAnsi="Times New Roman"/>
          <w:sz w:val="24"/>
          <w:szCs w:val="24"/>
        </w:rPr>
        <w:t>27, повышенный уровень СРБ).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-Ранняя нерентгенологическая стадия выставляется на сновании отсутствия достоверных рентгенологических изменений в КПС (двусторонний сакроилиит </w:t>
      </w:r>
      <w:r w:rsidRPr="00231991">
        <w:rPr>
          <w:rFonts w:ascii="Times New Roman" w:hAnsi="Times New Roman"/>
          <w:sz w:val="24"/>
          <w:szCs w:val="24"/>
          <w:lang w:val="en-US"/>
        </w:rPr>
        <w:t>II</w:t>
      </w:r>
      <w:r w:rsidRPr="00231991">
        <w:rPr>
          <w:rFonts w:ascii="Times New Roman" w:hAnsi="Times New Roman"/>
          <w:sz w:val="24"/>
          <w:szCs w:val="24"/>
        </w:rPr>
        <w:t xml:space="preserve"> стадии и выше или односторонний сакроилиит </w:t>
      </w:r>
      <w:r w:rsidRPr="00231991">
        <w:rPr>
          <w:rFonts w:ascii="Times New Roman" w:hAnsi="Times New Roman"/>
          <w:sz w:val="24"/>
          <w:szCs w:val="24"/>
          <w:lang w:val="en-US"/>
        </w:rPr>
        <w:t>III</w:t>
      </w:r>
      <w:r w:rsidRPr="00231991">
        <w:rPr>
          <w:rFonts w:ascii="Times New Roman" w:hAnsi="Times New Roman"/>
          <w:sz w:val="24"/>
          <w:szCs w:val="24"/>
        </w:rPr>
        <w:t xml:space="preserve"> стадии и выше, оцениваемый по методу Келлгрена) и в позвоночнике (синдесмофиты), но имеется достоверный признак сакроилиита по данным МРТ. В данном случае необходимо дообследование.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ФК</w:t>
      </w:r>
      <w:r w:rsidRPr="00231991">
        <w:rPr>
          <w:rFonts w:ascii="Times New Roman" w:hAnsi="Times New Roman"/>
          <w:sz w:val="24"/>
          <w:szCs w:val="24"/>
          <w:lang w:val="en-US"/>
        </w:rPr>
        <w:t>I</w:t>
      </w:r>
      <w:r w:rsidRPr="00231991">
        <w:rPr>
          <w:rFonts w:ascii="Times New Roman" w:hAnsi="Times New Roman"/>
          <w:sz w:val="24"/>
          <w:szCs w:val="24"/>
        </w:rPr>
        <w:t xml:space="preserve"> – устанавливается на основании того, что у пациента полностью сохранены самообслуживание, непрофессиональная и профессиональная деятельность.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3. Составьте и обоснуйте план дополнительного обследования пациента.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-Проведения МРТ КПС в режимах Т2 и </w:t>
      </w:r>
      <w:r w:rsidRPr="00231991">
        <w:rPr>
          <w:rFonts w:ascii="Times New Roman" w:hAnsi="Times New Roman"/>
          <w:sz w:val="24"/>
          <w:szCs w:val="24"/>
          <w:lang w:val="en-US"/>
        </w:rPr>
        <w:t>STIR</w:t>
      </w:r>
      <w:r w:rsidRPr="00231991">
        <w:rPr>
          <w:rFonts w:ascii="Times New Roman" w:hAnsi="Times New Roman"/>
          <w:sz w:val="24"/>
          <w:szCs w:val="24"/>
        </w:rPr>
        <w:t xml:space="preserve"> для определения достоверного признака активного воспаления- остеита в области КПС, характерного для сакроилиита в раннюю стадию. 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-Определение в динамике СОЭ, СРБ- лабораторные показатели, отражающие активность системного воспаления.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-Биохимический анализ крови в динамике: АЛТ, АСТ, глюкоза, креатинин, общий белок, калий, натрий – оценка функции печени, почек, а также контроль перед назначением НПВП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-Возможно, проведение эзофагогастродуоденоскопии для исключения патологии со стороны ЖКТ.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4. Составьте план лечения данного пациента. Обоснуйте свой выбор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-Регулярные физические упражнения- лечебная физкультура (ЛФК) улучшает течение и прогноз заболевания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-Купирование воспаления: НПВП -являются препаратами первой линии. Назначаются длительно при  наличии признаков воспаления по данным МРТ до достижения клинической (согласно индексу </w:t>
      </w:r>
      <w:r w:rsidRPr="00231991">
        <w:rPr>
          <w:rFonts w:ascii="Times New Roman" w:hAnsi="Times New Roman"/>
          <w:sz w:val="24"/>
          <w:szCs w:val="24"/>
          <w:lang w:val="en-US"/>
        </w:rPr>
        <w:t>ASDAS</w:t>
      </w:r>
      <w:r w:rsidRPr="00231991">
        <w:rPr>
          <w:rFonts w:ascii="Times New Roman" w:hAnsi="Times New Roman"/>
          <w:sz w:val="24"/>
          <w:szCs w:val="24"/>
        </w:rPr>
        <w:t xml:space="preserve">), лабораторной и МРТ-ремиссии. 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-Возможно, рассмотрение вопроса о назначении генно-инженерных биологических препаратов- ингибиторов ФНО-</w:t>
      </w:r>
      <w:r w:rsidRPr="00231991">
        <w:rPr>
          <w:rFonts w:ascii="Times New Roman" w:hAnsi="Times New Roman"/>
          <w:sz w:val="24"/>
          <w:szCs w:val="24"/>
          <w:lang w:val="en-US"/>
        </w:rPr>
        <w:t>α</w:t>
      </w:r>
      <w:r w:rsidRPr="00231991">
        <w:rPr>
          <w:rFonts w:ascii="Times New Roman" w:hAnsi="Times New Roman"/>
          <w:sz w:val="24"/>
          <w:szCs w:val="24"/>
        </w:rPr>
        <w:t xml:space="preserve"> при недостаточной эффективности НПВП и высокой степени активности заболевания.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5. Определите прогноз и трудоспособность пациента.</w:t>
      </w:r>
    </w:p>
    <w:p w:rsidR="007E103D" w:rsidRPr="00231991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Прогноз благоприятный при рациональном, комплексном лечении. Профессиональная трудоспособность не утрачена, самообслуживание сохранено (ФК 1)</w:t>
      </w:r>
    </w:p>
    <w:p w:rsidR="007E103D" w:rsidRDefault="007E103D" w:rsidP="007E10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D" w:rsidRDefault="007E1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935A7" w:rsidRPr="00A07BBB" w:rsidRDefault="008935A7" w:rsidP="00893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BBB">
        <w:rPr>
          <w:rFonts w:ascii="Times New Roman" w:hAnsi="Times New Roman"/>
          <w:sz w:val="24"/>
          <w:szCs w:val="24"/>
          <w:lang w:eastAsia="ru-RU"/>
        </w:rPr>
        <w:t>Кафедра госпитальной терапии</w:t>
      </w: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935A7" w:rsidRPr="005D6D62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D62">
        <w:rPr>
          <w:rFonts w:ascii="Times New Roman" w:eastAsia="Times New Roman" w:hAnsi="Times New Roman"/>
          <w:b/>
          <w:sz w:val="24"/>
          <w:szCs w:val="24"/>
          <w:lang w:eastAsia="ru-RU"/>
        </w:rPr>
        <w:t>Ситуационная задача (кейс-задача)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</w:p>
    <w:p w:rsidR="008935A7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промежуточной аттестации№4</w:t>
      </w:r>
    </w:p>
    <w:p w:rsidR="008935A7" w:rsidRDefault="008935A7" w:rsidP="0089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11A" w:rsidRPr="00A07BBB" w:rsidRDefault="0008511A" w:rsidP="008935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167"/>
      </w:tblGrid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элемента задачи (мини-кейса)</w:t>
            </w:r>
          </w:p>
        </w:tc>
      </w:tr>
      <w:tr w:rsidR="008935A7" w:rsidRPr="00827C0F" w:rsidTr="008A6089">
        <w:trPr>
          <w:trHeight w:val="253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Н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002</w:t>
            </w:r>
          </w:p>
        </w:tc>
      </w:tr>
      <w:tr w:rsidR="008935A7" w:rsidRPr="00827C0F" w:rsidTr="008A6089">
        <w:trPr>
          <w:trHeight w:val="10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И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вопросы.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 можете воспользоваться (указать, чем) ____________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выполнения задания – ___________________</w:t>
            </w:r>
          </w:p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5A7" w:rsidRPr="00827C0F" w:rsidTr="008A6089">
        <w:trPr>
          <w:trHeight w:val="415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У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4E77AD" w:rsidRDefault="008935A7" w:rsidP="008A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Больной 64 лет обратился к врачу-терапевту участковому с жалобами на припухание и боль в правом голеностопном суставе и мелких суставах правой стопы, покраснение кожи над ними, ограничение движений в них. </w:t>
            </w:r>
          </w:p>
          <w:p w:rsidR="008935A7" w:rsidRPr="004E77AD" w:rsidRDefault="008935A7" w:rsidP="008A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Анамнез заболевания: страдает внезапными приступами болей в суставах правой стопы около 8 лет, когда впервые на фоне относительного благополучия ночью появились интенсивные боли в первом пальце правой стопы. В последующем артрит неоднократно рецидивировал. Боль в области правого голеностопного сустава присоединилась в течение последних 6 месяцев. Неоднократно безболезненно с мочой отходили конкременты желтовато-бурового цвета размером до 3–4 мм. </w:t>
            </w:r>
          </w:p>
          <w:p w:rsidR="008935A7" w:rsidRPr="004E77AD" w:rsidRDefault="008935A7" w:rsidP="008A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   Объективно: телосложение правильное, повышенного питания. Костно-мышечная система: В области хрящевой части ушных раковин пальпируются безболезненные плотные образования величиной 0,3 - 0,2 см, белесоватые на изгибе. Отмечаются костные деформации в области </w:t>
            </w:r>
            <w:r w:rsidRPr="00DD5B7E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val="en-US" w:eastAsia="ru-RU"/>
              </w:rPr>
              <w:t>I</w:t>
            </w: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-го и </w:t>
            </w:r>
            <w:r w:rsidRPr="00DD5B7E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val="en-US" w:eastAsia="ru-RU"/>
              </w:rPr>
              <w:t>II</w:t>
            </w: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-го плюснефаланговых суставов правой стопы, сочетающиеся с припухлостью, покраснением кожи и повышением местной температуры над этими же суставами. Правый голеностопный сустав припухший, болезненный при пальпации. Кожа над суставом блестит, синевато- багрового цвета, горячая. </w:t>
            </w:r>
            <w:r w:rsidRPr="005822FB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АД - 170/105 мм рт. ст. ЧСС - 84 удара в минуту. </w:t>
            </w: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Границы относительной сердечной тупости расширены влево на 2 см от срединно-ключичной линии. Тоны сердца ритмичные, приглушены. </w:t>
            </w:r>
          </w:p>
          <w:p w:rsidR="008935A7" w:rsidRPr="004E77AD" w:rsidRDefault="008935A7" w:rsidP="008A6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</w:pPr>
            <w:r w:rsidRPr="004E77AD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>Лабораторно: Биохимический анализ крови: мочевая кислота - 780 ммоль/л, холестерин крови - 6,7 ммоль/л, триглицериды – 2,</w:t>
            </w:r>
            <w:r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7 ммоль/л, ЛПВП – 1,0 ммоль/л. </w:t>
            </w:r>
          </w:p>
          <w:p w:rsidR="008935A7" w:rsidRPr="003F5B10" w:rsidRDefault="008935A7" w:rsidP="008A6089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В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F15A6"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  <w:lang w:eastAsia="ru-RU"/>
              </w:rPr>
              <w:t>Предположите наиболее вероятный диагноз.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827C0F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F15A6"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  <w:lang w:eastAsia="ru-RU"/>
              </w:rPr>
              <w:t>Обоснуйте поставленный Вами диагноз.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5822FB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5A6"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  <w:lang w:eastAsia="ru-RU"/>
              </w:rPr>
              <w:t>Составьте план дополнительного обследования пациента.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5822FB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5A6"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  <w:lang w:eastAsia="ru-RU"/>
              </w:rPr>
              <w:t>Какой будет Ваша тактика лечения в период острого приступа и в межприступный период?</w:t>
            </w:r>
          </w:p>
        </w:tc>
      </w:tr>
      <w:tr w:rsidR="008935A7" w:rsidRPr="00827C0F" w:rsidTr="008A6089">
        <w:trPr>
          <w:trHeight w:val="276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935A7" w:rsidRPr="00827C0F" w:rsidRDefault="008935A7" w:rsidP="008A6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5A7" w:rsidRPr="005822FB" w:rsidRDefault="008935A7" w:rsidP="008A60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15A6">
              <w:rPr>
                <w:rFonts w:ascii="Times New Roman" w:eastAsia="SimSun" w:hAnsi="Times New Roman" w:cs="Mangal"/>
                <w:b/>
                <w:spacing w:val="2"/>
                <w:kern w:val="24"/>
                <w:sz w:val="24"/>
                <w:szCs w:val="24"/>
                <w:lang w:eastAsia="hi-IN" w:bidi="hi-IN"/>
              </w:rPr>
              <w:t xml:space="preserve">Каким препаратам следует отдать предпочтение для коррекции артериальной гипертензии и гиперхолестеринемии и почему?   </w:t>
            </w:r>
          </w:p>
        </w:tc>
      </w:tr>
    </w:tbl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lastRenderedPageBreak/>
        <w:t>Эталон ответов к задаче №2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1. Предположите наиболее вероятный диагноз.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Cs/>
          <w:sz w:val="24"/>
          <w:szCs w:val="24"/>
        </w:rPr>
        <w:t>Подагра тофусная,  рецидивирующее течение,  стадия обострения с  поражением суставов (подагрический артрит, рентген-стадия?ФК 2.).</w:t>
      </w:r>
      <w:r w:rsidRPr="00231991">
        <w:rPr>
          <w:rFonts w:ascii="Times New Roman" w:hAnsi="Times New Roman"/>
          <w:sz w:val="24"/>
          <w:szCs w:val="24"/>
        </w:rPr>
        <w:t>Артериальная гипертензия 2 стадия, 2 степень, риск 2. Мочекаменная болезнь.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2. Обоснуйте поставленный Вами диагноз.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Диагноз выставлен на основании:</w:t>
      </w:r>
    </w:p>
    <w:p w:rsidR="008935A7" w:rsidRPr="00231991" w:rsidRDefault="008935A7" w:rsidP="008935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Жалоб</w:t>
      </w:r>
      <w:r w:rsidRPr="00231991">
        <w:rPr>
          <w:rFonts w:ascii="Times New Roman" w:hAnsi="Times New Roman"/>
          <w:b/>
          <w:sz w:val="24"/>
          <w:szCs w:val="24"/>
        </w:rPr>
        <w:t>:</w:t>
      </w:r>
      <w:r w:rsidRPr="00231991">
        <w:rPr>
          <w:rFonts w:ascii="Times New Roman" w:hAnsi="Times New Roman"/>
          <w:sz w:val="24"/>
          <w:szCs w:val="24"/>
        </w:rPr>
        <w:t xml:space="preserve"> на припухание и боль в правом голеностопном суставе и мелких суставах правой стопы, покраснение кожи над ними, ограничение движений в них.</w:t>
      </w:r>
    </w:p>
    <w:p w:rsidR="008935A7" w:rsidRPr="00231991" w:rsidRDefault="008935A7" w:rsidP="008935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Анамнеза заболевания: страдает внезапными приступами болей в суставах правой стопы около 8 лет, когда впервые на фоне относительного благополучия ночью появились интенсивные боли в первом пальце правой стопы. В последующем артрит неоднократно рецидивировал. Боль в области правого голеностопного сустава присоединилась в течение последних 6 месяцев. Неоднократно безболезненно с мочой отходили конкременты желтовато-бурового цвета размером до 3–4 мм.; </w:t>
      </w:r>
    </w:p>
    <w:p w:rsidR="008935A7" w:rsidRPr="00231991" w:rsidRDefault="008935A7" w:rsidP="008935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Объективных данных: В области хрящевой части ушных раковин пальпируются безболезненные плотные образования величиной 0,3 - 0,2 см, белесоватые на изгибе. Отмечаются костные деформации в области 1-го и 2-го плюснефаланговых суставов правой стопы, сочетающиеся с припухлостью, покраснением кожи и повышением местной температуры над этими же суставами. Правый голеностопный сустав припухший, болезненный при пальпации. Кожа над суставом блестит, синевато-багрового цвета, горячая. АД-170/105 мм рт.ст. ЧСС-84 удара в минуту. Границы относительной сердечной тупости расширены влево на 2 см от срединно-ключичной линии. </w:t>
      </w:r>
    </w:p>
    <w:p w:rsidR="008935A7" w:rsidRPr="00231991" w:rsidRDefault="008935A7" w:rsidP="008935A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Лабораторных данных: данные БАК:  мочевая кислота повышена до 780 мкмоль/л (220-440мкмоль/л), холестерин в пределах нормы (5,2 - 6,2 ммоль/л), триглицириды в пределах нормы (1,7 - 2,2 ммоль/л), ЛПВП –норма (1,0-1,3 ммоль/л), 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t>3. Составьте план дополнительного обследования пациента.</w:t>
      </w:r>
    </w:p>
    <w:p w:rsidR="008935A7" w:rsidRPr="00231991" w:rsidRDefault="008935A7" w:rsidP="008935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о</w:t>
      </w:r>
      <w:hyperlink r:id="rId5" w:history="1">
        <w:r w:rsidRPr="00231991">
          <w:rPr>
            <w:rFonts w:ascii="Times New Roman" w:hAnsi="Times New Roman"/>
            <w:color w:val="0000FF"/>
            <w:sz w:val="24"/>
            <w:szCs w:val="24"/>
            <w:u w:val="single"/>
          </w:rPr>
          <w:t>бщий анализ крови</w:t>
        </w:r>
      </w:hyperlink>
      <w:r w:rsidRPr="00231991">
        <w:rPr>
          <w:rFonts w:ascii="Times New Roman" w:hAnsi="Times New Roman"/>
          <w:sz w:val="24"/>
          <w:szCs w:val="24"/>
        </w:rPr>
        <w:t>;биохимический анализ крови (АЛТ, АСТ, общий белок, креатинин, мочевина, мочевая кислота, калий, натрий, кальций) ;</w:t>
      </w:r>
      <w:hyperlink r:id="rId6" w:history="1">
        <w:r w:rsidRPr="00231991">
          <w:rPr>
            <w:rFonts w:ascii="Times New Roman" w:hAnsi="Times New Roman"/>
            <w:color w:val="0000FF"/>
            <w:sz w:val="24"/>
            <w:szCs w:val="24"/>
            <w:u w:val="single"/>
          </w:rPr>
          <w:t>общий анализ мочи</w:t>
        </w:r>
      </w:hyperlink>
    </w:p>
    <w:p w:rsidR="008935A7" w:rsidRPr="00231991" w:rsidRDefault="008935A7" w:rsidP="008935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иммунограмма (СРБ, ЦИК, РФ), криоглобулины-активность системного воспалительного процесса, тяжести заболевания,исследование синовиальной жидкости суставов;микроскопическое исследование содержимого тофусов</w:t>
      </w:r>
    </w:p>
    <w:p w:rsidR="008935A7" w:rsidRPr="00231991" w:rsidRDefault="008935A7" w:rsidP="008935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 xml:space="preserve">УЗИ органов брюшной полости, почек; УЗИ суставов стоп, коленных суставов- выявление отложений кристаллов мочевой кислоты.Рентгенография суставов кистей, стоп в прямой проекции; Эхокардиоскопия, ЭКГ, суточное мониторирование артериального давления – определение состояния миокарда на фоне имеющейся артериальной гипертензии, контроль суточного колебания АД на фоне терапии.  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1991">
        <w:rPr>
          <w:rFonts w:ascii="Times New Roman" w:hAnsi="Times New Roman"/>
          <w:b/>
          <w:sz w:val="24"/>
          <w:szCs w:val="24"/>
        </w:rPr>
        <w:t xml:space="preserve">4. Какой будет Ваша тактика лечения в период острого приступа и в межприступный период? </w:t>
      </w:r>
      <w:r w:rsidRPr="00231991">
        <w:rPr>
          <w:rFonts w:ascii="Times New Roman" w:hAnsi="Times New Roman"/>
          <w:sz w:val="24"/>
          <w:szCs w:val="24"/>
          <w:lang w:val="en-US"/>
        </w:rPr>
        <w:t xml:space="preserve">Лечение острого приступа подагры: </w:t>
      </w:r>
    </w:p>
    <w:p w:rsidR="008935A7" w:rsidRPr="00231991" w:rsidRDefault="008935A7" w:rsidP="008935A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Диета. Основная цель диеты – снижение содержания мочекислых соединений в организме. Отказ от приема алкоголя, подслащенных напитков, избегать передания и избегать потребление мяса. НПВП.  Колхицин. ГКС - преднизолон 30-35 мг/сут, внутрь (4-6 дней с последующей постепенной  отменой)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sz w:val="24"/>
          <w:szCs w:val="24"/>
        </w:rPr>
        <w:t>Лечение в межприступный период: Антигиперурикемическая терапия. - аллопуринол в низкой дозе (50-100мг ежедневно) с последующим увеличением  по 50- 100 мг каждые 2-4 недели до  достижения  целевого уровня  мочевой кислоты. Целевой уровень мочевой кислоты при проведении антигиперурикемической терапии ниже 360 мкмоль/л. НПВП при болевом синдроме.</w:t>
      </w:r>
    </w:p>
    <w:p w:rsidR="008935A7" w:rsidRPr="00231991" w:rsidRDefault="008935A7" w:rsidP="00893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991">
        <w:rPr>
          <w:rFonts w:ascii="Times New Roman" w:hAnsi="Times New Roman"/>
          <w:b/>
          <w:sz w:val="24"/>
          <w:szCs w:val="24"/>
        </w:rPr>
        <w:lastRenderedPageBreak/>
        <w:t xml:space="preserve">5. Каким препаратам следует отдать предпочтение для коррекции артериальной гипертензии и гиперхолестеринемии и почему?  </w:t>
      </w:r>
      <w:r w:rsidRPr="00231991">
        <w:rPr>
          <w:rFonts w:ascii="Times New Roman" w:hAnsi="Times New Roman"/>
          <w:sz w:val="24"/>
          <w:szCs w:val="24"/>
        </w:rPr>
        <w:t>Для коррекции артериальной гипертензии: лозартан.Для коррекции гиперхолестеринемии: фенофибрат. Целесообразно назначение данных препаратов в виду их умеренного урикозурического эффекта.</w:t>
      </w:r>
    </w:p>
    <w:p w:rsidR="007E103D" w:rsidRDefault="007E103D"/>
    <w:sectPr w:rsidR="007E1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5EB"/>
    <w:multiLevelType w:val="hybridMultilevel"/>
    <w:tmpl w:val="2B3C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28760A"/>
    <w:multiLevelType w:val="multilevel"/>
    <w:tmpl w:val="C81A19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023818"/>
    <w:multiLevelType w:val="hybridMultilevel"/>
    <w:tmpl w:val="DF345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5E28"/>
    <w:multiLevelType w:val="hybridMultilevel"/>
    <w:tmpl w:val="D68C32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197503"/>
    <w:multiLevelType w:val="hybridMultilevel"/>
    <w:tmpl w:val="AF2E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C4E15"/>
    <w:multiLevelType w:val="hybridMultilevel"/>
    <w:tmpl w:val="2DF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85208"/>
    <w:multiLevelType w:val="hybridMultilevel"/>
    <w:tmpl w:val="0512D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98233">
    <w:abstractNumId w:val="5"/>
  </w:num>
  <w:num w:numId="2" w16cid:durableId="1235704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96332">
    <w:abstractNumId w:val="4"/>
  </w:num>
  <w:num w:numId="4" w16cid:durableId="1072847248">
    <w:abstractNumId w:val="1"/>
  </w:num>
  <w:num w:numId="5" w16cid:durableId="243419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780384">
    <w:abstractNumId w:val="5"/>
    <w:lvlOverride w:ilvl="0">
      <w:startOverride w:val="1"/>
    </w:lvlOverride>
  </w:num>
  <w:num w:numId="7" w16cid:durableId="405612503">
    <w:abstractNumId w:val="0"/>
  </w:num>
  <w:num w:numId="8" w16cid:durableId="25193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3D"/>
    <w:rsid w:val="0008511A"/>
    <w:rsid w:val="007E103D"/>
    <w:rsid w:val="008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EBA455"/>
  <w15:chartTrackingRefBased/>
  <w15:docId w15:val="{E84DA5E2-1724-074F-8F20-D4A9CB6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3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35A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smed.com/subject-analiz-mochi-obshhijj.html" TargetMode="External"/><Relationship Id="rId5" Type="http://schemas.openxmlformats.org/officeDocument/2006/relationships/hyperlink" Target="http://polismed.com/subject-analiz-krovi-obshhij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3370</Words>
  <Characters>19214</Characters>
  <Application>Microsoft Office Word</Application>
  <DocSecurity>0</DocSecurity>
  <Lines>160</Lines>
  <Paragraphs>45</Paragraphs>
  <ScaleCrop>false</ScaleCrop>
  <Company/>
  <LinksUpToDate>false</LinksUpToDate>
  <CharactersWithSpaces>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2024-01-20T13:13:00Z</dcterms:created>
  <dcterms:modified xsi:type="dcterms:W3CDTF">2024-01-20T13:26:00Z</dcterms:modified>
</cp:coreProperties>
</file>