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072FAC" w:rsidP="00957121">
            <w:pPr>
              <w:pStyle w:val="aa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коморбидной патологии у пациентов с псориатическим артритом молодого и среднего возраста / И.Ф. Файрушина, Э.Р. Кириллова, Э.И. Мухаметшина, Д.И. Абдулганиева // Вестник современной клинической медицины. – 2021. – Т. 14, вып. 1. – С.47–52. DOI: 10.20969/VSKM.2021.14(1).47-52. ИФ 0,529</w:t>
            </w:r>
          </w:p>
          <w:p w:rsidR="00DB46D5" w:rsidRDefault="00DB46D5" w:rsidP="00957121">
            <w:pPr>
              <w:pStyle w:val="aa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 Якупова. Методы оценки кишечной проницаемости: обзор литературы/ А.А. Якупова, С.Р. Абдулхаков, Р.К. Залялов, А.Г. Сафин, Р.А. Абдулхаков//   Рос. Журн. гастроэнтерол. Гепатол. Колопроктол.- 2021- №1 С. 20-30 ИФ – 2.703</w:t>
            </w:r>
          </w:p>
          <w:p w:rsidR="00957121" w:rsidRPr="00AB58E2" w:rsidRDefault="00957121" w:rsidP="00957121">
            <w:pPr>
              <w:pStyle w:val="aa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С</w:t>
            </w:r>
            <w:r w:rsidRPr="00957121">
              <w:rPr>
                <w:rFonts w:ascii="Times New Roman" w:hAnsi="Times New Roman"/>
                <w:sz w:val="24"/>
                <w:szCs w:val="24"/>
              </w:rPr>
              <w:t>.Д. МАЯНСКАЯ, А.А. ГИЛЬМАНОВ, Т.В. РУДНЕВА, М.М. МАНГУШЕВА, ЭВАНГ СУБЕ СИМОН, А.А. ХАРИСОВА, А.Ф. УСМАНОВА Трудности диагностики инфаркта миокарда нижней стенки левого желудочка с вовлечением правого желудочка // Практическая медицина, 2021. – Т.19.-№1. – С. 82-86. ИФ. 0,382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95712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9357B6" w:rsidRDefault="00095164" w:rsidP="009357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</w:p>
        </w:tc>
        <w:tc>
          <w:tcPr>
            <w:tcW w:w="4940" w:type="dxa"/>
          </w:tcPr>
          <w:p w:rsidR="00AB58E2" w:rsidRPr="009357B6" w:rsidRDefault="00AB58E2" w:rsidP="009357B6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957121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071C8" w:rsidRDefault="00276999" w:rsidP="00B071C8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99">
              <w:rPr>
                <w:rFonts w:ascii="Times New Roman" w:hAnsi="Times New Roman"/>
                <w:sz w:val="24"/>
                <w:szCs w:val="24"/>
              </w:rPr>
              <w:t xml:space="preserve">Алексеева Л.И., Таскина Е.А., Кашеварова Н.Г., Шарапова Е.П., Стребкова Е.А., Аникин С.Г., Чичасова Н.В., Раскина Т.А., Зонова Е.В., Оттева Э.Н., Шмидт Е.И., </w:t>
            </w:r>
            <w:r w:rsidRPr="00B071C8">
              <w:rPr>
                <w:rFonts w:ascii="Times New Roman" w:hAnsi="Times New Roman"/>
                <w:sz w:val="24"/>
                <w:szCs w:val="24"/>
              </w:rPr>
              <w:t>Якупова С.П.</w:t>
            </w:r>
            <w:r w:rsidRPr="00276999">
              <w:rPr>
                <w:rFonts w:ascii="Times New Roman" w:hAnsi="Times New Roman"/>
                <w:sz w:val="24"/>
                <w:szCs w:val="24"/>
              </w:rPr>
              <w:t xml:space="preserve">, Виноградова И.Б., Иванова О.Н., Лила В.А., Завадовский Б.В., Шестерня П.А., Лила А.М. Многоцентровое проспективное исследование эффективности и безопасности гликозаминогликан-пептидного комплекса у пациентов с остеоартритом коленных суставов и </w:t>
            </w:r>
            <w:r w:rsidRPr="00276999">
              <w:rPr>
                <w:rFonts w:ascii="Times New Roman" w:hAnsi="Times New Roman"/>
                <w:sz w:val="24"/>
                <w:szCs w:val="24"/>
              </w:rPr>
              <w:lastRenderedPageBreak/>
              <w:t>коморбидностью. Современная ревматология. 2021;15(1):51-59</w:t>
            </w:r>
          </w:p>
          <w:p w:rsidR="00957121" w:rsidRPr="00957121" w:rsidRDefault="00B071C8" w:rsidP="00957121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7121">
              <w:rPr>
                <w:rFonts w:ascii="Times New Roman" w:hAnsi="Times New Roman"/>
                <w:sz w:val="24"/>
                <w:szCs w:val="24"/>
              </w:rPr>
              <w:t>Жидяевский А.Г. Галяутдинов Г.С. Менделевич В.Д.(каф. Мед. Псих). Ибрагимова К.Р. Психосоциальная адаптация пациентов к хронической сердечной недостаточности. Тезисы Национального Онлайн-Конгресса с международным участием «Сердечная недостаточность 2020» Москва 11.12.2020 – 12.12.2020 ISSN 0022-9040. Кардиология. 2021;61(2). DOI: 10.18087/cardio.2021.2.n1562 20933. Стр. 126-127</w:t>
            </w:r>
          </w:p>
          <w:p w:rsidR="00276999" w:rsidRPr="00957121" w:rsidRDefault="00DB46D5" w:rsidP="00957121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7121">
              <w:rPr>
                <w:rFonts w:ascii="Times New Roman" w:hAnsi="Times New Roman"/>
                <w:sz w:val="24"/>
                <w:szCs w:val="24"/>
              </w:rPr>
              <w:t>Giuseppe Lo Sasso. Inflammatory Bowel Disease–Associated Changes in the Gut: Focus on Kazan Patients/ Giuseppe Lo Sasso, PhD, Lusine Khachatryan, PhD,  AthanasiosKondylis, James N.D. Battey, PhD,NicolasSierro, Natalia A. Danilova, Rustam A. Abdulkhakov, Sayar R. Abdulkhakov // Inflamm Bowel Dis  Volume 27, Number 3, March 202 Р. 418-433 doi: 10.1093/ibd/izaa188</w:t>
            </w:r>
          </w:p>
          <w:p w:rsidR="00957121" w:rsidRPr="00957121" w:rsidRDefault="00957121" w:rsidP="00957121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7121">
              <w:rPr>
                <w:rFonts w:ascii="Times New Roman" w:hAnsi="Times New Roman"/>
                <w:sz w:val="24"/>
                <w:szCs w:val="24"/>
              </w:rPr>
              <w:t>Маянская С.Д., Гараева Л.А., Тепляков А.Т., Филипенко М.Л., Соколова Е.А., Кравцова О.А., Березикова Е.Н. Особенности полиморфизма генов  FGB, TNFα, IL-1β, LPL. ITGB3 иTGFB1 у пациентов с повторным инфарктом миокарда // Бюллетень сибирской  медицины, 2020. – Т19.-№4.- С.130-137 IF – 1,011 DOI: 10.20538/1682-0363-2020-4-130-137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DB46D5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571CE0" w:rsidRPr="00571CE0" w:rsidRDefault="00AB58E2" w:rsidP="00AB58E2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="00571CE0" w:rsidRPr="00571CE0">
              <w:rPr>
                <w:rFonts w:ascii="Times New Roman" w:hAnsi="Times New Roman"/>
                <w:sz w:val="24"/>
                <w:szCs w:val="24"/>
              </w:rPr>
              <w:t>I Российская конференцияс международным участием«РЕВМОРЕАБИЛИТАЦИЯВ XXI ВЕКЕ»04 - 05 марта 2021 Москва</w:t>
            </w:r>
            <w:r w:rsidR="00571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1CE0" w:rsidRPr="00571CE0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571C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CE0" w:rsidRPr="00571CE0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  <w:p w:rsidR="00874BE8" w:rsidRDefault="00AB58E2" w:rsidP="00AB58E2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 xml:space="preserve">«Вейновские чтения»17-я ежегодная междисциплинарная конференция с международным участием, посвящённая памяти, профессора </w:t>
            </w:r>
            <w:r>
              <w:rPr>
                <w:rFonts w:ascii="Times New Roman" w:hAnsi="Times New Roman"/>
                <w:sz w:val="24"/>
                <w:szCs w:val="24"/>
              </w:rPr>
              <w:t>А.М.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 xml:space="preserve"> Вейна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17 февраля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  <w:p w:rsidR="00AB58E2" w:rsidRDefault="00AB58E2" w:rsidP="00AB58E2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Научно-практическая онлайн-конференция«Неврология и ревматология на стыке дисциплин»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13 февраля 2021г.Устный доклад</w:t>
            </w:r>
          </w:p>
          <w:p w:rsidR="00AB58E2" w:rsidRDefault="00AB58E2" w:rsidP="00AB58E2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Региональная междисциплинарная научно-практическая «Рациональная фармакотерапия в кардиоангионевро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логии. Реальная клиническая практика»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Сыктывкар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18-20 февраля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  <w:p w:rsidR="00AB58E2" w:rsidRDefault="00AB58E2" w:rsidP="00AB58E2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по теме: «Достижения и перспективы современной ревматологии» в рамках Сорок второй образовательной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Самара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25 февраля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</w:p>
          <w:p w:rsidR="00AB58E2" w:rsidRDefault="00AB58E2" w:rsidP="00AB58E2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XX Юбилейная всероссийская школа ревматологов имени академика В.А. Насоновой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Москва, </w:t>
            </w:r>
            <w:r w:rsidRPr="00AB58E2">
              <w:rPr>
                <w:rFonts w:ascii="Times New Roman" w:hAnsi="Times New Roman"/>
                <w:sz w:val="24"/>
                <w:szCs w:val="24"/>
              </w:rPr>
              <w:t>18-20 марта 2021 года в онлайн-формате</w:t>
            </w:r>
            <w:r>
              <w:rPr>
                <w:rFonts w:ascii="Times New Roman" w:hAnsi="Times New Roman"/>
                <w:sz w:val="24"/>
                <w:szCs w:val="24"/>
              </w:rPr>
              <w:t>. Устный доклад</w:t>
            </w:r>
          </w:p>
          <w:p w:rsidR="009357B6" w:rsidRDefault="00C943B2" w:rsidP="009357B6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Постерный доклад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AbnormalliverfunctiontestsinpatientswithCOVID</w:t>
            </w:r>
            <w:r>
              <w:rPr>
                <w:rFonts w:ascii="Times New Roman" w:hAnsi="Times New Roman"/>
                <w:sz w:val="24"/>
                <w:szCs w:val="24"/>
              </w:rPr>
              <w:t>-19» на 19м Европейском конгрессе по внутренним болезням, онлайн формат,18-20 марта 2021, 4 участников (Абдулганиева Д.И., Шамсутдинова Н.Г., Мухаметова Д.Д., Галиева А.М)</w:t>
            </w:r>
          </w:p>
          <w:p w:rsidR="009357B6" w:rsidRDefault="009357B6" w:rsidP="009357B6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>Абдулганиева Д.И. Устный доклад «Безопасность лечения пациентов с ВЗК в условиях пандемии COVID-19», Всероссийская онлайн-конференция «Современные стратегии лечения иммуновоспалительных заболеваний акцент на безопасность» (Санкт-Петербург, 09.02-10.02.2021)</w:t>
            </w:r>
          </w:p>
          <w:p w:rsidR="009357B6" w:rsidRDefault="009357B6" w:rsidP="009357B6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 xml:space="preserve">Абдулганиева Д.И. Устный доклад «ВЗК в условиях Covid-19: практическая сторона», научно-практическая школа-семинар с </w:t>
            </w:r>
            <w:r w:rsidRPr="009357B6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международным участием «Зимняя школа ВЗК» (Санкт-Петербург, 16.02.2021)</w:t>
            </w:r>
          </w:p>
          <w:p w:rsidR="009357B6" w:rsidRDefault="009357B6" w:rsidP="009357B6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 xml:space="preserve">Абдулганиева Д.И. Устный доклад </w:t>
            </w:r>
            <w:r>
              <w:t>«</w:t>
            </w:r>
            <w:r w:rsidRPr="009357B6">
              <w:rPr>
                <w:rFonts w:ascii="Times New Roman" w:hAnsi="Times New Roman"/>
                <w:sz w:val="24"/>
                <w:szCs w:val="24"/>
              </w:rPr>
              <w:t xml:space="preserve">Организация помощи пациентам с иммуновоспалительными заболеваниями условиях пандемии COVID-19 в РТ», </w:t>
            </w:r>
            <w:r w:rsidRPr="009357B6">
              <w:rPr>
                <w:rFonts w:ascii="Times New Roman" w:hAnsi="Times New Roman"/>
                <w:sz w:val="24"/>
                <w:szCs w:val="24"/>
                <w:lang w:val="en-GB"/>
              </w:rPr>
              <w:t>IV</w:t>
            </w:r>
            <w:r w:rsidRPr="009357B6">
              <w:rPr>
                <w:rFonts w:ascii="Times New Roman" w:hAnsi="Times New Roman"/>
                <w:sz w:val="24"/>
                <w:szCs w:val="24"/>
              </w:rPr>
              <w:t xml:space="preserve"> Профессорский Форум с Евразийским Участием по проблемам постдипломного образования в ревматологии (Ярославль, 25-26 февраля 2021)</w:t>
            </w:r>
          </w:p>
          <w:p w:rsidR="009357B6" w:rsidRDefault="009357B6" w:rsidP="009357B6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>Абдулганиева Д.И. Устный доклад «COVID-19 и гипервоспаление: технологии лечения пациентов»</w:t>
            </w:r>
            <w:r>
              <w:t xml:space="preserve"> В</w:t>
            </w:r>
            <w:r w:rsidRPr="009357B6">
              <w:rPr>
                <w:rFonts w:ascii="Times New Roman" w:hAnsi="Times New Roman"/>
                <w:sz w:val="24"/>
                <w:szCs w:val="24"/>
              </w:rPr>
              <w:t>ыездное заседания отделения медицинских и биологических наук Академии наук РТ и отделения медико-биологического ТРО ПАНИ в рамках Года науки и технологий «COVID-19: современные вопросы диагностики, лечения, вакцинопрофилактики» (Казань, 17 марта 2021 г.)</w:t>
            </w:r>
          </w:p>
          <w:p w:rsidR="009357B6" w:rsidRPr="009357B6" w:rsidRDefault="009357B6" w:rsidP="009357B6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eastAsia="Calibri" w:hAnsi="Times New Roman"/>
                <w:sz w:val="24"/>
                <w:szCs w:val="24"/>
              </w:rPr>
              <w:t>Абдулганиева Д.И. Проведение аттестации врачей терапевтического профиля МЗ РТ, зам. председателя комиссии (17.03.2021)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9357B6" w:rsidRPr="009357B6" w:rsidRDefault="009357B6" w:rsidP="009357B6">
            <w:pPr>
              <w:pStyle w:val="aa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>Абдулганиева Д.И., Абдулхаков Р.А., Маянская С.Д., Лапшина С.А. Участие в заседании Объединенного Диссертационного Совета Д 999.190.02 при ФГБОУ ВО Казанский ГМУ Минздрава России и ФГБОУ ВО ПИМУ Минздрава России (17-18 февраля 2021 г.)</w:t>
            </w:r>
          </w:p>
          <w:p w:rsidR="009357B6" w:rsidRDefault="009357B6" w:rsidP="009357B6">
            <w:pPr>
              <w:pStyle w:val="aa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357B6">
              <w:rPr>
                <w:rFonts w:ascii="Times New Roman" w:eastAsia="Calibri" w:hAnsi="Times New Roman"/>
                <w:sz w:val="24"/>
                <w:szCs w:val="24"/>
              </w:rPr>
              <w:t>Абдулганиева Д.И. Оппонирование  докторской диссертации Трофимова Е.А. в</w:t>
            </w:r>
            <w:r w:rsidRPr="009357B6">
              <w:rPr>
                <w:rFonts w:ascii="Times New Roman" w:hAnsi="Times New Roman"/>
                <w:sz w:val="24"/>
                <w:szCs w:val="24"/>
              </w:rPr>
              <w:t xml:space="preserve"> Диссертационном Совете </w:t>
            </w:r>
            <w:r w:rsidRPr="009357B6">
              <w:rPr>
                <w:rFonts w:ascii="Times New Roman" w:eastAsia="Calibri" w:hAnsi="Times New Roman"/>
                <w:sz w:val="24"/>
                <w:szCs w:val="24"/>
              </w:rPr>
              <w:t xml:space="preserve">Д.208.086.08 при ФГБОУ ВО «СЗГМУ </w:t>
            </w:r>
            <w:r w:rsidRPr="009357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им. И.М. Мечникова» (191015, г. Санкт-Петербург, ул. Кирочная, д.41) (17 марта 2021)</w:t>
            </w:r>
          </w:p>
          <w:p w:rsidR="00B22C41" w:rsidRPr="009357B6" w:rsidRDefault="009357B6" w:rsidP="009357B6">
            <w:pPr>
              <w:pStyle w:val="aa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>Абдулганиева Д.И. Оппонирование  кандидатской диссертации Бялик В.Е. в Диссертационном Совете Д 999.223.02 на базе ФГАОУ ВО РНИМУ им. Н.И. Пирогова (г. Москва, 117997, ул. Островитянова д. 1) (17 февраля 2021)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9357B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Абдулганиева Д.И. Государственная награда Республики Татарстан «За Доблестный труд»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9F7A0D" w:rsidRDefault="009F7A0D" w:rsidP="009F7A0D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A0D">
              <w:rPr>
                <w:rFonts w:ascii="Times New Roman" w:hAnsi="Times New Roman"/>
                <w:sz w:val="24"/>
                <w:szCs w:val="24"/>
              </w:rPr>
              <w:t>Абдулганиева Д.И. «Экспериментальная и клиническая гастроэнтерология». Член редакционной коллегии, журнал входит в перечень ВАК, Scopus</w:t>
            </w:r>
          </w:p>
          <w:p w:rsidR="009F7A0D" w:rsidRPr="009F7A0D" w:rsidRDefault="009F7A0D" w:rsidP="009F7A0D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A0D">
              <w:rPr>
                <w:rFonts w:ascii="Times New Roman" w:hAnsi="Times New Roman"/>
                <w:sz w:val="24"/>
                <w:szCs w:val="24"/>
              </w:rPr>
              <w:t xml:space="preserve">Абдулхаков Р.А. </w:t>
            </w:r>
            <w:r w:rsidRPr="009F7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«Экспериментальная и клиническая гастроэнтерология» (Scopus, ВАК) – член ред. коллегии. </w:t>
            </w:r>
          </w:p>
          <w:p w:rsidR="009F7A0D" w:rsidRPr="009F7A0D" w:rsidRDefault="009F7A0D" w:rsidP="009F7A0D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A0D">
              <w:rPr>
                <w:rFonts w:ascii="Times New Roman" w:hAnsi="Times New Roman"/>
                <w:sz w:val="24"/>
                <w:szCs w:val="24"/>
              </w:rPr>
              <w:t>Абдулхаков Р.А.</w:t>
            </w:r>
            <w:r w:rsidRPr="009F7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«Практическая медицина» (ВАК) – член ред. коллегии.</w:t>
            </w:r>
          </w:p>
          <w:p w:rsidR="005E5C25" w:rsidRPr="009F7A0D" w:rsidRDefault="009F7A0D" w:rsidP="009F7A0D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A0D">
              <w:rPr>
                <w:rFonts w:ascii="Times New Roman" w:hAnsi="Times New Roman"/>
                <w:color w:val="000000"/>
                <w:sz w:val="24"/>
                <w:szCs w:val="24"/>
              </w:rPr>
              <w:t>Маянская С.Д. «Вестник Современной Клинической Медицины» (ВАК) – член ред.коллегии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9357B6" w:rsidP="009357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72F0">
              <w:rPr>
                <w:rFonts w:ascii="Times New Roman" w:hAnsi="Times New Roman"/>
                <w:sz w:val="24"/>
                <w:szCs w:val="24"/>
              </w:rPr>
              <w:t xml:space="preserve">Абдулганиева Д.И. </w:t>
            </w:r>
            <w:r>
              <w:rPr>
                <w:rFonts w:ascii="Times New Roman" w:hAnsi="Times New Roman"/>
                <w:sz w:val="24"/>
                <w:szCs w:val="24"/>
              </w:rPr>
              <w:t>15марта</w:t>
            </w:r>
            <w:r w:rsidRPr="003272F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72F0">
              <w:rPr>
                <w:rFonts w:ascii="Times New Roman" w:hAnsi="Times New Roman"/>
                <w:sz w:val="24"/>
                <w:szCs w:val="24"/>
              </w:rPr>
              <w:t xml:space="preserve"> – Предоставление Главному терапевту РФ Драпкиной О.М. «Аналитической справки по оказанию ПМСП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272F0">
              <w:rPr>
                <w:rFonts w:ascii="Times New Roman" w:hAnsi="Times New Roman"/>
                <w:sz w:val="24"/>
                <w:szCs w:val="24"/>
              </w:rPr>
              <w:t xml:space="preserve"> 2020 в РТ» по установленному образцу.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9357B6" w:rsidRPr="009357B6" w:rsidRDefault="009357B6" w:rsidP="009357B6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>Абдулганиева Д.И. – заместитель председателя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:rsidR="009357B6" w:rsidRPr="009357B6" w:rsidRDefault="009357B6" w:rsidP="009357B6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 xml:space="preserve">Лапшина С.А. – ученый секретарь Диссертационного Совета Д 999.190.02 при ФГБОУ ВО Казанский ГМУ Минздрава России и ФГБОУ ВО </w:t>
            </w:r>
            <w:r w:rsidRPr="009357B6">
              <w:rPr>
                <w:rFonts w:ascii="Times New Roman" w:hAnsi="Times New Roman"/>
                <w:sz w:val="24"/>
                <w:szCs w:val="24"/>
              </w:rPr>
              <w:lastRenderedPageBreak/>
              <w:t>ПИМУ Минздрава России, специальность 14.01.04 - внутренние болезни</w:t>
            </w:r>
          </w:p>
          <w:p w:rsidR="009357B6" w:rsidRPr="009357B6" w:rsidRDefault="009357B6" w:rsidP="009357B6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>Абдулхаков Р.А – член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:rsidR="00A632A6" w:rsidRPr="009357B6" w:rsidRDefault="009357B6" w:rsidP="009357B6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7B6">
              <w:rPr>
                <w:rFonts w:ascii="Times New Roman" w:hAnsi="Times New Roman"/>
                <w:sz w:val="24"/>
                <w:szCs w:val="24"/>
              </w:rPr>
              <w:t>Маянская С.Д. – член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8B" w:rsidRDefault="0048658B" w:rsidP="008638C3">
      <w:pPr>
        <w:spacing w:after="0"/>
      </w:pPr>
      <w:r>
        <w:separator/>
      </w:r>
    </w:p>
  </w:endnote>
  <w:endnote w:type="continuationSeparator" w:id="1">
    <w:p w:rsidR="0048658B" w:rsidRDefault="0048658B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8B" w:rsidRDefault="0048658B" w:rsidP="008638C3">
      <w:pPr>
        <w:spacing w:after="0"/>
      </w:pPr>
      <w:r>
        <w:separator/>
      </w:r>
    </w:p>
  </w:footnote>
  <w:footnote w:type="continuationSeparator" w:id="1">
    <w:p w:rsidR="0048658B" w:rsidRDefault="0048658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500"/>
    <w:multiLevelType w:val="hybridMultilevel"/>
    <w:tmpl w:val="7662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56B"/>
    <w:multiLevelType w:val="hybridMultilevel"/>
    <w:tmpl w:val="4C0E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1F3"/>
    <w:multiLevelType w:val="hybridMultilevel"/>
    <w:tmpl w:val="44EC7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D480F"/>
    <w:multiLevelType w:val="hybridMultilevel"/>
    <w:tmpl w:val="D0B40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50C5"/>
    <w:multiLevelType w:val="hybridMultilevel"/>
    <w:tmpl w:val="5AA8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015BD"/>
    <w:multiLevelType w:val="hybridMultilevel"/>
    <w:tmpl w:val="782E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C307D"/>
    <w:multiLevelType w:val="hybridMultilevel"/>
    <w:tmpl w:val="4C0E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E583B"/>
    <w:multiLevelType w:val="hybridMultilevel"/>
    <w:tmpl w:val="2C04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933BB"/>
    <w:multiLevelType w:val="hybridMultilevel"/>
    <w:tmpl w:val="5C60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A5A56"/>
    <w:multiLevelType w:val="hybridMultilevel"/>
    <w:tmpl w:val="7F80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F34E7"/>
    <w:multiLevelType w:val="hybridMultilevel"/>
    <w:tmpl w:val="786E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65765"/>
    <w:multiLevelType w:val="hybridMultilevel"/>
    <w:tmpl w:val="2C04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71843"/>
    <w:rsid w:val="00072DE2"/>
    <w:rsid w:val="00072FAC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76999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658B"/>
    <w:rsid w:val="00497251"/>
    <w:rsid w:val="004A522F"/>
    <w:rsid w:val="004C26B9"/>
    <w:rsid w:val="004C7361"/>
    <w:rsid w:val="004D2FE6"/>
    <w:rsid w:val="0050326E"/>
    <w:rsid w:val="00504E0D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1CE0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0CD8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055B"/>
    <w:rsid w:val="0077513F"/>
    <w:rsid w:val="00782579"/>
    <w:rsid w:val="00790E18"/>
    <w:rsid w:val="007A5FEF"/>
    <w:rsid w:val="007C0389"/>
    <w:rsid w:val="007C16DD"/>
    <w:rsid w:val="007C5E6E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357B6"/>
    <w:rsid w:val="00941021"/>
    <w:rsid w:val="009571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9F7A0D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58E2"/>
    <w:rsid w:val="00AB6032"/>
    <w:rsid w:val="00AC283D"/>
    <w:rsid w:val="00AD7DBD"/>
    <w:rsid w:val="00AE4CB4"/>
    <w:rsid w:val="00B071C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2740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43B2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46D5"/>
    <w:rsid w:val="00DB725A"/>
    <w:rsid w:val="00DC367B"/>
    <w:rsid w:val="00DD38A8"/>
    <w:rsid w:val="00DF4E17"/>
    <w:rsid w:val="00E137A3"/>
    <w:rsid w:val="00E2038E"/>
    <w:rsid w:val="00E21002"/>
    <w:rsid w:val="00E24443"/>
    <w:rsid w:val="00E433FC"/>
    <w:rsid w:val="00E44F81"/>
    <w:rsid w:val="00E5710B"/>
    <w:rsid w:val="00E60557"/>
    <w:rsid w:val="00E609F1"/>
    <w:rsid w:val="00E6119B"/>
    <w:rsid w:val="00E66271"/>
    <w:rsid w:val="00E71D8B"/>
    <w:rsid w:val="00E80670"/>
    <w:rsid w:val="00E82966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76999"/>
    <w:pPr>
      <w:ind w:left="720"/>
      <w:contextualSpacing/>
    </w:pPr>
  </w:style>
  <w:style w:type="paragraph" w:styleId="ab">
    <w:name w:val="No Spacing"/>
    <w:uiPriority w:val="1"/>
    <w:qFormat/>
    <w:rsid w:val="00B071C8"/>
    <w:pPr>
      <w:ind w:firstLine="709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54FA-BCC8-4102-B727-0947762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10956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Евгения</cp:lastModifiedBy>
  <cp:revision>2</cp:revision>
  <cp:lastPrinted>2020-12-09T08:55:00Z</cp:lastPrinted>
  <dcterms:created xsi:type="dcterms:W3CDTF">2021-05-20T19:51:00Z</dcterms:created>
  <dcterms:modified xsi:type="dcterms:W3CDTF">2021-05-20T19:51:00Z</dcterms:modified>
</cp:coreProperties>
</file>