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4734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52034D1D" w14:textId="77777777"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6B2763">
        <w:rPr>
          <w:rFonts w:ascii="Times New Roman" w:hAnsi="Times New Roman"/>
          <w:b/>
          <w:sz w:val="30"/>
          <w:szCs w:val="30"/>
          <w:u w:val="single"/>
        </w:rPr>
        <w:t>2</w:t>
      </w:r>
      <w:r w:rsidR="003C45CC">
        <w:rPr>
          <w:rFonts w:ascii="Times New Roman" w:hAnsi="Times New Roman"/>
          <w:b/>
          <w:sz w:val="30"/>
          <w:szCs w:val="30"/>
          <w:u w:val="single"/>
        </w:rPr>
        <w:t>4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3C45CC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5DB216E3" w14:textId="77777777" w:rsidTr="53AD2BF1">
        <w:tc>
          <w:tcPr>
            <w:tcW w:w="3408" w:type="dxa"/>
            <w:vMerge w:val="restart"/>
          </w:tcPr>
          <w:p w14:paraId="63B2265A" w14:textId="4DF690E9"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изданных трудов сотрудниками кафедры,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44763C3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E13762E" w14:textId="77777777" w:rsidR="00061640" w:rsidRDefault="00903223" w:rsidP="008B50AF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054"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 w:rsidRPr="00EA7054">
              <w:rPr>
                <w:rFonts w:ascii="Times New Roman" w:hAnsi="Times New Roman"/>
                <w:sz w:val="24"/>
                <w:szCs w:val="24"/>
              </w:rPr>
              <w:t xml:space="preserve"> Г.Р., </w:t>
            </w:r>
            <w:r w:rsidRPr="00462584">
              <w:rPr>
                <w:rFonts w:ascii="Times New Roman" w:hAnsi="Times New Roman"/>
                <w:b/>
                <w:bCs/>
                <w:sz w:val="24"/>
                <w:szCs w:val="24"/>
              </w:rPr>
              <w:t>Кириллова Э.Р.</w:t>
            </w:r>
            <w:r w:rsidRPr="00EA7054">
              <w:rPr>
                <w:rFonts w:ascii="Times New Roman" w:hAnsi="Times New Roman"/>
                <w:sz w:val="24"/>
                <w:szCs w:val="24"/>
              </w:rPr>
              <w:t xml:space="preserve">, Одинцова А.Х., </w:t>
            </w:r>
            <w:r w:rsidRPr="00462584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EA7054">
              <w:rPr>
                <w:rFonts w:ascii="Times New Roman" w:hAnsi="Times New Roman"/>
                <w:sz w:val="24"/>
                <w:szCs w:val="24"/>
              </w:rPr>
              <w:t xml:space="preserve"> Клинико-ультразвуковые характеристики поражения </w:t>
            </w:r>
            <w:proofErr w:type="spellStart"/>
            <w:r w:rsidRPr="00EA7054">
              <w:rPr>
                <w:rFonts w:ascii="Times New Roman" w:hAnsi="Times New Roman"/>
                <w:sz w:val="24"/>
                <w:szCs w:val="24"/>
              </w:rPr>
              <w:t>энтезисов</w:t>
            </w:r>
            <w:proofErr w:type="spellEnd"/>
            <w:r w:rsidRPr="00EA7054">
              <w:rPr>
                <w:rFonts w:ascii="Times New Roman" w:hAnsi="Times New Roman"/>
                <w:sz w:val="24"/>
                <w:szCs w:val="24"/>
              </w:rPr>
              <w:t xml:space="preserve"> при воспалительных заболеваниях кишечника. РМЖ. Медицинское обозрение. 2021;5(6):385–390. DOI: 10.32364/2587-6821-2021-5-6-385-390.РМЖ</w:t>
            </w:r>
          </w:p>
          <w:p w14:paraId="47251EB8" w14:textId="77777777" w:rsidR="00462584" w:rsidRDefault="00462584" w:rsidP="008B50AF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6A9">
              <w:rPr>
                <w:rFonts w:ascii="Times New Roman" w:hAnsi="Times New Roman"/>
                <w:sz w:val="24"/>
                <w:szCs w:val="24"/>
              </w:rPr>
              <w:t>Акулинушкина</w:t>
            </w:r>
            <w:proofErr w:type="spellEnd"/>
            <w:r w:rsidRPr="00D556A9">
              <w:rPr>
                <w:rFonts w:ascii="Times New Roman" w:hAnsi="Times New Roman"/>
                <w:sz w:val="24"/>
                <w:szCs w:val="24"/>
              </w:rPr>
              <w:t xml:space="preserve"> Е.Ю., </w:t>
            </w:r>
            <w:proofErr w:type="spellStart"/>
            <w:r w:rsidRPr="00D556A9">
              <w:rPr>
                <w:rFonts w:ascii="Times New Roman" w:hAnsi="Times New Roman"/>
                <w:sz w:val="24"/>
                <w:szCs w:val="24"/>
              </w:rPr>
              <w:t>Апекишева</w:t>
            </w:r>
            <w:proofErr w:type="spellEnd"/>
            <w:r w:rsidRPr="00D556A9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r w:rsidRPr="00D556A9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С.П.,</w:t>
            </w:r>
            <w:r w:rsidRPr="00D556A9">
              <w:rPr>
                <w:rFonts w:ascii="Times New Roman" w:hAnsi="Times New Roman"/>
                <w:sz w:val="24"/>
                <w:szCs w:val="24"/>
              </w:rPr>
              <w:t xml:space="preserve"> Абдракипов Р.З., </w:t>
            </w:r>
            <w:proofErr w:type="spellStart"/>
            <w:r w:rsidRPr="00D556A9">
              <w:rPr>
                <w:rFonts w:ascii="Times New Roman" w:hAnsi="Times New Roman"/>
                <w:sz w:val="24"/>
                <w:szCs w:val="24"/>
              </w:rPr>
              <w:t>Заманова</w:t>
            </w:r>
            <w:proofErr w:type="spellEnd"/>
            <w:r w:rsidRPr="00D556A9">
              <w:rPr>
                <w:rFonts w:ascii="Times New Roman" w:hAnsi="Times New Roman"/>
                <w:sz w:val="24"/>
                <w:szCs w:val="24"/>
              </w:rPr>
              <w:t xml:space="preserve"> Э.С. Дифференциальная диагностика поражения легких при системных заболеваниях соединительной ткани и новой коронавирусной инфекции. </w:t>
            </w:r>
            <w:proofErr w:type="spellStart"/>
            <w:r w:rsidRPr="00D556A9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 w:rsidRPr="00D556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556A9">
              <w:rPr>
                <w:rFonts w:ascii="Times New Roman" w:hAnsi="Times New Roman"/>
                <w:sz w:val="24"/>
                <w:szCs w:val="24"/>
              </w:rPr>
              <w:t>тическая</w:t>
            </w:r>
            <w:proofErr w:type="spellEnd"/>
            <w:r w:rsidRPr="00D556A9">
              <w:rPr>
                <w:rFonts w:ascii="Times New Roman" w:hAnsi="Times New Roman"/>
                <w:sz w:val="24"/>
                <w:szCs w:val="24"/>
              </w:rPr>
              <w:t xml:space="preserve"> медицина. 2021. Т. </w:t>
            </w:r>
            <w:proofErr w:type="gramStart"/>
            <w:r w:rsidRPr="00D556A9">
              <w:rPr>
                <w:rFonts w:ascii="Times New Roman" w:hAnsi="Times New Roman"/>
                <w:sz w:val="24"/>
                <w:szCs w:val="24"/>
              </w:rPr>
              <w:t>19 ,</w:t>
            </w:r>
            <w:proofErr w:type="gramEnd"/>
            <w:r w:rsidRPr="00D55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6A9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D556A9">
              <w:rPr>
                <w:rFonts w:ascii="Times New Roman" w:hAnsi="Times New Roman"/>
                <w:sz w:val="24"/>
                <w:szCs w:val="24"/>
              </w:rPr>
              <w:t xml:space="preserve"> 4, С. 8-13)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6A9">
              <w:rPr>
                <w:rFonts w:ascii="Times New Roman" w:hAnsi="Times New Roman"/>
                <w:sz w:val="24"/>
                <w:szCs w:val="24"/>
              </w:rPr>
              <w:t>DOI: 10.32000/2072-1757-2021-4-8-13</w:t>
            </w:r>
          </w:p>
          <w:p w14:paraId="0D30E20D" w14:textId="3D1FAFF4" w:rsidR="00462584" w:rsidRPr="00EA7054" w:rsidRDefault="53AD2BF1" w:rsidP="008B50AF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Фатыхова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Э.З.,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В.Н., Рахимова А.Ф., 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Якупова С.П.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, Сибгатуллин Т.Б.,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Бадеева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М.Ю., </w:t>
            </w:r>
            <w:proofErr w:type="spellStart"/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Кунст</w:t>
            </w:r>
            <w:proofErr w:type="spellEnd"/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М.А.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Подкожная панникулит-подобная Т-клеточная лимфома. Клинический случай. Практическая медицина. 2021. Т. 19,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4, С. 104-107) DOI: 10.32000/2072-1757-2021-4-104-107</w:t>
            </w:r>
          </w:p>
          <w:p w14:paraId="5629F609" w14:textId="3C123B10" w:rsidR="00462584" w:rsidRPr="00EA7054" w:rsidRDefault="53AD2BF1" w:rsidP="008B50AF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Научно-творческий путь профессора Анисимова Валентина Ефимовича в Казанский период деятельности. К 95-летию со дня рождения / 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Д.И. Абдулганиева, Л.К. </w:t>
            </w:r>
            <w:proofErr w:type="spellStart"/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Бомбина</w:t>
            </w:r>
            <w:proofErr w:type="spellEnd"/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, Д.Д. Мухаметова,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Гараева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А.Р., Курбанова А.Р. // Практическая медицина. – 2021. - №4. Том 19. – С. 134-137.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фактор двухлетний 0,184 </w:t>
            </w:r>
            <w:hyperlink r:id="rId9">
              <w:r w:rsidRPr="53AD2BF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https://www.elibrary.ru/download/elibrary_47311796_82440774.pdf</w:t>
              </w:r>
            </w:hyperlink>
            <w:r w:rsidRPr="53AD2BF1">
              <w:rPr>
                <w:rFonts w:ascii="Times New Roman" w:hAnsi="Times New Roman"/>
                <w:sz w:val="24"/>
                <w:szCs w:val="24"/>
              </w:rPr>
              <w:t xml:space="preserve"> DOI: 10.32000/2072-1757-2021-4-134-137</w:t>
            </w:r>
          </w:p>
          <w:p w14:paraId="43820287" w14:textId="2270B865" w:rsidR="00462584" w:rsidRPr="00EA7054" w:rsidRDefault="53AD2BF1" w:rsidP="008B50AF">
            <w:pPr>
              <w:pStyle w:val="aa"/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Гендерные различия и клинические особенности заболеваний печени и желчевыводящих путей / 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Е.С. Бодрягина, Д.Р. Акберова, Д.Д. Мухаметова, Д.И. Абдулганиева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, А.Х. Одинцова // Практическая медицина. – 2021. - №4. Том 19. – С. 93-</w:t>
            </w:r>
            <w:r w:rsidRPr="53AD2B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98.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фактор двухлетний 0,184 </w:t>
            </w:r>
            <w:hyperlink r:id="rId10">
              <w:r w:rsidRPr="53AD2BF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https://www.elibrary.ru/download/elibrary_4731</w:t>
              </w:r>
            </w:hyperlink>
            <w:r w:rsidRPr="53AD2BF1">
              <w:rPr>
                <w:rFonts w:ascii="Times New Roman" w:hAnsi="Times New Roman"/>
                <w:sz w:val="24"/>
                <w:szCs w:val="24"/>
              </w:rPr>
              <w:t xml:space="preserve"> 1784_80472848.pdf DOI: 10.32000/2072-1757-2021-4-93-98</w:t>
            </w:r>
          </w:p>
          <w:p w14:paraId="7D8962C5" w14:textId="4AEDB766" w:rsidR="00462584" w:rsidRDefault="53AD2BF1" w:rsidP="008B50AF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Клинический случай острой перемежающейся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порфирии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Д.Д. Мухаметова,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В.С.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Васичкина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, Н.А.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Черемина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М.А. </w:t>
            </w:r>
            <w:proofErr w:type="spellStart"/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Кунст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// Практическая медицина. – 2021. - №4. Том 19. – С. 108-111.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фактор двухлетний 0,184 </w:t>
            </w:r>
            <w:hyperlink r:id="rId11">
              <w:r w:rsidRPr="53AD2BF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https://www.elibrary.ru/item.asp?id=47311788</w:t>
              </w:r>
            </w:hyperlink>
            <w:r w:rsidRPr="53AD2BF1">
              <w:rPr>
                <w:rFonts w:ascii="Times New Roman" w:hAnsi="Times New Roman"/>
                <w:sz w:val="24"/>
                <w:szCs w:val="24"/>
              </w:rPr>
              <w:t xml:space="preserve"> DOI: 10.32000/2072-1757-2021-4-108-111</w:t>
            </w:r>
          </w:p>
          <w:p w14:paraId="47971ED1" w14:textId="595EC8FE" w:rsidR="00A023BD" w:rsidRDefault="00A023BD" w:rsidP="008B50AF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>Халфина</w:t>
            </w:r>
            <w:proofErr w:type="spellEnd"/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Т.Н., </w:t>
            </w:r>
            <w:proofErr w:type="spellStart"/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>Нуруллина</w:t>
            </w:r>
            <w:proofErr w:type="spellEnd"/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Г.И.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Фахрутдинова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О.Ю., Исламова Г.М. Особенности лечебного питания при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гломерулонефритах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(обзор литературы). Практическая медицина. 2021. Т. 19,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4, С. 20-25 DOI: 10.32000/2072-1757-2021-4-20-25</w:t>
            </w:r>
          </w:p>
          <w:p w14:paraId="03AF153C" w14:textId="77777777" w:rsidR="00A023BD" w:rsidRDefault="006F0155" w:rsidP="008B50AF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>Нуруллина</w:t>
            </w:r>
            <w:proofErr w:type="spellEnd"/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Г.И., </w:t>
            </w:r>
            <w:proofErr w:type="spellStart"/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>Халфина</w:t>
            </w:r>
            <w:proofErr w:type="spellEnd"/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Т.Н.</w:t>
            </w:r>
            <w:r w:rsidRPr="006F0155">
              <w:rPr>
                <w:rFonts w:ascii="Times New Roman" w:hAnsi="Times New Roman"/>
                <w:sz w:val="24"/>
                <w:szCs w:val="24"/>
              </w:rPr>
              <w:t xml:space="preserve">, Абдракипов Р.З., Сухорукова Е.В., </w:t>
            </w:r>
            <w:proofErr w:type="spellStart"/>
            <w:r w:rsidRPr="006F0155">
              <w:rPr>
                <w:rFonts w:ascii="Times New Roman" w:hAnsi="Times New Roman"/>
                <w:sz w:val="24"/>
                <w:szCs w:val="24"/>
              </w:rPr>
              <w:t>Заманова</w:t>
            </w:r>
            <w:proofErr w:type="spellEnd"/>
            <w:r w:rsidRPr="006F0155">
              <w:rPr>
                <w:rFonts w:ascii="Times New Roman" w:hAnsi="Times New Roman"/>
                <w:sz w:val="24"/>
                <w:szCs w:val="24"/>
              </w:rPr>
              <w:t xml:space="preserve"> Э.С., Садыкова Д.Р.,</w:t>
            </w:r>
            <w:r w:rsidRPr="006F0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155">
              <w:rPr>
                <w:rFonts w:ascii="Times New Roman" w:hAnsi="Times New Roman"/>
                <w:sz w:val="24"/>
                <w:szCs w:val="24"/>
              </w:rPr>
              <w:t>Халимов</w:t>
            </w:r>
            <w:proofErr w:type="spellEnd"/>
            <w:r w:rsidRPr="006F0155">
              <w:rPr>
                <w:rFonts w:ascii="Times New Roman" w:hAnsi="Times New Roman"/>
                <w:sz w:val="24"/>
                <w:szCs w:val="24"/>
              </w:rPr>
              <w:t xml:space="preserve"> А.И. Концепция старческой астении в рамках современной гериатрии. Практическая медицина. 2021. Т. 19, </w:t>
            </w:r>
            <w:proofErr w:type="spellStart"/>
            <w:r w:rsidRPr="006F0155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6F0155">
              <w:rPr>
                <w:rFonts w:ascii="Times New Roman" w:hAnsi="Times New Roman"/>
                <w:sz w:val="24"/>
                <w:szCs w:val="24"/>
              </w:rPr>
              <w:t xml:space="preserve"> 4, С. 56-62 DOI: 10.32000/2072-1757-2021-4-56-62</w:t>
            </w:r>
          </w:p>
          <w:p w14:paraId="00DBCC8F" w14:textId="6A5C5CC8" w:rsidR="006F0155" w:rsidRDefault="006F0155" w:rsidP="008B50AF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>Шамсутдинова Н.Г., Кириллова Э.Р.,</w:t>
            </w:r>
            <w:r w:rsidRPr="006F0155">
              <w:rPr>
                <w:rFonts w:ascii="Times New Roman" w:hAnsi="Times New Roman"/>
                <w:sz w:val="24"/>
                <w:szCs w:val="24"/>
              </w:rPr>
              <w:t xml:space="preserve"> Гайсина Д.М., </w:t>
            </w:r>
            <w:proofErr w:type="spellStart"/>
            <w:r w:rsidRPr="006F0155">
              <w:rPr>
                <w:rFonts w:ascii="Times New Roman" w:hAnsi="Times New Roman"/>
                <w:sz w:val="24"/>
                <w:szCs w:val="24"/>
              </w:rPr>
              <w:t>Фатыхова</w:t>
            </w:r>
            <w:proofErr w:type="spellEnd"/>
            <w:r w:rsidRPr="006F0155">
              <w:rPr>
                <w:rFonts w:ascii="Times New Roman" w:hAnsi="Times New Roman"/>
                <w:sz w:val="24"/>
                <w:szCs w:val="24"/>
              </w:rPr>
              <w:t xml:space="preserve"> А.М., Дьякова Е.В., Спиридонова Н.С., Мингазова Л.И. Когнитивные нарушения у пациентов с </w:t>
            </w:r>
            <w:proofErr w:type="spellStart"/>
            <w:r w:rsidRPr="006F0155">
              <w:rPr>
                <w:rFonts w:ascii="Times New Roman" w:hAnsi="Times New Roman"/>
                <w:sz w:val="24"/>
                <w:szCs w:val="24"/>
              </w:rPr>
              <w:t>бронхообструктивным</w:t>
            </w:r>
            <w:proofErr w:type="spellEnd"/>
            <w:r w:rsidRPr="006F0155">
              <w:rPr>
                <w:rFonts w:ascii="Times New Roman" w:hAnsi="Times New Roman"/>
                <w:sz w:val="24"/>
                <w:szCs w:val="24"/>
              </w:rPr>
              <w:t xml:space="preserve"> синдромом. Практическая медицина. 2021. Т. 19, </w:t>
            </w:r>
            <w:proofErr w:type="spellStart"/>
            <w:r w:rsidRPr="006F0155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6F0155">
              <w:rPr>
                <w:rFonts w:ascii="Times New Roman" w:hAnsi="Times New Roman"/>
                <w:sz w:val="24"/>
                <w:szCs w:val="24"/>
              </w:rPr>
              <w:t xml:space="preserve"> 4, С.69-74</w:t>
            </w:r>
            <w:r w:rsidRPr="00422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155">
              <w:rPr>
                <w:rFonts w:ascii="Times New Roman" w:hAnsi="Times New Roman"/>
                <w:sz w:val="24"/>
                <w:szCs w:val="24"/>
              </w:rPr>
              <w:t>DOI: 10.32000/2072-1757-2021-4-69-74</w:t>
            </w:r>
          </w:p>
          <w:p w14:paraId="28F58990" w14:textId="21429C13" w:rsidR="006F0155" w:rsidRDefault="006F0155" w:rsidP="008B50AF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155"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 w:rsidRPr="006F0155">
              <w:rPr>
                <w:rFonts w:ascii="Times New Roman" w:hAnsi="Times New Roman"/>
                <w:sz w:val="24"/>
                <w:szCs w:val="24"/>
              </w:rPr>
              <w:t xml:space="preserve"> Г.Р., </w:t>
            </w:r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>Кириллова Э.Р.,</w:t>
            </w:r>
            <w:r w:rsidRPr="006F0155">
              <w:rPr>
                <w:rFonts w:ascii="Times New Roman" w:hAnsi="Times New Roman"/>
                <w:sz w:val="24"/>
                <w:szCs w:val="24"/>
              </w:rPr>
              <w:t xml:space="preserve"> Одинцова А.Х., </w:t>
            </w:r>
            <w:proofErr w:type="spellStart"/>
            <w:r w:rsidRPr="006F0155">
              <w:rPr>
                <w:rFonts w:ascii="Times New Roman" w:hAnsi="Times New Roman"/>
                <w:sz w:val="24"/>
                <w:szCs w:val="24"/>
              </w:rPr>
              <w:t>Черемина</w:t>
            </w:r>
            <w:proofErr w:type="spellEnd"/>
            <w:r w:rsidRPr="006F0155">
              <w:rPr>
                <w:rFonts w:ascii="Times New Roman" w:hAnsi="Times New Roman"/>
                <w:sz w:val="24"/>
                <w:szCs w:val="24"/>
              </w:rPr>
              <w:t xml:space="preserve"> Н.А., Садыкова Л.Р., </w:t>
            </w:r>
            <w:proofErr w:type="spellStart"/>
            <w:r w:rsidRPr="006F0155">
              <w:rPr>
                <w:rFonts w:ascii="Times New Roman" w:hAnsi="Times New Roman"/>
                <w:sz w:val="24"/>
                <w:szCs w:val="24"/>
              </w:rPr>
              <w:t>Хасаншина</w:t>
            </w:r>
            <w:proofErr w:type="spellEnd"/>
            <w:r w:rsidRPr="006F0155">
              <w:rPr>
                <w:rFonts w:ascii="Times New Roman" w:hAnsi="Times New Roman"/>
                <w:sz w:val="24"/>
                <w:szCs w:val="24"/>
              </w:rPr>
              <w:t xml:space="preserve"> А.Ю., </w:t>
            </w:r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Аб- </w:t>
            </w:r>
            <w:proofErr w:type="spellStart"/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>дулганиева</w:t>
            </w:r>
            <w:proofErr w:type="spellEnd"/>
            <w:r w:rsidRPr="00422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Д.И.</w:t>
            </w:r>
            <w:r w:rsidRPr="006F0155">
              <w:rPr>
                <w:rFonts w:ascii="Times New Roman" w:hAnsi="Times New Roman"/>
                <w:sz w:val="24"/>
                <w:szCs w:val="24"/>
              </w:rPr>
              <w:t xml:space="preserve"> Поражение суставов и периартикулярных тканей у пациентов с воспалительными заболеваниями кишечника. Практическая медицина. 2021. Т. 19, </w:t>
            </w:r>
            <w:proofErr w:type="spellStart"/>
            <w:r w:rsidRPr="006F0155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6F0155">
              <w:rPr>
                <w:rFonts w:ascii="Times New Roman" w:hAnsi="Times New Roman"/>
                <w:sz w:val="24"/>
                <w:szCs w:val="24"/>
              </w:rPr>
              <w:t xml:space="preserve"> 4, С. 75-78</w:t>
            </w:r>
            <w:r w:rsidRPr="00422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155">
              <w:rPr>
                <w:rFonts w:ascii="Times New Roman" w:hAnsi="Times New Roman"/>
                <w:sz w:val="24"/>
                <w:szCs w:val="24"/>
              </w:rPr>
              <w:t>DOI: 10.32000/2072-1757-2021-4-75-78</w:t>
            </w:r>
          </w:p>
          <w:p w14:paraId="35AC6E85" w14:textId="77777777" w:rsidR="00072805" w:rsidRDefault="00072805" w:rsidP="008B50AF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805">
              <w:rPr>
                <w:rFonts w:ascii="Times New Roman" w:hAnsi="Times New Roman"/>
                <w:sz w:val="24"/>
                <w:szCs w:val="24"/>
              </w:rPr>
              <w:t>Борханова</w:t>
            </w:r>
            <w:proofErr w:type="spellEnd"/>
            <w:r w:rsidRPr="00072805">
              <w:rPr>
                <w:rFonts w:ascii="Times New Roman" w:hAnsi="Times New Roman"/>
                <w:sz w:val="24"/>
                <w:szCs w:val="24"/>
              </w:rPr>
              <w:t xml:space="preserve"> Э.Г., Исламова Г.М., </w:t>
            </w:r>
            <w:r w:rsidRPr="004A387B">
              <w:rPr>
                <w:rFonts w:ascii="Times New Roman" w:hAnsi="Times New Roman"/>
                <w:b/>
                <w:bCs/>
                <w:sz w:val="24"/>
                <w:szCs w:val="24"/>
              </w:rPr>
              <w:t>Максудова А.Н.</w:t>
            </w:r>
            <w:r w:rsidRPr="00072805">
              <w:rPr>
                <w:rFonts w:ascii="Times New Roman" w:hAnsi="Times New Roman"/>
                <w:sz w:val="24"/>
                <w:szCs w:val="24"/>
              </w:rPr>
              <w:t xml:space="preserve"> Частота нарушений питания у пациентов пожилого и </w:t>
            </w:r>
            <w:r w:rsidRPr="000728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старческого возраста с хронической болезнью почек. Практическая медицина. 2021. Т. 19, </w:t>
            </w:r>
            <w:proofErr w:type="spellStart"/>
            <w:r w:rsidRPr="00072805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072805">
              <w:rPr>
                <w:rFonts w:ascii="Times New Roman" w:hAnsi="Times New Roman"/>
                <w:sz w:val="24"/>
                <w:szCs w:val="24"/>
              </w:rPr>
              <w:t xml:space="preserve"> 4, С. 89-92</w:t>
            </w:r>
          </w:p>
          <w:p w14:paraId="5D18097D" w14:textId="77777777" w:rsidR="00072805" w:rsidRDefault="00D35E95" w:rsidP="008B50AF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E95">
              <w:rPr>
                <w:rFonts w:ascii="Times New Roman" w:hAnsi="Times New Roman"/>
                <w:sz w:val="24"/>
                <w:szCs w:val="24"/>
              </w:rPr>
              <w:t xml:space="preserve">Дьякова Е.В., Спиридонова Н.С., Мингазова Л.И., </w:t>
            </w:r>
            <w:proofErr w:type="spellStart"/>
            <w:r w:rsidRPr="00D35E95">
              <w:rPr>
                <w:rFonts w:ascii="Times New Roman" w:hAnsi="Times New Roman"/>
                <w:sz w:val="24"/>
                <w:szCs w:val="24"/>
              </w:rPr>
              <w:t>Низамова</w:t>
            </w:r>
            <w:proofErr w:type="spellEnd"/>
            <w:r w:rsidRPr="00D35E95">
              <w:rPr>
                <w:rFonts w:ascii="Times New Roman" w:hAnsi="Times New Roman"/>
                <w:sz w:val="24"/>
                <w:szCs w:val="24"/>
              </w:rPr>
              <w:t xml:space="preserve"> С.Р., </w:t>
            </w:r>
            <w:r w:rsidRPr="004A387B">
              <w:rPr>
                <w:rFonts w:ascii="Times New Roman" w:hAnsi="Times New Roman"/>
                <w:b/>
                <w:bCs/>
                <w:sz w:val="24"/>
                <w:szCs w:val="24"/>
              </w:rPr>
              <w:t>Шамсутдинова Н.Г., Кириллова Э.Р.,</w:t>
            </w:r>
            <w:r w:rsidRPr="00D35E95">
              <w:rPr>
                <w:rFonts w:ascii="Times New Roman" w:hAnsi="Times New Roman"/>
                <w:sz w:val="24"/>
                <w:szCs w:val="24"/>
              </w:rPr>
              <w:t xml:space="preserve"> Гайсина Д.М., </w:t>
            </w:r>
            <w:proofErr w:type="spellStart"/>
            <w:r w:rsidRPr="00D35E95">
              <w:rPr>
                <w:rFonts w:ascii="Times New Roman" w:hAnsi="Times New Roman"/>
                <w:sz w:val="24"/>
                <w:szCs w:val="24"/>
              </w:rPr>
              <w:t>Фатыхова</w:t>
            </w:r>
            <w:proofErr w:type="spellEnd"/>
            <w:r w:rsidRPr="00D35E95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r w:rsidRPr="004A387B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 Д.И.</w:t>
            </w:r>
            <w:r w:rsidRPr="00D35E95">
              <w:rPr>
                <w:rFonts w:ascii="Times New Roman" w:hAnsi="Times New Roman"/>
                <w:sz w:val="24"/>
                <w:szCs w:val="24"/>
              </w:rPr>
              <w:t xml:space="preserve"> Когнитивные нарушения у пациентов, перенесших COVID-19. Практическая медицина. 2021. Т. 19, </w:t>
            </w:r>
            <w:proofErr w:type="spellStart"/>
            <w:r w:rsidRPr="00D35E95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D35E95">
              <w:rPr>
                <w:rFonts w:ascii="Times New Roman" w:hAnsi="Times New Roman"/>
                <w:sz w:val="24"/>
                <w:szCs w:val="24"/>
              </w:rPr>
              <w:t xml:space="preserve"> 4, С. 99-103</w:t>
            </w:r>
          </w:p>
          <w:p w14:paraId="06F0C494" w14:textId="288B8799" w:rsidR="00D35E95" w:rsidRPr="006F0155" w:rsidRDefault="004220D7" w:rsidP="008B50AF">
            <w:pPr>
              <w:pStyle w:val="aa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0D7"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 w:rsidRPr="004220D7">
              <w:rPr>
                <w:rFonts w:ascii="Times New Roman" w:hAnsi="Times New Roman"/>
                <w:sz w:val="24"/>
                <w:szCs w:val="24"/>
              </w:rPr>
              <w:t xml:space="preserve"> Э.Ф., </w:t>
            </w:r>
            <w:proofErr w:type="spellStart"/>
            <w:r w:rsidRPr="004220D7"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  <w:r w:rsidRPr="004220D7">
              <w:rPr>
                <w:rFonts w:ascii="Times New Roman" w:hAnsi="Times New Roman"/>
                <w:sz w:val="24"/>
                <w:szCs w:val="24"/>
              </w:rPr>
              <w:t xml:space="preserve"> В.Н., Дьякова Е.В., </w:t>
            </w:r>
            <w:r w:rsidRPr="004A387B">
              <w:rPr>
                <w:rFonts w:ascii="Times New Roman" w:hAnsi="Times New Roman"/>
                <w:b/>
                <w:bCs/>
                <w:sz w:val="24"/>
                <w:szCs w:val="24"/>
              </w:rPr>
              <w:t>Шамсутдинова Н.Г.,</w:t>
            </w:r>
            <w:r w:rsidRPr="004220D7">
              <w:rPr>
                <w:rFonts w:ascii="Times New Roman" w:hAnsi="Times New Roman"/>
                <w:sz w:val="24"/>
                <w:szCs w:val="24"/>
              </w:rPr>
              <w:t xml:space="preserve"> Абдракипов Р.З., Сухорукова Е.В., </w:t>
            </w:r>
            <w:r w:rsidRPr="004A387B">
              <w:rPr>
                <w:rFonts w:ascii="Times New Roman" w:hAnsi="Times New Roman"/>
                <w:b/>
                <w:bCs/>
                <w:sz w:val="24"/>
                <w:szCs w:val="24"/>
              </w:rPr>
              <w:t>Лапшина С.А., Абдулганиева Д.И</w:t>
            </w:r>
            <w:r w:rsidRPr="004220D7">
              <w:rPr>
                <w:rFonts w:ascii="Times New Roman" w:hAnsi="Times New Roman"/>
                <w:sz w:val="24"/>
                <w:szCs w:val="24"/>
              </w:rPr>
              <w:t xml:space="preserve">. Особенности течения новой коронавирусной инфекции у пациентки с длительным анамнезом системной красной волчанки. Практическая медицина. 2021. Т. 19, </w:t>
            </w:r>
            <w:proofErr w:type="spellStart"/>
            <w:r w:rsidRPr="004220D7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4220D7">
              <w:rPr>
                <w:rFonts w:ascii="Times New Roman" w:hAnsi="Times New Roman"/>
                <w:sz w:val="24"/>
                <w:szCs w:val="24"/>
              </w:rPr>
              <w:t xml:space="preserve"> 4, С. 123-127</w:t>
            </w:r>
          </w:p>
        </w:tc>
      </w:tr>
      <w:tr w:rsidR="00061640" w:rsidRPr="00450B4D" w14:paraId="6DD61A6E" w14:textId="77777777" w:rsidTr="53AD2BF1">
        <w:tc>
          <w:tcPr>
            <w:tcW w:w="3408" w:type="dxa"/>
            <w:vMerge/>
          </w:tcPr>
          <w:p w14:paraId="1424FA5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9A51A2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DE8FA4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0B12EA11" w14:textId="77777777" w:rsidTr="53AD2BF1">
        <w:tc>
          <w:tcPr>
            <w:tcW w:w="3408" w:type="dxa"/>
            <w:vMerge/>
          </w:tcPr>
          <w:p w14:paraId="49C0E76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87ADEA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6CBC338F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5A26B1F2" w14:textId="77777777" w:rsidTr="53AD2BF1">
        <w:tc>
          <w:tcPr>
            <w:tcW w:w="3408" w:type="dxa"/>
            <w:vMerge/>
          </w:tcPr>
          <w:p w14:paraId="6FAA3E0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11B7B8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FDB2ABD" w14:textId="5DCAED1D" w:rsidR="00061640" w:rsidRPr="00A023BD" w:rsidRDefault="53AD2BF1" w:rsidP="53AD2BF1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ETROLIZUMAB VERSUS ADALIMUMAB OR PLACEBO AS INDUCTION THERAPY FOR MODERATELY TO SEVERELY ACTIVE ULCERATIVE COLITIS (HIBISCUS): TWO PHASE 3 RANDOMISED, CONTROLLED TRIALS / Rubin D.T.,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Dotan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DuVall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Bouhnik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Y., Radford-Smith G., Higgins P.D.R., Mishkin D.S.,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Arrisi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Scalori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A., Oh Y.S., Tole S., Chai A., Chamberlain-James K., Lacey S., McBride Ja.,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Panés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Ju., </w:t>
            </w:r>
            <w:proofErr w:type="spellStart"/>
            <w:r w:rsidRPr="00A023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Abdulkhakov</w:t>
            </w:r>
            <w:proofErr w:type="spellEnd"/>
            <w:r w:rsidRPr="00A023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R.A.</w:t>
            </w:r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Abu Bakar N., Aguilar H., Aizenberg D. et al. // The Lancet Gastroenterology and Hepatology. – 2021. – №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б</w:t>
            </w:r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н</w:t>
            </w:r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С</w:t>
            </w:r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.1-56 DOI: https://doi.org/10.1016/S2468-1253(21)00338-1</w:t>
            </w:r>
          </w:p>
          <w:p w14:paraId="5D9D9739" w14:textId="16D23A86" w:rsidR="00061640" w:rsidRPr="00A023BD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2. Room for Improvement in the Treatment of</w:t>
            </w:r>
          </w:p>
          <w:p w14:paraId="0C116BBE" w14:textId="1EDC9197" w:rsidR="00061640" w:rsidRPr="00A023BD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Helicobacter pylori Infection: Lessons from the</w:t>
            </w:r>
          </w:p>
          <w:p w14:paraId="6522E594" w14:textId="3CC5E404" w:rsidR="00061640" w:rsidRPr="00A023BD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European Registry on H. pylori Management</w:t>
            </w:r>
          </w:p>
          <w:p w14:paraId="45724D2E" w14:textId="4C239CD7" w:rsidR="00061640" w:rsidRPr="00A023BD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(Hp-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EuReg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/ Olga P </w:t>
            </w:r>
            <w:proofErr w:type="gramStart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Nyssen ,</w:t>
            </w:r>
            <w:proofErr w:type="gramEnd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Dino Vaira,</w:t>
            </w:r>
          </w:p>
          <w:p w14:paraId="565F90E0" w14:textId="3DC942AC" w:rsidR="00061640" w:rsidRPr="00A023BD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Bojan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Tepes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A023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Rustam </w:t>
            </w:r>
            <w:proofErr w:type="spellStart"/>
            <w:r w:rsidRPr="00A023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Abdulkhakov</w:t>
            </w:r>
            <w:proofErr w:type="spellEnd"/>
            <w:r w:rsidRPr="00A023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Jesús</w:t>
            </w:r>
          </w:p>
          <w:p w14:paraId="73BDDD1D" w14:textId="13973ABD" w:rsidR="00061640" w:rsidRPr="00A023BD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23BD">
              <w:rPr>
                <w:rFonts w:ascii="Times New Roman" w:hAnsi="Times New Roman"/>
                <w:sz w:val="24"/>
                <w:szCs w:val="24"/>
                <w:lang w:val="en-US"/>
              </w:rPr>
              <w:t>Barrio et al. – 2021, Jan 5; Publish Ahead of</w:t>
            </w:r>
          </w:p>
          <w:p w14:paraId="465F8965" w14:textId="32799038" w:rsidR="00061640" w:rsidRPr="00095164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lastRenderedPageBreak/>
              <w:t>Print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doi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>: 10.1097/MCG.0000000000001482.</w:t>
            </w:r>
          </w:p>
        </w:tc>
      </w:tr>
      <w:tr w:rsidR="00061640" w:rsidRPr="00450B4D" w14:paraId="242709FB" w14:textId="77777777" w:rsidTr="53AD2BF1">
        <w:tc>
          <w:tcPr>
            <w:tcW w:w="3408" w:type="dxa"/>
            <w:vMerge/>
          </w:tcPr>
          <w:p w14:paraId="19856AF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E65DF6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538191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8828502" w14:textId="77777777" w:rsidTr="53AD2BF1">
        <w:tc>
          <w:tcPr>
            <w:tcW w:w="3408" w:type="dxa"/>
            <w:vMerge/>
          </w:tcPr>
          <w:p w14:paraId="08B6A36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1A64E6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441A858F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76CE3832" w14:textId="77777777" w:rsidTr="53AD2BF1">
        <w:tc>
          <w:tcPr>
            <w:tcW w:w="3408" w:type="dxa"/>
            <w:vMerge/>
          </w:tcPr>
          <w:p w14:paraId="52357132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7447257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67702EB5" w14:textId="17768CE0" w:rsidR="00061640" w:rsidRPr="00095164" w:rsidRDefault="53AD2BF1" w:rsidP="008B50AF">
            <w:pPr>
              <w:pStyle w:val="aa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Оценка течения COVID-19 у пациентов с воспалительными заболеваниям кишечника / 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Л.М. </w:t>
            </w:r>
            <w:proofErr w:type="spellStart"/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Купкенова</w:t>
            </w:r>
            <w:proofErr w:type="spellEnd"/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Д.И. Абдулганиева, Е.Н. Белоусова, Е.С. Бодрягина, Д.Д. Мухаметова, Н.Г. Шамсутдинова,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А.Х. Одинцова // Российский журнал Гастроэнтерологии,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Гепатологии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Колопроктологии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>. – 2021. – №. 5.– т. 31. – С.23</w:t>
            </w:r>
          </w:p>
          <w:p w14:paraId="07B232B6" w14:textId="1BB8C2C6" w:rsidR="00061640" w:rsidRPr="00095164" w:rsidRDefault="53AD2BF1" w:rsidP="008B50AF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Особенности поражения печени у пациентов с инфекцией COVID-19 / 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Д.Д. Мухаметова, Д.И. Абдулганиева, Н.Г. Шамсутдинова,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А.М.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// Российский журнал Гастроэнтерологии,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Гепатологии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Колопроктологии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>. – 2021. – №. 5.– т. 31. – С.44</w:t>
            </w:r>
          </w:p>
          <w:p w14:paraId="6F6E7E56" w14:textId="6952A81D" w:rsidR="00061640" w:rsidRPr="00095164" w:rsidRDefault="53AD2BF1" w:rsidP="008B50AF">
            <w:pPr>
              <w:pStyle w:val="aa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Галяутдинов Г.С.,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Жамиев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Гатауллина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А.Г., Кузьменко А.О. Психосоциальная адаптация пациентов к хронической сердечной недостаточностью в зависимости от фракции выброса. Материалы 10-й Всероссийской онлайн конференции, «Противоречия современной кардиологии: спорные и нерешенные вопросы», г. Самара, 2021 г, с. 9-10.</w:t>
            </w:r>
          </w:p>
          <w:p w14:paraId="47E35204" w14:textId="60A2A334" w:rsidR="00061640" w:rsidRPr="00095164" w:rsidRDefault="53AD2BF1" w:rsidP="008B50AF">
            <w:pPr>
              <w:pStyle w:val="aa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Галяутдинов Г.С.,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Ибрагимова К.Р.,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Ахмадишин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И.Т.,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53AD2BF1">
              <w:rPr>
                <w:rFonts w:ascii="Times New Roman" w:hAnsi="Times New Roman"/>
                <w:sz w:val="24"/>
                <w:szCs w:val="24"/>
              </w:rPr>
              <w:t>Ш.Ш</w:t>
            </w:r>
            <w:proofErr w:type="gram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психосоциальная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lastRenderedPageBreak/>
              <w:t>адаптация к хронической сердечной недостаточности у пациентов с ишемической болезнью сердца. Материалы Российского национального конгресса кардиологов 2021, г. Санкт-Петербург,2021 г. с.823</w:t>
            </w:r>
          </w:p>
        </w:tc>
      </w:tr>
      <w:tr w:rsidR="00874BE8" w:rsidRPr="00450B4D" w14:paraId="70A87804" w14:textId="77777777" w:rsidTr="53AD2BF1">
        <w:tc>
          <w:tcPr>
            <w:tcW w:w="6048" w:type="dxa"/>
            <w:gridSpan w:val="2"/>
          </w:tcPr>
          <w:p w14:paraId="604EC0B6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7AA9BF2" w14:textId="59B59096" w:rsidR="00874BE8" w:rsidRPr="001E3561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Абдулганиева Д.И. Устный доклад «Оптимальная последовательность биотерапии пациентов с ВЗК», 29-я Российская научно-практическая </w:t>
            </w:r>
            <w:proofErr w:type="gramStart"/>
            <w:r w:rsidRPr="53AD2BF1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конференция «Достижения современной гастроэнтерологии», 1-2 октября, Томск Абдулганиева Д.И., Член Программного комитета Международного научно-практического форума «Научно-педагогические школы терапии и профилактической медицины», 5-6 октября 2021 (статус российский)</w:t>
            </w:r>
          </w:p>
          <w:p w14:paraId="5299228D" w14:textId="4707D5FF" w:rsidR="00E501EC" w:rsidRPr="001E3561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Устный доклад «Терапевтические школы Казани – вклад в современное развитие региона», Международный научно-практический форум «Научно-педагогические школы терапии и профилактической медицины», 5-6 октября 2021 (статус республиканский)</w:t>
            </w:r>
          </w:p>
          <w:p w14:paraId="10907B12" w14:textId="4073CC75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Председатель Круглого стола «Профессиональные компетенции врача-терапевта - ключевая проблема в подготовке врача-терапевта</w:t>
            </w:r>
            <w:proofErr w:type="gramStart"/>
            <w:r w:rsidRPr="53AD2BF1">
              <w:rPr>
                <w:rFonts w:ascii="Times New Roman" w:hAnsi="Times New Roman"/>
                <w:sz w:val="24"/>
                <w:szCs w:val="24"/>
              </w:rPr>
              <w:t>»,  Международный</w:t>
            </w:r>
            <w:proofErr w:type="gram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научно-практический форум «Научно-педагогические школы терапии и профилактической медицины», 5-6 октября 2021 (статус российский)</w:t>
            </w:r>
          </w:p>
          <w:p w14:paraId="170038CD" w14:textId="196A0BA7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Абдулганиева Д.И. Устный доклад «Вопросы оптимизации ведения пациентов с язвенным колитом. Место биологических препаратов при выборе терапевтических подходов», Международный </w:t>
            </w:r>
            <w:proofErr w:type="gramStart"/>
            <w:r w:rsidRPr="53AD2BF1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Конгресс «VII Центрально-Азиатская гастроэнтерологическая неделя 2021», 07-08 октября 2021 года, Алма-Ата. Статус международный</w:t>
            </w:r>
          </w:p>
          <w:p w14:paraId="560C8B4C" w14:textId="6126935E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lastRenderedPageBreak/>
              <w:t>Абдулганиева Д.И.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Устный доклад </w:t>
            </w:r>
            <w:proofErr w:type="gramStart"/>
            <w:r w:rsidRPr="53AD2BF1">
              <w:rPr>
                <w:rFonts w:ascii="Times New Roman" w:hAnsi="Times New Roman"/>
                <w:sz w:val="24"/>
                <w:szCs w:val="24"/>
              </w:rPr>
              <w:t>« Опыт</w:t>
            </w:r>
            <w:proofErr w:type="gram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проведения углубленной диспансеризации пациентов, перенесших COVID-19» РОПНИЗ, 22 октября 2021, платформа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Internist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(статус российский)</w:t>
            </w:r>
          </w:p>
          <w:p w14:paraId="174B4150" w14:textId="12FF77A8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Устный доклад «Структура и распространенность внекишечных проявлений ВЗК», IV Российский гастроэнтерологический конгресс с международным участием «Гастроэнтерология России от рождения до старости», Санкт-Петербург, 28-29 октября 2021 (статус международный)</w:t>
            </w:r>
          </w:p>
          <w:p w14:paraId="035DD20A" w14:textId="171F97D6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Устный доклад «Особенности ведения пациентов с язвенным колитом на амбулаторном этапе», Всероссийская научно-практическая конференция «Мультидисциплинарный подход в диагностике и лечении заболеваний пищеварительной и дыхательной систем», посвященная памяти В.Ю. Муравьева, Казань, 12 ноября 2021 (статус российский)</w:t>
            </w:r>
          </w:p>
          <w:p w14:paraId="49AA8E65" w14:textId="0837941F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Устный доклад «ВЗК и репродуктивный возраст: современные возможности ведения», Конгресс врачей России в онлайн формате «Высокотехнологичные и инновационные методы диагностики и лечения социально-значимых заболеваний в гастроэнтерологии», 13 ноября 2021, Ростов на Дону (статус российский)</w:t>
            </w:r>
          </w:p>
          <w:p w14:paraId="1E9C0340" w14:textId="59D9477F" w:rsidR="001E3561" w:rsidRPr="00A023BD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Д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И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Устный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«Monitoring and managing IBD associated TB: the practice in Russia», The 1st annual meeting of IBD BRICS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Consorsium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, 20 November 2021, Shanghai, China (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статус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208FEB75" w14:textId="243A2758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Абдулганиева Д.И. Устный доклад «Оказание помощи пациентам с новой коронавирусной инфекцией на амбулаторном этапе», Научно-практическая онлайн </w:t>
            </w:r>
            <w:proofErr w:type="gramStart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конференция 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End"/>
            <w:r w:rsidRPr="53AD2BF1">
              <w:rPr>
                <w:rFonts w:ascii="Times New Roman" w:hAnsi="Times New Roman"/>
                <w:sz w:val="24"/>
                <w:szCs w:val="24"/>
              </w:rPr>
              <w:t>Пульмонология для амбулаторного врача: время COVID-19», Казань, 27 ноября 2021 (статус российский)</w:t>
            </w:r>
          </w:p>
          <w:p w14:paraId="0F42FC0F" w14:textId="2778B6A1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Устный доклад «Роль упреждающей терапии в терапии среднетяжелого и тяжелого течения НКИ», Научно-практическая онлайн конференция «Пульмонология для амбулаторного врача: время COVID-19», Казань, 27 ноября 2021 (статус российский)</w:t>
            </w:r>
          </w:p>
          <w:p w14:paraId="34E1392B" w14:textId="72925138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Устный доклад «Выживаемость современной терапии при лечении пациентов с ВЗК», XV юбилейная Всероссийская научно-практическая конференция с международным участием «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Левитановские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чтения», 26 ноября 2021г, Москва (статус российский)</w:t>
            </w:r>
          </w:p>
          <w:p w14:paraId="1ECC48A5" w14:textId="6BEA0829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Абдулганиева Д.И. Член Программного </w:t>
            </w:r>
            <w:proofErr w:type="gramStart"/>
            <w:r w:rsidRPr="53AD2BF1">
              <w:rPr>
                <w:rFonts w:ascii="Times New Roman" w:hAnsi="Times New Roman"/>
                <w:sz w:val="24"/>
                <w:szCs w:val="24"/>
              </w:rPr>
              <w:t>комитета  XV</w:t>
            </w:r>
            <w:proofErr w:type="gram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юбилейной Всероссийской научно-практической конференции с международным участием «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Левитановские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чтения», 26—27 ноября 2021г, Москва (статус российский)</w:t>
            </w:r>
          </w:p>
          <w:p w14:paraId="6B133694" w14:textId="58D0CDB1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Модератор Круглый стола XVI Национального конгресса терапевтов с международным участием «Меры по улучшению подготовки врачей – терапевтов» 16 ноября 2021, Москва (статус российский)</w:t>
            </w:r>
          </w:p>
          <w:p w14:paraId="6810A50D" w14:textId="7D29C70D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Устный доклад «Гастроэнтерологические проявления ревматологических заболеваний», XVI Национальный конгресс терапевтов России с международным участием 16-18 ноября 2021, Москва (статус российский)</w:t>
            </w:r>
          </w:p>
          <w:p w14:paraId="54010CEA" w14:textId="45A4E9D3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Со-</w:t>
            </w:r>
            <w:proofErr w:type="gramStart"/>
            <w:r w:rsidRPr="53AD2BF1">
              <w:rPr>
                <w:rFonts w:ascii="Times New Roman" w:hAnsi="Times New Roman"/>
                <w:sz w:val="24"/>
                <w:szCs w:val="24"/>
              </w:rPr>
              <w:t>председатель  симпозиума</w:t>
            </w:r>
            <w:proofErr w:type="gram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«Междисциплинарные аспекты ведения пациентов с ревматическими заболеваниями»,  XVI  Национальный конгресс терапевтов России с международным участием 16-</w:t>
            </w:r>
            <w:r w:rsidRPr="53AD2BF1">
              <w:rPr>
                <w:rFonts w:ascii="Times New Roman" w:hAnsi="Times New Roman"/>
                <w:sz w:val="24"/>
                <w:szCs w:val="24"/>
              </w:rPr>
              <w:lastRenderedPageBreak/>
              <w:t>18 ноября 2021, Москва (статус международный)</w:t>
            </w:r>
          </w:p>
          <w:p w14:paraId="5997E620" w14:textId="6E2C32D7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«Ингибиторы Янус-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киназ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в современной терапии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иммуновоспалительных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proofErr w:type="gramStart"/>
            <w:r w:rsidRPr="53AD2BF1">
              <w:rPr>
                <w:rFonts w:ascii="Times New Roman" w:hAnsi="Times New Roman"/>
                <w:sz w:val="24"/>
                <w:szCs w:val="24"/>
              </w:rPr>
              <w:t>»,Ежегодная</w:t>
            </w:r>
            <w:proofErr w:type="spellEnd"/>
            <w:proofErr w:type="gram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имени В.А. Насоновой с международным участием  «Системные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иммуновоспалительные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заболевания: научные исследования и реальная клиническая практика», 09-11 декабря 2021 года (статус международный)</w:t>
            </w:r>
          </w:p>
          <w:p w14:paraId="148E0320" w14:textId="5F87C845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Устный доклад «Оказание помощи пациентам с COVID-19 в Республике Татарстан», Профильная комиссия Экспертного Совета МЗ РФ по специальности «Ревматология», 11 декабря 2021, Москва (статус российский)</w:t>
            </w:r>
          </w:p>
          <w:p w14:paraId="11E41BBC" w14:textId="61721DF9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Абдулганиева Д.И. Устный доклад «Перспективы дальнейшего изучения патогенеза язвенного колита-взгляд в ожидаемое будущее», 14 декабря 2021, Волгоград «Риски развития сердечно-сосудистых заболеваний при ранних нарушениях углеводного обмена» (статус российский)</w:t>
            </w:r>
          </w:p>
          <w:p w14:paraId="41B95C5C" w14:textId="17CF56D3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jc w:val="left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Абдулганиева Д.И. Устный доклад «Опыт применения вируснейтрализующих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антител пациентам с COVID-19 в Республике Татарстан», ВКС МЗ РФ, 23 декабря 2021 (статус российский)</w:t>
            </w:r>
          </w:p>
          <w:p w14:paraId="6DDDBD11" w14:textId="72CA2494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Якупова СП – Устный доклад - I Форум ревматологов Приволжского Федерального Округа. 07-08 октября 2021 г, онлайн. «Долгий путь, но мы у цели - опыт ведения очень сложного пациента с ПсА» (статус российский)</w:t>
            </w:r>
          </w:p>
          <w:p w14:paraId="49EB67E3" w14:textId="140CFDD0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jc w:val="left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Якупова СП – Устный доклад - I Форум ревматологов Приволжского Федерального Округа. 07-08 октября 2021 г, онлайн. «Персонифицированная терапия остеоартрита» (статус российский)</w:t>
            </w:r>
          </w:p>
          <w:p w14:paraId="47869D19" w14:textId="53C182C6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lastRenderedPageBreak/>
              <w:t>Якупова СП – Дни ревматологии в Санкт-Петербурге 2021. Всероссийский конгресс с международным участием. 14-16 октября 2021 г. Председатель секции, Устный доклад - «Сложности дифференциальной диагностики панникулита. Разбор клинического случая» (статус международный)</w:t>
            </w:r>
          </w:p>
          <w:p w14:paraId="156DAC00" w14:textId="755FBF30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jc w:val="left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Якупова СП – Ревматологическая школа «Современные аспекты диагностики и терапии ревматических заболеваний», </w:t>
            </w:r>
            <w:proofErr w:type="gramStart"/>
            <w:r w:rsidRPr="53AD2BF1">
              <w:rPr>
                <w:rFonts w:ascii="Times New Roman" w:hAnsi="Times New Roman"/>
                <w:sz w:val="24"/>
                <w:szCs w:val="24"/>
              </w:rPr>
              <w:t>Уфа,  21</w:t>
            </w:r>
            <w:proofErr w:type="gram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октября 2021 года.  Устный доклад - </w:t>
            </w:r>
            <w:proofErr w:type="gramStart"/>
            <w:r w:rsidRPr="53AD2BF1">
              <w:rPr>
                <w:rFonts w:ascii="Times New Roman" w:hAnsi="Times New Roman"/>
                <w:sz w:val="24"/>
                <w:szCs w:val="24"/>
              </w:rPr>
              <w:t>« Новые</w:t>
            </w:r>
            <w:proofErr w:type="gram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возможности лечения спондилоартритов» (статус российский)</w:t>
            </w:r>
          </w:p>
          <w:p w14:paraId="178E1264" w14:textId="2E02FC86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jc w:val="left"/>
              <w:rPr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Якупова СП – Школа нефрологов Татарстана и ПФО «АКТУАЛЬНЫЕ ВОПРОСЫ НЕФРОЛОГИИ И ГЕМОДИАЛИЗА – 2021» - Казань, 28 октября 2021 г. Устный доклад – «Железодефицитная анемия. Выбор препарата с точки зрения современных клинических рекомендаций» (статус республиканский)</w:t>
            </w:r>
          </w:p>
          <w:p w14:paraId="0C9D17A8" w14:textId="2C6C7B3D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Якупова СП – V Юбилейный Съезд неврологов и психиатров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Средневолжского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научно-образовательного медицинского кластера ПФО «Актуальные вопросы клинической неврологии и психиатрии», Нижний Новгород, 11-12 ноября 2021 г.  Устный доклад – «Пациент с остеоартритом и сердечно- сосудистыми рисками» (статус российский)</w:t>
            </w:r>
          </w:p>
          <w:p w14:paraId="306132BF" w14:textId="59D4CAA9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Якупова СП – Всероссийская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мультидисциплинарная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«Современные методы диагностики и лечения заболеваний и повреждений опорно-двигательного аппарата», Казань, 12 ноября 2021 г. Устный доклад – «Остеоартрит. Тактика ведения и возможности современной терапии» (статус российский)</w:t>
            </w:r>
          </w:p>
          <w:p w14:paraId="72579866" w14:textId="014E0A1D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lastRenderedPageBreak/>
              <w:t>Якупова СП – Научно-практическая онлайн-конференция</w:t>
            </w:r>
            <w:bookmarkStart w:id="0" w:name="_Hlk14251794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«Современные методы лечения ревматических заболеваний»</w:t>
            </w:r>
            <w:bookmarkEnd w:id="0"/>
            <w:r w:rsidRPr="53AD2BF1">
              <w:rPr>
                <w:rFonts w:ascii="Times New Roman" w:hAnsi="Times New Roman"/>
                <w:sz w:val="24"/>
                <w:szCs w:val="24"/>
              </w:rPr>
              <w:t>, Пенза, 26 ноября 2021 г. Устный доклад – «Ранний артрит. Алгоритмы диагностики и выбора эффективной и безопасной терапии» (статус российский)</w:t>
            </w:r>
          </w:p>
          <w:p w14:paraId="12028E9B" w14:textId="379A53E9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Якупова СП – Конгресс с международным участием в онлайн-формате «Жизнь в радость.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healthy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, 2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г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Устный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Боль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Алгоритмы дифференциальной диагностики» (статус международный)</w:t>
            </w:r>
          </w:p>
          <w:p w14:paraId="07D854C7" w14:textId="6DC68772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Якупова СП – Научно-практическая онлайн конференция «Актуальные вопросы лечения сердечно- сосудистых заболеваний», Казань, 17 декабря 2021 г. Устный доклад – «Железодефицитная анемия. Следуем новым клиническим рекомендациям» (статус республиканский)</w:t>
            </w:r>
          </w:p>
          <w:p w14:paraId="7DB9FEE7" w14:textId="158CB524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Мухаметова Д.Д. Устное выступление с докладом «COVID- 19 и органы ЖКТ» на VII Съезде терапевтов Южного федерального округа 15 октября 2021, г. Ростов-на-Дону (1 участник) (статус российский)</w:t>
            </w:r>
          </w:p>
          <w:p w14:paraId="7E9D0C0B" w14:textId="361D9634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Устное выступление с докладом “Особенности поражения печени у пациентов с инфекцией COVID-19” на Двадцать седьмой Объединенной Российской гастроэнтерологической недели, онлайн формат, 18 октября 2021 (4 участника - 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Мухаметова Д.Д., Абдулганиева Д.И., Шамсутдинова Н.Г.,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А.М.) (статус российский)</w:t>
            </w:r>
          </w:p>
          <w:p w14:paraId="6483FC4B" w14:textId="3E6C74F5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Устное выступление с докладом “Оценка течения COVID-19 у пациентов с воспалительными заболеваниями кишечника” на Двадцать седьмой Объединенной Российской гастроэнтерологической недели, онлайн формат, 18 октября 2021 (7 участников - </w:t>
            </w:r>
            <w:proofErr w:type="spellStart"/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Купкенова</w:t>
            </w:r>
            <w:proofErr w:type="spellEnd"/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Л.М., Абдулганиева Д.И., Белоусова Е.Н., 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Бодрягина Е.С., Мухаметова Д.Д., Шамсутдинова Н.Г.,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Одинцова А.Х.) (статус российский)</w:t>
            </w:r>
          </w:p>
          <w:p w14:paraId="7A5E03F5" w14:textId="2CFEC463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Устное выступление с докладом “Практика студентов 4 и 5 курса в дистанционном формате: уникальный опыт” на Учебно-методической конференции “Медицинское образование в период пандемии: реалии и вызовы”, 8 октября 2021, г. Казань (3 участника – </w:t>
            </w:r>
            <w:r w:rsidRPr="53AD2BF1">
              <w:rPr>
                <w:rFonts w:ascii="Times New Roman" w:hAnsi="Times New Roman"/>
                <w:b/>
                <w:bCs/>
                <w:sz w:val="24"/>
                <w:szCs w:val="24"/>
              </w:rPr>
              <w:t>Кириллова Э.Р., Мухаметова Д.Д., Белоусова Е.Н.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) (статус российский)</w:t>
            </w:r>
          </w:p>
          <w:p w14:paraId="08F35EC1" w14:textId="78DCCE2B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sz w:val="24"/>
                <w:szCs w:val="24"/>
              </w:rPr>
            </w:pPr>
            <w:r w:rsidRPr="00A023BD">
              <w:rPr>
                <w:rFonts w:ascii="Times New Roman" w:hAnsi="Times New Roman"/>
                <w:sz w:val="24"/>
                <w:szCs w:val="24"/>
              </w:rPr>
              <w:t>Мясоутова Л.И. Конференция «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Постковидный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синдром: перекресток мнений» 29.09.2021. «Индустрия здоровья», Казанская ярмарка, конференц-зал «Волга» (очный формат) Боль в суставах как проявление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постковидного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синдрома.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статус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республиканский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6B9BE847" w14:textId="11144294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Мясоутова Л.И.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Юбилейный Съезд неврологов и психиатров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Средневолжского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научно-образовательного медицинского кластера ПФО с международным участием «Актуальные вопросы клинической неврологии и психиатрии».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 11 ноября 2021, Нижний Новгород “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Постковидный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суставной синдром - междисциплинарный подход” (статус российский)</w:t>
            </w:r>
          </w:p>
          <w:p w14:paraId="0D96F7ED" w14:textId="7A8D7E0C" w:rsidR="001E3561" w:rsidRPr="00A023BD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Мясоутова Л.И.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Конгресс с международным участием в онлайн-формате «Жизнь в радость.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healthy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3AD2BF1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>» 2 декабря 2021г. «Роль витамина Д в практике врача ревматолога» (статус международный)</w:t>
            </w:r>
          </w:p>
          <w:p w14:paraId="309CEA85" w14:textId="0EED654C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r w:rsidRPr="00A023BD">
              <w:rPr>
                <w:rFonts w:ascii="Times New Roman" w:hAnsi="Times New Roman"/>
                <w:b/>
                <w:bCs/>
                <w:sz w:val="24"/>
                <w:szCs w:val="24"/>
              </w:rPr>
              <w:t>Галяутдинов Г.С.,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Жамиев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Гатауллина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А.Г., Кузьменко А.О. Психосоциальная адаптация пациентов к хронической сердечной недостаточностью в зависимости от фракции выброса. 10-я Всероссийская </w:t>
            </w:r>
            <w:proofErr w:type="gramStart"/>
            <w:r w:rsidRPr="00A023BD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конференция, «Противоречия современной кардиологии: спорные и нерешенные </w:t>
            </w:r>
            <w:r w:rsidRPr="00A023BD">
              <w:rPr>
                <w:rFonts w:ascii="Times New Roman" w:hAnsi="Times New Roman"/>
                <w:sz w:val="24"/>
                <w:szCs w:val="24"/>
              </w:rPr>
              <w:lastRenderedPageBreak/>
              <w:t>вопросы», г. Самара, 2021 г.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 xml:space="preserve"> (статус российский)</w:t>
            </w:r>
          </w:p>
          <w:p w14:paraId="4843EB58" w14:textId="587FAF9C" w:rsidR="001E3561" w:rsidRPr="00EA7054" w:rsidRDefault="53AD2BF1" w:rsidP="008B50AF">
            <w:pPr>
              <w:pStyle w:val="aa"/>
              <w:numPr>
                <w:ilvl w:val="0"/>
                <w:numId w:val="5"/>
              </w:numPr>
              <w:spacing w:after="0" w:line="259" w:lineRule="auto"/>
              <w:rPr>
                <w:rFonts w:eastAsia="Calibri" w:cs="Calibri"/>
              </w:rPr>
            </w:pP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А.Г., </w:t>
            </w:r>
            <w:r w:rsidRPr="00A023BD">
              <w:rPr>
                <w:rFonts w:ascii="Times New Roman" w:hAnsi="Times New Roman"/>
                <w:b/>
                <w:bCs/>
                <w:sz w:val="24"/>
                <w:szCs w:val="24"/>
              </w:rPr>
              <w:t>Галяутдинов Г.С.,</w:t>
            </w:r>
            <w:r w:rsidRPr="00A023BD">
              <w:rPr>
                <w:rFonts w:ascii="Times New Roman" w:hAnsi="Times New Roman"/>
                <w:sz w:val="24"/>
                <w:szCs w:val="24"/>
              </w:rPr>
              <w:t xml:space="preserve"> Ибрагимова К.Р.,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Ахмадишин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И.Т., </w:t>
            </w:r>
            <w:proofErr w:type="spellStart"/>
            <w:r w:rsidRPr="00A023BD"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23BD">
              <w:rPr>
                <w:rFonts w:ascii="Times New Roman" w:hAnsi="Times New Roman"/>
                <w:sz w:val="24"/>
                <w:szCs w:val="24"/>
              </w:rPr>
              <w:t>Ш.Ш</w:t>
            </w:r>
            <w:proofErr w:type="gramEnd"/>
            <w:r w:rsidRPr="00A023BD">
              <w:rPr>
                <w:rFonts w:ascii="Times New Roman" w:hAnsi="Times New Roman"/>
                <w:sz w:val="24"/>
                <w:szCs w:val="24"/>
              </w:rPr>
              <w:t xml:space="preserve"> “Психосоциальная адаптация к хронической сердечной недостаточности у пациентов с ишемической болезнью сердца. Российский национальный конгресс кардиологов 2021, г. Санкт-Петербург, 2021 г.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t>(статус российский)</w:t>
            </w:r>
          </w:p>
        </w:tc>
      </w:tr>
      <w:tr w:rsidR="00095164" w:rsidRPr="00450B4D" w14:paraId="4F7C78AD" w14:textId="77777777" w:rsidTr="53AD2BF1">
        <w:tc>
          <w:tcPr>
            <w:tcW w:w="6048" w:type="dxa"/>
            <w:gridSpan w:val="2"/>
          </w:tcPr>
          <w:p w14:paraId="0A11249F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4EB6A248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6C72C96C" w14:textId="77777777" w:rsidTr="53AD2BF1">
        <w:trPr>
          <w:trHeight w:val="445"/>
        </w:trPr>
        <w:tc>
          <w:tcPr>
            <w:tcW w:w="3408" w:type="dxa"/>
            <w:vMerge w:val="restart"/>
          </w:tcPr>
          <w:p w14:paraId="752E5A7D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E525ED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090DAB5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619B5DDA" w14:textId="77777777" w:rsidTr="53AD2BF1">
        <w:tc>
          <w:tcPr>
            <w:tcW w:w="3408" w:type="dxa"/>
            <w:vMerge/>
          </w:tcPr>
          <w:p w14:paraId="0AA6238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2ACDBA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5C73CD6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EEDC72E" w14:textId="77777777" w:rsidTr="53AD2BF1">
        <w:tc>
          <w:tcPr>
            <w:tcW w:w="6048" w:type="dxa"/>
            <w:gridSpan w:val="2"/>
          </w:tcPr>
          <w:p w14:paraId="206C5CF3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836873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058AD1B9" w14:textId="77777777" w:rsidTr="53AD2BF1">
        <w:tc>
          <w:tcPr>
            <w:tcW w:w="6048" w:type="dxa"/>
            <w:gridSpan w:val="2"/>
          </w:tcPr>
          <w:p w14:paraId="62FF2220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0CD0D79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4A9D7BBE" w14:textId="77777777" w:rsidTr="53AD2BF1">
        <w:tc>
          <w:tcPr>
            <w:tcW w:w="6048" w:type="dxa"/>
            <w:gridSpan w:val="2"/>
          </w:tcPr>
          <w:p w14:paraId="399C55F0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proofErr w:type="gramStart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proofErr w:type="gramEnd"/>
            <w:r w:rsidR="003C45CC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3D99A6B6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4F06EB2" w14:textId="77777777" w:rsidTr="53AD2BF1">
        <w:tc>
          <w:tcPr>
            <w:tcW w:w="6048" w:type="dxa"/>
            <w:gridSpan w:val="2"/>
          </w:tcPr>
          <w:p w14:paraId="16A109E2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89A4DA4" w14:textId="07E30F99" w:rsidR="00095164" w:rsidRPr="00095164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Жидяевский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А.Г. Галяутдинов Г.С.,</w:t>
            </w:r>
          </w:p>
          <w:p w14:paraId="2EC3C2F1" w14:textId="2CBE8B22" w:rsidR="00095164" w:rsidRPr="00095164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Жамиев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Гатауллина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А.Г., Кузьменко</w:t>
            </w:r>
          </w:p>
          <w:p w14:paraId="6E6384C3" w14:textId="71442761" w:rsidR="00095164" w:rsidRPr="00095164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А.О. Диплом 2 место в категории «Лучший</w:t>
            </w:r>
          </w:p>
          <w:p w14:paraId="420A9A11" w14:textId="5F0C1146" w:rsidR="00095164" w:rsidRPr="00095164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клинический доклад». 10-я Всероссийская</w:t>
            </w:r>
          </w:p>
          <w:p w14:paraId="2DDA7AE0" w14:textId="1395F04B" w:rsidR="00095164" w:rsidRPr="00095164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53AD2BF1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конференция, «Противоречия</w:t>
            </w:r>
          </w:p>
          <w:p w14:paraId="7D4F34E1" w14:textId="135FB817" w:rsidR="00095164" w:rsidRPr="00095164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современной кардиологии: спорные и</w:t>
            </w:r>
          </w:p>
          <w:p w14:paraId="70719FDE" w14:textId="2D6E3950" w:rsidR="00095164" w:rsidRPr="00095164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нерешенные вопросы», г. Самара, 2021 г.</w:t>
            </w:r>
          </w:p>
          <w:p w14:paraId="3B04DF1F" w14:textId="0C1B58FB" w:rsidR="00095164" w:rsidRPr="00095164" w:rsidRDefault="53AD2BF1" w:rsidP="53AD2BF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sz w:val="24"/>
                <w:szCs w:val="24"/>
              </w:rPr>
              <w:t>(Грант победителя).</w:t>
            </w:r>
          </w:p>
        </w:tc>
      </w:tr>
      <w:tr w:rsidR="00D65C02" w:rsidRPr="00450B4D" w14:paraId="31BCF198" w14:textId="77777777" w:rsidTr="53AD2BF1">
        <w:tc>
          <w:tcPr>
            <w:tcW w:w="6048" w:type="dxa"/>
            <w:gridSpan w:val="2"/>
          </w:tcPr>
          <w:p w14:paraId="56D3729D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8E0C39C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1A8874C8" w14:textId="77777777" w:rsidTr="53AD2BF1">
        <w:tc>
          <w:tcPr>
            <w:tcW w:w="6048" w:type="dxa"/>
            <w:gridSpan w:val="2"/>
          </w:tcPr>
          <w:p w14:paraId="388D175B" w14:textId="77777777"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7C5CE4F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20B6C3D" w14:textId="77777777" w:rsidTr="53AD2BF1">
        <w:tc>
          <w:tcPr>
            <w:tcW w:w="6048" w:type="dxa"/>
            <w:gridSpan w:val="2"/>
          </w:tcPr>
          <w:p w14:paraId="7FF4EC74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27AAE2D7" w14:textId="20AC32E5" w:rsidR="005E5C25" w:rsidRPr="00095164" w:rsidRDefault="53AD2BF1" w:rsidP="008B50AF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Абдулганиева Д.И. «Экспериментальная и клиническая гастроэнтерология». Член редакционной коллегии, журнал входит в перечень ВАК, Scopus</w:t>
            </w:r>
          </w:p>
          <w:p w14:paraId="52AF49B9" w14:textId="4CEC002E" w:rsidR="005E5C25" w:rsidRPr="00095164" w:rsidRDefault="53AD2BF1" w:rsidP="008B50AF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Абдулганиева Д.И. «Вестник современной клинической медицины». Член редакционной коллегии, журнал входит в перечень ВАК</w:t>
            </w:r>
          </w:p>
          <w:p w14:paraId="2919315C" w14:textId="3A053D69" w:rsidR="005E5C25" w:rsidRPr="00095164" w:rsidRDefault="53AD2BF1" w:rsidP="008B50AF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53AD2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Абдулхаков</w:t>
            </w:r>
            <w:proofErr w:type="spellEnd"/>
            <w:r w:rsidRPr="53AD2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Р.А. «Экспериментальная и клиническая </w:t>
            </w:r>
            <w:proofErr w:type="gramStart"/>
            <w:r w:rsidRPr="53AD2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гастроэнтерология»(</w:t>
            </w:r>
            <w:proofErr w:type="gramEnd"/>
            <w:r w:rsidRPr="53AD2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Scopus, ВАК)–член ред. Коллегии.</w:t>
            </w:r>
          </w:p>
          <w:p w14:paraId="668EC718" w14:textId="536E1A0E" w:rsidR="005E5C25" w:rsidRPr="00095164" w:rsidRDefault="53AD2BF1" w:rsidP="008B50AF">
            <w:pPr>
              <w:pStyle w:val="aa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53AD2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Абдулхаков</w:t>
            </w:r>
            <w:proofErr w:type="spellEnd"/>
            <w:r w:rsidRPr="53AD2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Р.А. «Практическая медицина» (ВАК)–член ред. Коллегии.</w:t>
            </w:r>
          </w:p>
          <w:p w14:paraId="72200923" w14:textId="05279D14" w:rsidR="005E5C25" w:rsidRPr="00095164" w:rsidRDefault="53AD2BF1" w:rsidP="008B50AF">
            <w:pPr>
              <w:pStyle w:val="aa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53AD2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Маянская С.Д. «Вестник Современной Клинической Медицины» (ВАК)–член ред. коллегии</w:t>
            </w:r>
          </w:p>
        </w:tc>
      </w:tr>
      <w:tr w:rsidR="005E5C25" w:rsidRPr="00450B4D" w14:paraId="0D710628" w14:textId="77777777" w:rsidTr="53AD2BF1">
        <w:tc>
          <w:tcPr>
            <w:tcW w:w="6048" w:type="dxa"/>
            <w:gridSpan w:val="2"/>
          </w:tcPr>
          <w:p w14:paraId="1B4448FD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A3AD103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0ED2D124" w14:textId="77777777" w:rsidTr="53AD2BF1">
        <w:tc>
          <w:tcPr>
            <w:tcW w:w="6048" w:type="dxa"/>
            <w:gridSpan w:val="2"/>
          </w:tcPr>
          <w:p w14:paraId="4405EA7F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6A171998" w14:textId="77777777" w:rsidR="0041715F" w:rsidRPr="0067652C" w:rsidRDefault="0041715F" w:rsidP="004171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652C">
              <w:rPr>
                <w:rFonts w:ascii="Times New Roman" w:hAnsi="Times New Roman"/>
                <w:sz w:val="24"/>
                <w:szCs w:val="24"/>
              </w:rPr>
              <w:t>Абдулганиева Д.И. – заместитель председателя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  <w:p w14:paraId="133DC7D2" w14:textId="77777777" w:rsidR="0041715F" w:rsidRPr="0067652C" w:rsidRDefault="0041715F" w:rsidP="004171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652C">
              <w:rPr>
                <w:rFonts w:ascii="Times New Roman" w:hAnsi="Times New Roman"/>
                <w:sz w:val="24"/>
                <w:szCs w:val="24"/>
              </w:rPr>
              <w:t>Лапшина С.А. – ученый секретарь Диссертационного Совета Д 999.190.02 при ФГБОУ ВО Казанский ГМУ Минздрава России и ФГБОУ ВО ПИМУ Минздрава России, специальность 14.01.04 - внутренние болезни</w:t>
            </w:r>
          </w:p>
          <w:p w14:paraId="44277079" w14:textId="77777777" w:rsidR="0041715F" w:rsidRPr="0067652C" w:rsidRDefault="0041715F" w:rsidP="004171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52C">
              <w:rPr>
                <w:rFonts w:ascii="Times New Roman" w:hAnsi="Times New Roman"/>
                <w:sz w:val="24"/>
                <w:szCs w:val="24"/>
              </w:rPr>
              <w:t>Абдулхаков</w:t>
            </w:r>
            <w:proofErr w:type="spellEnd"/>
            <w:r w:rsidRPr="0067652C">
              <w:rPr>
                <w:rFonts w:ascii="Times New Roman" w:hAnsi="Times New Roman"/>
                <w:sz w:val="24"/>
                <w:szCs w:val="24"/>
              </w:rPr>
              <w:t xml:space="preserve"> Р.А – член Диссертационного Совета Д 999.190.02 при ФГБОУ ВО Казанский ГМУ Минздрава России и </w:t>
            </w:r>
            <w:proofErr w:type="gramStart"/>
            <w:r w:rsidRPr="0067652C">
              <w:rPr>
                <w:rFonts w:ascii="Times New Roman" w:hAnsi="Times New Roman"/>
                <w:sz w:val="24"/>
                <w:szCs w:val="24"/>
              </w:rPr>
              <w:t>ФГБОУ  ВО</w:t>
            </w:r>
            <w:proofErr w:type="gramEnd"/>
            <w:r w:rsidRPr="0067652C">
              <w:rPr>
                <w:rFonts w:ascii="Times New Roman" w:hAnsi="Times New Roman"/>
                <w:sz w:val="24"/>
                <w:szCs w:val="24"/>
              </w:rPr>
              <w:t xml:space="preserve"> ПИМУ Минздрава России, специальность 14.01.04 - внутренние болезни</w:t>
            </w:r>
          </w:p>
          <w:p w14:paraId="3201EC4B" w14:textId="381299BD" w:rsidR="00A632A6" w:rsidRDefault="0041715F" w:rsidP="004171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7652C">
              <w:rPr>
                <w:rFonts w:ascii="Times New Roman" w:hAnsi="Times New Roman"/>
                <w:sz w:val="24"/>
                <w:szCs w:val="24"/>
              </w:rPr>
              <w:t xml:space="preserve">Маянская С.Д. – член Диссертационного Совета Д 999.190.02 при ФГБОУ ВО Казанский ГМУ Минздрава России и ФГБОУ ВО ПИМУ Минздрава </w:t>
            </w:r>
            <w:proofErr w:type="gramStart"/>
            <w:r w:rsidRPr="0067652C">
              <w:rPr>
                <w:rFonts w:ascii="Times New Roman" w:hAnsi="Times New Roman"/>
                <w:sz w:val="24"/>
                <w:szCs w:val="24"/>
              </w:rPr>
              <w:t>России,  специальность</w:t>
            </w:r>
            <w:proofErr w:type="gramEnd"/>
            <w:r w:rsidRPr="0067652C">
              <w:rPr>
                <w:rFonts w:ascii="Times New Roman" w:hAnsi="Times New Roman"/>
                <w:sz w:val="24"/>
                <w:szCs w:val="24"/>
              </w:rPr>
              <w:t xml:space="preserve"> 14.01.04 - внутренние болезни</w:t>
            </w:r>
          </w:p>
        </w:tc>
      </w:tr>
      <w:tr w:rsidR="00D41827" w:rsidRPr="00450B4D" w14:paraId="029665C3" w14:textId="77777777" w:rsidTr="53AD2BF1">
        <w:tc>
          <w:tcPr>
            <w:tcW w:w="6048" w:type="dxa"/>
            <w:gridSpan w:val="2"/>
          </w:tcPr>
          <w:p w14:paraId="48AE0807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14:paraId="4268D932" w14:textId="757016EA" w:rsidR="00D41827" w:rsidRDefault="53AD2BF1" w:rsidP="008B50AF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Файрушина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И.Ф. Оценка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коморбидной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патологии у пациентов с псориатическим артритом молодого и среднего возраста и ее связь с качеством жизни и клиническими </w:t>
            </w:r>
            <w:r w:rsidRPr="53AD2BF1">
              <w:rPr>
                <w:rFonts w:ascii="Times New Roman" w:hAnsi="Times New Roman"/>
                <w:sz w:val="24"/>
                <w:szCs w:val="24"/>
              </w:rPr>
              <w:lastRenderedPageBreak/>
              <w:t>параметрами активности. Место внедрения: терапевтическое отделение ГАУЗ «Клиника медицинского университета» г. Казани.</w:t>
            </w:r>
          </w:p>
          <w:p w14:paraId="7E5A9860" w14:textId="7CDBAF93" w:rsidR="00D41827" w:rsidRDefault="53AD2BF1" w:rsidP="008B50AF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Файрушина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И.Ф. Оценка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коморбидной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патологии при псориатическом артрите у пациентов молодого и среднего возраста. Место внедрения: консультативная поликлиника Государственного автономного учреждения здравоохранения «Республиканская клиническая больница Министерства здравоохранения Республики Татарстан».</w:t>
            </w:r>
          </w:p>
          <w:p w14:paraId="2086DFAF" w14:textId="343C3039" w:rsidR="00D41827" w:rsidRDefault="53AD2BF1" w:rsidP="008B50AF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Файрушина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И.Ф. Оценка клинических и ультразвуковых параметров активности периферического артрита и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коморбидной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патологии у пациентов с псориатическим артритом. Место внедрения: отделение ревматологии Государственного автономного учреждения здравоохранения «Республиканская клиническая больница Министерства здравоохранения Республики Татарстан».</w:t>
            </w:r>
          </w:p>
          <w:p w14:paraId="5776C5FD" w14:textId="70F30646" w:rsidR="00D41827" w:rsidRDefault="53AD2BF1" w:rsidP="008B50AF">
            <w:pPr>
              <w:pStyle w:val="aa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Файрушина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И.Ф. </w:t>
            </w:r>
            <w:proofErr w:type="spellStart"/>
            <w:r w:rsidRPr="53AD2BF1">
              <w:rPr>
                <w:rFonts w:ascii="Times New Roman" w:hAnsi="Times New Roman"/>
                <w:sz w:val="24"/>
                <w:szCs w:val="24"/>
              </w:rPr>
              <w:t>Коморбидная</w:t>
            </w:r>
            <w:proofErr w:type="spellEnd"/>
            <w:r w:rsidRPr="53AD2BF1">
              <w:rPr>
                <w:rFonts w:ascii="Times New Roman" w:hAnsi="Times New Roman"/>
                <w:sz w:val="24"/>
                <w:szCs w:val="24"/>
              </w:rPr>
              <w:t xml:space="preserve"> патология при псориатическом артрите: связь с качеством жизни, клинико-лабораторными и ультразвуковыми показателями активности. Место внедрения: ФГБОУ ВО Казанский ГМУ Минздрава России</w:t>
            </w:r>
          </w:p>
        </w:tc>
      </w:tr>
    </w:tbl>
    <w:p w14:paraId="5ECA9E10" w14:textId="77777777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D41827" w:rsidRPr="00D41827">
        <w:rPr>
          <w:rFonts w:ascii="Times New Roman" w:hAnsi="Times New Roman"/>
          <w:b/>
          <w:sz w:val="30"/>
          <w:szCs w:val="30"/>
          <w:u w:val="single"/>
        </w:rPr>
        <w:t xml:space="preserve">24 </w:t>
      </w:r>
      <w:r w:rsidR="00D41827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1E1EBCCF" w14:textId="77777777"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1C3E1862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headerReference w:type="default" r:id="rId12"/>
      <w:footerReference w:type="defaul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6B2B" w14:textId="77777777" w:rsidR="008B50AF" w:rsidRDefault="008B50AF" w:rsidP="008638C3">
      <w:pPr>
        <w:spacing w:after="0"/>
      </w:pPr>
      <w:r>
        <w:separator/>
      </w:r>
    </w:p>
  </w:endnote>
  <w:endnote w:type="continuationSeparator" w:id="0">
    <w:p w14:paraId="0113CBCC" w14:textId="77777777" w:rsidR="008B50AF" w:rsidRDefault="008B50A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53AD2BF1" w14:paraId="6453250D" w14:textId="77777777" w:rsidTr="53AD2BF1">
      <w:tc>
        <w:tcPr>
          <w:tcW w:w="3590" w:type="dxa"/>
        </w:tcPr>
        <w:p w14:paraId="3DA63376" w14:textId="15AB0999" w:rsidR="53AD2BF1" w:rsidRDefault="53AD2BF1" w:rsidP="53AD2BF1">
          <w:pPr>
            <w:pStyle w:val="ac"/>
            <w:ind w:left="-115"/>
            <w:jc w:val="left"/>
          </w:pPr>
        </w:p>
      </w:tc>
      <w:tc>
        <w:tcPr>
          <w:tcW w:w="3590" w:type="dxa"/>
        </w:tcPr>
        <w:p w14:paraId="5E456CF9" w14:textId="16E85E00" w:rsidR="53AD2BF1" w:rsidRDefault="53AD2BF1" w:rsidP="53AD2BF1">
          <w:pPr>
            <w:pStyle w:val="ac"/>
            <w:jc w:val="center"/>
          </w:pPr>
        </w:p>
      </w:tc>
      <w:tc>
        <w:tcPr>
          <w:tcW w:w="3590" w:type="dxa"/>
        </w:tcPr>
        <w:p w14:paraId="6F086D6F" w14:textId="7703D2AD" w:rsidR="53AD2BF1" w:rsidRDefault="53AD2BF1" w:rsidP="53AD2BF1">
          <w:pPr>
            <w:pStyle w:val="ac"/>
            <w:ind w:right="-115"/>
            <w:jc w:val="right"/>
          </w:pPr>
        </w:p>
      </w:tc>
    </w:tr>
  </w:tbl>
  <w:p w14:paraId="642EAEC0" w14:textId="36581B42" w:rsidR="53AD2BF1" w:rsidRDefault="53AD2BF1" w:rsidP="53AD2BF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8CB9" w14:textId="77777777" w:rsidR="008B50AF" w:rsidRDefault="008B50AF" w:rsidP="008638C3">
      <w:pPr>
        <w:spacing w:after="0"/>
      </w:pPr>
      <w:r>
        <w:separator/>
      </w:r>
    </w:p>
  </w:footnote>
  <w:footnote w:type="continuationSeparator" w:id="0">
    <w:p w14:paraId="192395B5" w14:textId="77777777" w:rsidR="008B50AF" w:rsidRDefault="008B50AF" w:rsidP="00863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53AD2BF1" w14:paraId="7B1B84CD" w14:textId="77777777" w:rsidTr="53AD2BF1">
      <w:tc>
        <w:tcPr>
          <w:tcW w:w="3590" w:type="dxa"/>
        </w:tcPr>
        <w:p w14:paraId="05CAD396" w14:textId="034C38FC" w:rsidR="53AD2BF1" w:rsidRDefault="53AD2BF1" w:rsidP="53AD2BF1">
          <w:pPr>
            <w:pStyle w:val="ac"/>
            <w:ind w:left="-115"/>
            <w:jc w:val="left"/>
          </w:pPr>
        </w:p>
      </w:tc>
      <w:tc>
        <w:tcPr>
          <w:tcW w:w="3590" w:type="dxa"/>
        </w:tcPr>
        <w:p w14:paraId="2EB7EFB1" w14:textId="13BB9C91" w:rsidR="53AD2BF1" w:rsidRDefault="53AD2BF1" w:rsidP="53AD2BF1">
          <w:pPr>
            <w:pStyle w:val="ac"/>
            <w:jc w:val="center"/>
          </w:pPr>
        </w:p>
      </w:tc>
      <w:tc>
        <w:tcPr>
          <w:tcW w:w="3590" w:type="dxa"/>
        </w:tcPr>
        <w:p w14:paraId="786A64D1" w14:textId="09712CE5" w:rsidR="53AD2BF1" w:rsidRDefault="53AD2BF1" w:rsidP="53AD2BF1">
          <w:pPr>
            <w:pStyle w:val="ac"/>
            <w:ind w:right="-115"/>
            <w:jc w:val="right"/>
          </w:pPr>
        </w:p>
      </w:tc>
    </w:tr>
  </w:tbl>
  <w:p w14:paraId="2949179A" w14:textId="00717789" w:rsidR="53AD2BF1" w:rsidRDefault="53AD2BF1" w:rsidP="53AD2BF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1170"/>
    <w:multiLevelType w:val="hybridMultilevel"/>
    <w:tmpl w:val="47E48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C4C"/>
    <w:multiLevelType w:val="hybridMultilevel"/>
    <w:tmpl w:val="C8FAD86C"/>
    <w:lvl w:ilvl="0" w:tplc="504E0F40">
      <w:start w:val="1"/>
      <w:numFmt w:val="decimal"/>
      <w:lvlText w:val="%1."/>
      <w:lvlJc w:val="left"/>
      <w:pPr>
        <w:ind w:left="720" w:hanging="360"/>
      </w:pPr>
    </w:lvl>
    <w:lvl w:ilvl="1" w:tplc="4E5C7EB0">
      <w:start w:val="1"/>
      <w:numFmt w:val="lowerLetter"/>
      <w:lvlText w:val="%2."/>
      <w:lvlJc w:val="left"/>
      <w:pPr>
        <w:ind w:left="1440" w:hanging="360"/>
      </w:pPr>
    </w:lvl>
    <w:lvl w:ilvl="2" w:tplc="8A3CA6C6">
      <w:start w:val="1"/>
      <w:numFmt w:val="lowerRoman"/>
      <w:lvlText w:val="%3."/>
      <w:lvlJc w:val="right"/>
      <w:pPr>
        <w:ind w:left="2160" w:hanging="180"/>
      </w:pPr>
    </w:lvl>
    <w:lvl w:ilvl="3" w:tplc="98383388">
      <w:start w:val="1"/>
      <w:numFmt w:val="decimal"/>
      <w:lvlText w:val="%4."/>
      <w:lvlJc w:val="left"/>
      <w:pPr>
        <w:ind w:left="2880" w:hanging="360"/>
      </w:pPr>
    </w:lvl>
    <w:lvl w:ilvl="4" w:tplc="52B2E5EA">
      <w:start w:val="1"/>
      <w:numFmt w:val="lowerLetter"/>
      <w:lvlText w:val="%5."/>
      <w:lvlJc w:val="left"/>
      <w:pPr>
        <w:ind w:left="3600" w:hanging="360"/>
      </w:pPr>
    </w:lvl>
    <w:lvl w:ilvl="5" w:tplc="EF48352A">
      <w:start w:val="1"/>
      <w:numFmt w:val="lowerRoman"/>
      <w:lvlText w:val="%6."/>
      <w:lvlJc w:val="right"/>
      <w:pPr>
        <w:ind w:left="4320" w:hanging="180"/>
      </w:pPr>
    </w:lvl>
    <w:lvl w:ilvl="6" w:tplc="F850CF94">
      <w:start w:val="1"/>
      <w:numFmt w:val="decimal"/>
      <w:lvlText w:val="%7."/>
      <w:lvlJc w:val="left"/>
      <w:pPr>
        <w:ind w:left="5040" w:hanging="360"/>
      </w:pPr>
    </w:lvl>
    <w:lvl w:ilvl="7" w:tplc="DCB4A37C">
      <w:start w:val="1"/>
      <w:numFmt w:val="lowerLetter"/>
      <w:lvlText w:val="%8."/>
      <w:lvlJc w:val="left"/>
      <w:pPr>
        <w:ind w:left="5760" w:hanging="360"/>
      </w:pPr>
    </w:lvl>
    <w:lvl w:ilvl="8" w:tplc="6C2086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60DF4"/>
    <w:multiLevelType w:val="hybridMultilevel"/>
    <w:tmpl w:val="E5E40E50"/>
    <w:lvl w:ilvl="0" w:tplc="8538339C">
      <w:start w:val="1"/>
      <w:numFmt w:val="decimal"/>
      <w:lvlText w:val="%1."/>
      <w:lvlJc w:val="left"/>
      <w:pPr>
        <w:ind w:left="720" w:hanging="360"/>
      </w:pPr>
    </w:lvl>
    <w:lvl w:ilvl="1" w:tplc="6B843AAA">
      <w:start w:val="1"/>
      <w:numFmt w:val="lowerLetter"/>
      <w:lvlText w:val="%2."/>
      <w:lvlJc w:val="left"/>
      <w:pPr>
        <w:ind w:left="1440" w:hanging="360"/>
      </w:pPr>
    </w:lvl>
    <w:lvl w:ilvl="2" w:tplc="F200A892">
      <w:start w:val="1"/>
      <w:numFmt w:val="lowerRoman"/>
      <w:lvlText w:val="%3."/>
      <w:lvlJc w:val="right"/>
      <w:pPr>
        <w:ind w:left="2160" w:hanging="180"/>
      </w:pPr>
    </w:lvl>
    <w:lvl w:ilvl="3" w:tplc="7BF25FC8">
      <w:start w:val="1"/>
      <w:numFmt w:val="decimal"/>
      <w:lvlText w:val="%4."/>
      <w:lvlJc w:val="left"/>
      <w:pPr>
        <w:ind w:left="2880" w:hanging="360"/>
      </w:pPr>
    </w:lvl>
    <w:lvl w:ilvl="4" w:tplc="14241C5C">
      <w:start w:val="1"/>
      <w:numFmt w:val="lowerLetter"/>
      <w:lvlText w:val="%5."/>
      <w:lvlJc w:val="left"/>
      <w:pPr>
        <w:ind w:left="3600" w:hanging="360"/>
      </w:pPr>
    </w:lvl>
    <w:lvl w:ilvl="5" w:tplc="53FEAB5E">
      <w:start w:val="1"/>
      <w:numFmt w:val="lowerRoman"/>
      <w:lvlText w:val="%6."/>
      <w:lvlJc w:val="right"/>
      <w:pPr>
        <w:ind w:left="4320" w:hanging="180"/>
      </w:pPr>
    </w:lvl>
    <w:lvl w:ilvl="6" w:tplc="BCC2EB5E">
      <w:start w:val="1"/>
      <w:numFmt w:val="decimal"/>
      <w:lvlText w:val="%7."/>
      <w:lvlJc w:val="left"/>
      <w:pPr>
        <w:ind w:left="5040" w:hanging="360"/>
      </w:pPr>
    </w:lvl>
    <w:lvl w:ilvl="7" w:tplc="2618CE1A">
      <w:start w:val="1"/>
      <w:numFmt w:val="lowerLetter"/>
      <w:lvlText w:val="%8."/>
      <w:lvlJc w:val="left"/>
      <w:pPr>
        <w:ind w:left="5760" w:hanging="360"/>
      </w:pPr>
    </w:lvl>
    <w:lvl w:ilvl="8" w:tplc="3ABE05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423CA"/>
    <w:multiLevelType w:val="hybridMultilevel"/>
    <w:tmpl w:val="891C5AAE"/>
    <w:lvl w:ilvl="0" w:tplc="17A80086">
      <w:start w:val="1"/>
      <w:numFmt w:val="decimal"/>
      <w:lvlText w:val="%1."/>
      <w:lvlJc w:val="left"/>
      <w:pPr>
        <w:ind w:left="720" w:hanging="360"/>
      </w:pPr>
    </w:lvl>
    <w:lvl w:ilvl="1" w:tplc="811EDF44">
      <w:start w:val="1"/>
      <w:numFmt w:val="lowerLetter"/>
      <w:lvlText w:val="%2."/>
      <w:lvlJc w:val="left"/>
      <w:pPr>
        <w:ind w:left="1440" w:hanging="360"/>
      </w:pPr>
    </w:lvl>
    <w:lvl w:ilvl="2" w:tplc="F5FA116E">
      <w:start w:val="1"/>
      <w:numFmt w:val="lowerRoman"/>
      <w:lvlText w:val="%3."/>
      <w:lvlJc w:val="right"/>
      <w:pPr>
        <w:ind w:left="2160" w:hanging="180"/>
      </w:pPr>
    </w:lvl>
    <w:lvl w:ilvl="3" w:tplc="0A8A906A">
      <w:start w:val="1"/>
      <w:numFmt w:val="decimal"/>
      <w:lvlText w:val="%4."/>
      <w:lvlJc w:val="left"/>
      <w:pPr>
        <w:ind w:left="2880" w:hanging="360"/>
      </w:pPr>
    </w:lvl>
    <w:lvl w:ilvl="4" w:tplc="C630AE96">
      <w:start w:val="1"/>
      <w:numFmt w:val="lowerLetter"/>
      <w:lvlText w:val="%5."/>
      <w:lvlJc w:val="left"/>
      <w:pPr>
        <w:ind w:left="3600" w:hanging="360"/>
      </w:pPr>
    </w:lvl>
    <w:lvl w:ilvl="5" w:tplc="510EF1C0">
      <w:start w:val="1"/>
      <w:numFmt w:val="lowerRoman"/>
      <w:lvlText w:val="%6."/>
      <w:lvlJc w:val="right"/>
      <w:pPr>
        <w:ind w:left="4320" w:hanging="180"/>
      </w:pPr>
    </w:lvl>
    <w:lvl w:ilvl="6" w:tplc="109EC76E">
      <w:start w:val="1"/>
      <w:numFmt w:val="decimal"/>
      <w:lvlText w:val="%7."/>
      <w:lvlJc w:val="left"/>
      <w:pPr>
        <w:ind w:left="5040" w:hanging="360"/>
      </w:pPr>
    </w:lvl>
    <w:lvl w:ilvl="7" w:tplc="4F025C98">
      <w:start w:val="1"/>
      <w:numFmt w:val="lowerLetter"/>
      <w:lvlText w:val="%8."/>
      <w:lvlJc w:val="left"/>
      <w:pPr>
        <w:ind w:left="5760" w:hanging="360"/>
      </w:pPr>
    </w:lvl>
    <w:lvl w:ilvl="8" w:tplc="C19AEC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0C8C"/>
    <w:multiLevelType w:val="hybridMultilevel"/>
    <w:tmpl w:val="0BDE8C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07738"/>
    <w:multiLevelType w:val="hybridMultilevel"/>
    <w:tmpl w:val="D83AD756"/>
    <w:lvl w:ilvl="0" w:tplc="B61CCC14">
      <w:start w:val="5"/>
      <w:numFmt w:val="decimal"/>
      <w:lvlText w:val="%1."/>
      <w:lvlJc w:val="left"/>
      <w:pPr>
        <w:ind w:left="720" w:hanging="360"/>
      </w:pPr>
    </w:lvl>
    <w:lvl w:ilvl="1" w:tplc="C540AA20">
      <w:start w:val="1"/>
      <w:numFmt w:val="lowerLetter"/>
      <w:lvlText w:val="%2."/>
      <w:lvlJc w:val="left"/>
      <w:pPr>
        <w:ind w:left="1440" w:hanging="360"/>
      </w:pPr>
    </w:lvl>
    <w:lvl w:ilvl="2" w:tplc="3E10696E">
      <w:start w:val="1"/>
      <w:numFmt w:val="lowerRoman"/>
      <w:lvlText w:val="%3."/>
      <w:lvlJc w:val="right"/>
      <w:pPr>
        <w:ind w:left="2160" w:hanging="180"/>
      </w:pPr>
    </w:lvl>
    <w:lvl w:ilvl="3" w:tplc="12024856">
      <w:start w:val="1"/>
      <w:numFmt w:val="decimal"/>
      <w:lvlText w:val="%4."/>
      <w:lvlJc w:val="left"/>
      <w:pPr>
        <w:ind w:left="2880" w:hanging="360"/>
      </w:pPr>
    </w:lvl>
    <w:lvl w:ilvl="4" w:tplc="68D06876">
      <w:start w:val="1"/>
      <w:numFmt w:val="lowerLetter"/>
      <w:lvlText w:val="%5."/>
      <w:lvlJc w:val="left"/>
      <w:pPr>
        <w:ind w:left="3600" w:hanging="360"/>
      </w:pPr>
    </w:lvl>
    <w:lvl w:ilvl="5" w:tplc="011C0BD4">
      <w:start w:val="1"/>
      <w:numFmt w:val="lowerRoman"/>
      <w:lvlText w:val="%6."/>
      <w:lvlJc w:val="right"/>
      <w:pPr>
        <w:ind w:left="4320" w:hanging="180"/>
      </w:pPr>
    </w:lvl>
    <w:lvl w:ilvl="6" w:tplc="1B307BFA">
      <w:start w:val="1"/>
      <w:numFmt w:val="decimal"/>
      <w:lvlText w:val="%7."/>
      <w:lvlJc w:val="left"/>
      <w:pPr>
        <w:ind w:left="5040" w:hanging="360"/>
      </w:pPr>
    </w:lvl>
    <w:lvl w:ilvl="7" w:tplc="AEF6BB1A">
      <w:start w:val="1"/>
      <w:numFmt w:val="lowerLetter"/>
      <w:lvlText w:val="%8."/>
      <w:lvlJc w:val="left"/>
      <w:pPr>
        <w:ind w:left="5760" w:hanging="360"/>
      </w:pPr>
    </w:lvl>
    <w:lvl w:ilvl="8" w:tplc="4C6C33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429B0"/>
    <w:rsid w:val="00050061"/>
    <w:rsid w:val="00052144"/>
    <w:rsid w:val="00061640"/>
    <w:rsid w:val="00063409"/>
    <w:rsid w:val="00071843"/>
    <w:rsid w:val="00072805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17DB"/>
    <w:rsid w:val="000E201F"/>
    <w:rsid w:val="000E285B"/>
    <w:rsid w:val="000F2937"/>
    <w:rsid w:val="000F6AD5"/>
    <w:rsid w:val="000F76DA"/>
    <w:rsid w:val="00100D50"/>
    <w:rsid w:val="00116BAB"/>
    <w:rsid w:val="001260D6"/>
    <w:rsid w:val="00132880"/>
    <w:rsid w:val="00135E70"/>
    <w:rsid w:val="001539EB"/>
    <w:rsid w:val="0016608C"/>
    <w:rsid w:val="00184176"/>
    <w:rsid w:val="00186739"/>
    <w:rsid w:val="00186FF6"/>
    <w:rsid w:val="001911FA"/>
    <w:rsid w:val="0019491A"/>
    <w:rsid w:val="00196384"/>
    <w:rsid w:val="001A337B"/>
    <w:rsid w:val="001B3121"/>
    <w:rsid w:val="001D076E"/>
    <w:rsid w:val="001D5BBC"/>
    <w:rsid w:val="001E3561"/>
    <w:rsid w:val="001E76BA"/>
    <w:rsid w:val="001F275F"/>
    <w:rsid w:val="00200F16"/>
    <w:rsid w:val="00206263"/>
    <w:rsid w:val="002152BC"/>
    <w:rsid w:val="00246E91"/>
    <w:rsid w:val="00251195"/>
    <w:rsid w:val="00264394"/>
    <w:rsid w:val="00267F43"/>
    <w:rsid w:val="00280256"/>
    <w:rsid w:val="00280B80"/>
    <w:rsid w:val="00280DFD"/>
    <w:rsid w:val="0028331E"/>
    <w:rsid w:val="0028599E"/>
    <w:rsid w:val="00291E80"/>
    <w:rsid w:val="002A07E8"/>
    <w:rsid w:val="002A093F"/>
    <w:rsid w:val="002B39A0"/>
    <w:rsid w:val="002C446D"/>
    <w:rsid w:val="002C60DE"/>
    <w:rsid w:val="002D453B"/>
    <w:rsid w:val="002D6CA9"/>
    <w:rsid w:val="002E35B2"/>
    <w:rsid w:val="002E6276"/>
    <w:rsid w:val="002F3929"/>
    <w:rsid w:val="00301DC4"/>
    <w:rsid w:val="00305A8E"/>
    <w:rsid w:val="0031039F"/>
    <w:rsid w:val="00311987"/>
    <w:rsid w:val="00316216"/>
    <w:rsid w:val="00325664"/>
    <w:rsid w:val="00334335"/>
    <w:rsid w:val="003345E1"/>
    <w:rsid w:val="0035102A"/>
    <w:rsid w:val="00370682"/>
    <w:rsid w:val="00374B61"/>
    <w:rsid w:val="00374D42"/>
    <w:rsid w:val="00374D52"/>
    <w:rsid w:val="00394B43"/>
    <w:rsid w:val="003960DE"/>
    <w:rsid w:val="003A1270"/>
    <w:rsid w:val="003B1B0F"/>
    <w:rsid w:val="003B4DBC"/>
    <w:rsid w:val="003B6BAE"/>
    <w:rsid w:val="003C24F4"/>
    <w:rsid w:val="003C45CC"/>
    <w:rsid w:val="003D4C14"/>
    <w:rsid w:val="003E009C"/>
    <w:rsid w:val="003E3371"/>
    <w:rsid w:val="003E6B38"/>
    <w:rsid w:val="003E7277"/>
    <w:rsid w:val="003F102F"/>
    <w:rsid w:val="003F1935"/>
    <w:rsid w:val="003F3099"/>
    <w:rsid w:val="00401084"/>
    <w:rsid w:val="0041466E"/>
    <w:rsid w:val="0041715F"/>
    <w:rsid w:val="0042122D"/>
    <w:rsid w:val="004220D7"/>
    <w:rsid w:val="00423D72"/>
    <w:rsid w:val="00423FC9"/>
    <w:rsid w:val="00432FFA"/>
    <w:rsid w:val="004346E4"/>
    <w:rsid w:val="00450608"/>
    <w:rsid w:val="00450B4D"/>
    <w:rsid w:val="0045269D"/>
    <w:rsid w:val="00456718"/>
    <w:rsid w:val="004574C8"/>
    <w:rsid w:val="00462584"/>
    <w:rsid w:val="00464649"/>
    <w:rsid w:val="004904D0"/>
    <w:rsid w:val="00497251"/>
    <w:rsid w:val="004A387B"/>
    <w:rsid w:val="004A522F"/>
    <w:rsid w:val="004A665D"/>
    <w:rsid w:val="004C26B9"/>
    <w:rsid w:val="004C7361"/>
    <w:rsid w:val="004D2FE6"/>
    <w:rsid w:val="004E105F"/>
    <w:rsid w:val="0050326E"/>
    <w:rsid w:val="005123B6"/>
    <w:rsid w:val="00513B27"/>
    <w:rsid w:val="005147B1"/>
    <w:rsid w:val="0052454B"/>
    <w:rsid w:val="00526940"/>
    <w:rsid w:val="00526C51"/>
    <w:rsid w:val="00544740"/>
    <w:rsid w:val="00551F4C"/>
    <w:rsid w:val="00554D5B"/>
    <w:rsid w:val="005603FC"/>
    <w:rsid w:val="00560C94"/>
    <w:rsid w:val="0056148C"/>
    <w:rsid w:val="005642F3"/>
    <w:rsid w:val="00577161"/>
    <w:rsid w:val="00585ADF"/>
    <w:rsid w:val="005875E7"/>
    <w:rsid w:val="00591D0A"/>
    <w:rsid w:val="00596348"/>
    <w:rsid w:val="005A23FF"/>
    <w:rsid w:val="005A28BC"/>
    <w:rsid w:val="005A5968"/>
    <w:rsid w:val="005B1D9E"/>
    <w:rsid w:val="005B24AD"/>
    <w:rsid w:val="005B6E0D"/>
    <w:rsid w:val="005C3269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6F0155"/>
    <w:rsid w:val="0070403F"/>
    <w:rsid w:val="00707AE4"/>
    <w:rsid w:val="0071404C"/>
    <w:rsid w:val="0071627E"/>
    <w:rsid w:val="00740E4B"/>
    <w:rsid w:val="00742FBA"/>
    <w:rsid w:val="00745405"/>
    <w:rsid w:val="00753DF7"/>
    <w:rsid w:val="007550D8"/>
    <w:rsid w:val="0076259B"/>
    <w:rsid w:val="00770B65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3998"/>
    <w:rsid w:val="00806198"/>
    <w:rsid w:val="008144CA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0C42"/>
    <w:rsid w:val="008B1084"/>
    <w:rsid w:val="008B49BD"/>
    <w:rsid w:val="008B50AF"/>
    <w:rsid w:val="008B7208"/>
    <w:rsid w:val="008C3C3C"/>
    <w:rsid w:val="008C48F9"/>
    <w:rsid w:val="008D0E3F"/>
    <w:rsid w:val="008D3838"/>
    <w:rsid w:val="008E22FB"/>
    <w:rsid w:val="008F2870"/>
    <w:rsid w:val="008F72FC"/>
    <w:rsid w:val="00903223"/>
    <w:rsid w:val="00903EA1"/>
    <w:rsid w:val="009069D7"/>
    <w:rsid w:val="00906CE3"/>
    <w:rsid w:val="0090794C"/>
    <w:rsid w:val="00916F2B"/>
    <w:rsid w:val="00917453"/>
    <w:rsid w:val="00932B2E"/>
    <w:rsid w:val="0093338C"/>
    <w:rsid w:val="00941021"/>
    <w:rsid w:val="00960A3C"/>
    <w:rsid w:val="0096105E"/>
    <w:rsid w:val="00965D85"/>
    <w:rsid w:val="009849F5"/>
    <w:rsid w:val="0099129E"/>
    <w:rsid w:val="00992C4E"/>
    <w:rsid w:val="00993E2A"/>
    <w:rsid w:val="00994132"/>
    <w:rsid w:val="0099670C"/>
    <w:rsid w:val="009A7879"/>
    <w:rsid w:val="009B0B7B"/>
    <w:rsid w:val="009B155E"/>
    <w:rsid w:val="009C57FA"/>
    <w:rsid w:val="009D020E"/>
    <w:rsid w:val="009E7E8C"/>
    <w:rsid w:val="009F610B"/>
    <w:rsid w:val="009F7970"/>
    <w:rsid w:val="00A00975"/>
    <w:rsid w:val="00A023BD"/>
    <w:rsid w:val="00A02CC5"/>
    <w:rsid w:val="00A02EA3"/>
    <w:rsid w:val="00A10D76"/>
    <w:rsid w:val="00A11A99"/>
    <w:rsid w:val="00A1321F"/>
    <w:rsid w:val="00A13BA4"/>
    <w:rsid w:val="00A22907"/>
    <w:rsid w:val="00A30BAC"/>
    <w:rsid w:val="00A45C68"/>
    <w:rsid w:val="00A46C79"/>
    <w:rsid w:val="00A478E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25013"/>
    <w:rsid w:val="00B46A26"/>
    <w:rsid w:val="00B47CF1"/>
    <w:rsid w:val="00B541A5"/>
    <w:rsid w:val="00B56AB0"/>
    <w:rsid w:val="00B63EC6"/>
    <w:rsid w:val="00B646CD"/>
    <w:rsid w:val="00B80F71"/>
    <w:rsid w:val="00B82662"/>
    <w:rsid w:val="00B934ED"/>
    <w:rsid w:val="00BA2CDB"/>
    <w:rsid w:val="00BA70BB"/>
    <w:rsid w:val="00BB3FB3"/>
    <w:rsid w:val="00BB4CAF"/>
    <w:rsid w:val="00BB7470"/>
    <w:rsid w:val="00BC1687"/>
    <w:rsid w:val="00BC3762"/>
    <w:rsid w:val="00BC7567"/>
    <w:rsid w:val="00BE112F"/>
    <w:rsid w:val="00BE2255"/>
    <w:rsid w:val="00BF0360"/>
    <w:rsid w:val="00BF10AF"/>
    <w:rsid w:val="00BF3B0C"/>
    <w:rsid w:val="00BF455C"/>
    <w:rsid w:val="00C0351F"/>
    <w:rsid w:val="00C03D40"/>
    <w:rsid w:val="00C138C3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962CB"/>
    <w:rsid w:val="00CA1A4E"/>
    <w:rsid w:val="00CA3E9E"/>
    <w:rsid w:val="00CA4C14"/>
    <w:rsid w:val="00CA7361"/>
    <w:rsid w:val="00CB53DF"/>
    <w:rsid w:val="00CC54B5"/>
    <w:rsid w:val="00CC5750"/>
    <w:rsid w:val="00CC63F9"/>
    <w:rsid w:val="00CD22C1"/>
    <w:rsid w:val="00CE5C6B"/>
    <w:rsid w:val="00CF2D46"/>
    <w:rsid w:val="00CF5EA2"/>
    <w:rsid w:val="00D045D0"/>
    <w:rsid w:val="00D1257B"/>
    <w:rsid w:val="00D136FD"/>
    <w:rsid w:val="00D20FD8"/>
    <w:rsid w:val="00D22951"/>
    <w:rsid w:val="00D27F06"/>
    <w:rsid w:val="00D300A3"/>
    <w:rsid w:val="00D35E95"/>
    <w:rsid w:val="00D4106F"/>
    <w:rsid w:val="00D41827"/>
    <w:rsid w:val="00D659F7"/>
    <w:rsid w:val="00D65C02"/>
    <w:rsid w:val="00D66C75"/>
    <w:rsid w:val="00D70076"/>
    <w:rsid w:val="00D7114F"/>
    <w:rsid w:val="00D74DFB"/>
    <w:rsid w:val="00D76184"/>
    <w:rsid w:val="00D85A14"/>
    <w:rsid w:val="00D93075"/>
    <w:rsid w:val="00D951F1"/>
    <w:rsid w:val="00DA1751"/>
    <w:rsid w:val="00DB725A"/>
    <w:rsid w:val="00DC12CC"/>
    <w:rsid w:val="00DC367B"/>
    <w:rsid w:val="00DD38A8"/>
    <w:rsid w:val="00DE5734"/>
    <w:rsid w:val="00DF4E17"/>
    <w:rsid w:val="00E137A3"/>
    <w:rsid w:val="00E17987"/>
    <w:rsid w:val="00E2038E"/>
    <w:rsid w:val="00E20A9B"/>
    <w:rsid w:val="00E24443"/>
    <w:rsid w:val="00E433FC"/>
    <w:rsid w:val="00E44F81"/>
    <w:rsid w:val="00E501EC"/>
    <w:rsid w:val="00E5482A"/>
    <w:rsid w:val="00E5710B"/>
    <w:rsid w:val="00E60557"/>
    <w:rsid w:val="00E609F1"/>
    <w:rsid w:val="00E6119B"/>
    <w:rsid w:val="00E66271"/>
    <w:rsid w:val="00E712F0"/>
    <w:rsid w:val="00E80670"/>
    <w:rsid w:val="00E94AB4"/>
    <w:rsid w:val="00EA7054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36E24"/>
    <w:rsid w:val="00F5163E"/>
    <w:rsid w:val="00F75BBE"/>
    <w:rsid w:val="00F8569D"/>
    <w:rsid w:val="00F93A98"/>
    <w:rsid w:val="00F95575"/>
    <w:rsid w:val="00F962C6"/>
    <w:rsid w:val="00FA17B1"/>
    <w:rsid w:val="00FA1DD6"/>
    <w:rsid w:val="00FB2012"/>
    <w:rsid w:val="00FC66BC"/>
    <w:rsid w:val="00FD4D77"/>
    <w:rsid w:val="00FD6A93"/>
    <w:rsid w:val="00FF4173"/>
    <w:rsid w:val="00FF61E8"/>
    <w:rsid w:val="53A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76C45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1E3561"/>
    <w:pPr>
      <w:ind w:left="720"/>
      <w:contextualSpacing/>
    </w:pPr>
  </w:style>
  <w:style w:type="character" w:customStyle="1" w:styleId="ab">
    <w:name w:val="Верхний колонтитул Знак"/>
    <w:basedOn w:val="a0"/>
    <w:link w:val="ac"/>
    <w:uiPriority w:val="99"/>
  </w:style>
  <w:style w:type="paragraph" w:styleId="ac">
    <w:name w:val="header"/>
    <w:basedOn w:val="a"/>
    <w:link w:val="ab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ad">
    <w:name w:val="Нижний колонтитул Знак"/>
    <w:basedOn w:val="a0"/>
    <w:link w:val="ae"/>
    <w:uiPriority w:val="99"/>
  </w:style>
  <w:style w:type="paragraph" w:styleId="ae">
    <w:name w:val="footer"/>
    <w:basedOn w:val="a"/>
    <w:link w:val="ad"/>
    <w:uiPriority w:val="99"/>
    <w:unhideWhenUsed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473117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ibrary.ru/download/elibrary_47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download/elibrary_47311796_8244077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49C8-6B4E-4892-84AD-7F2E564C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Светлана Якупова</cp:lastModifiedBy>
  <cp:revision>12</cp:revision>
  <cp:lastPrinted>2020-12-09T08:55:00Z</cp:lastPrinted>
  <dcterms:created xsi:type="dcterms:W3CDTF">2021-12-22T20:01:00Z</dcterms:created>
  <dcterms:modified xsi:type="dcterms:W3CDTF">2021-12-24T15:55:00Z</dcterms:modified>
</cp:coreProperties>
</file>