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AC" w:rsidRPr="00E677AC" w:rsidRDefault="00E677AC" w:rsidP="00E6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77AC">
        <w:rPr>
          <w:rFonts w:ascii="Times New Roman" w:hAnsi="Times New Roman" w:cs="Times New Roman"/>
          <w:b/>
          <w:sz w:val="28"/>
          <w:szCs w:val="28"/>
        </w:rPr>
        <w:t>Расписание занятий ординаторов на декабрь-январь месяцы</w:t>
      </w:r>
    </w:p>
    <w:tbl>
      <w:tblPr>
        <w:tblStyle w:val="a3"/>
        <w:tblpPr w:leftFromText="180" w:rightFromText="180" w:vertAnchor="page" w:horzAnchor="margin" w:tblpXSpec="center" w:tblpY="2356"/>
        <w:tblW w:w="9722" w:type="dxa"/>
        <w:tblLayout w:type="fixed"/>
        <w:tblLook w:val="04A0" w:firstRow="1" w:lastRow="0" w:firstColumn="1" w:lastColumn="0" w:noHBand="0" w:noVBand="1"/>
      </w:tblPr>
      <w:tblGrid>
        <w:gridCol w:w="1098"/>
        <w:gridCol w:w="756"/>
        <w:gridCol w:w="2738"/>
        <w:gridCol w:w="1728"/>
        <w:gridCol w:w="1276"/>
        <w:gridCol w:w="2126"/>
      </w:tblGrid>
      <w:tr w:rsidR="00E677AC" w:rsidRPr="0013060F" w:rsidTr="00607AFA">
        <w:tc>
          <w:tcPr>
            <w:tcW w:w="9722" w:type="dxa"/>
            <w:gridSpan w:val="6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Разд. 1.4.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Аллергический ринит, аллергический конъюнктивит/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Поллиноз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Аллергический ринит: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Распространенность, этиология, основные клинические проявления.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АР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Диагностика, дифференциальная диагностика АР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аллергического ринита (АР) ч.1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аллергического ринита (АР) ч.2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классификация АР ч.1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классификация АР ч.2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Иммунодиагностика, иммунопрофилактика и иммунотерапия инфекционных болезней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АР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Иммунодиагностика, иммунопрофилактика и иммунотерапия инфекционных болезней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АР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АР ч.1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АР ч.2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терапии АР согласно современным согласительным документам (ARIA)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принципы лечения АР 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принципы лечения АР 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принципы лечения АР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аллергического конъюнктивита (АК)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Лечение АК ч.1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О.В..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lastRenderedPageBreak/>
              <w:t>5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lastRenderedPageBreak/>
              <w:t>Разд. 2.5.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Трансплантационный иммунитет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Основы </w:t>
            </w:r>
            <w:proofErr w:type="spellStart"/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транспланта-ционного</w:t>
            </w:r>
            <w:proofErr w:type="spellEnd"/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иммунитета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lastRenderedPageBreak/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Лечение АК ч.2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Лечение АК ч.2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АК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Основы трансплантационного иммунитета: Типы трансплантатов. Трансплантационные антигены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АК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АК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трансплантационного иммунитета: Генетические основы совместимости 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донора и реципиента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АК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АК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трансплантационного иммунитета: Клеточные и гуморальные факторы. Клинические проявления тканевой несовместимости трансплантационного иммунитета.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АК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Иммуносупрессорная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терапия при трансплантации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суббота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02.01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53813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AC" w:rsidRPr="0013060F" w:rsidTr="00E677AC">
        <w:trPr>
          <w:trHeight w:val="416"/>
        </w:trPr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538135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Практика 6 ч.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Практика 6 ч</w:t>
            </w: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538135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Сесси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Практика 6 ч.</w:t>
            </w: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53813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53813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53813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53813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77AC" w:rsidRPr="0013060F" w:rsidTr="00E677AC">
        <w:tc>
          <w:tcPr>
            <w:tcW w:w="109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73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Сессия</w:t>
            </w:r>
          </w:p>
        </w:tc>
        <w:tc>
          <w:tcPr>
            <w:tcW w:w="1728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Сессия</w:t>
            </w:r>
          </w:p>
        </w:tc>
        <w:tc>
          <w:tcPr>
            <w:tcW w:w="2126" w:type="dxa"/>
          </w:tcPr>
          <w:p w:rsidR="00E677AC" w:rsidRPr="0013060F" w:rsidRDefault="00E677AC" w:rsidP="00E677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6602A" w:rsidRDefault="0036602A" w:rsidP="00E677AC">
      <w:pPr>
        <w:ind w:left="-993"/>
      </w:pPr>
    </w:p>
    <w:sectPr w:rsidR="0036602A" w:rsidSect="00E6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07"/>
    <w:rsid w:val="0036602A"/>
    <w:rsid w:val="00E55D44"/>
    <w:rsid w:val="00E677AC"/>
    <w:rsid w:val="00F7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ХИРУРГ</cp:lastModifiedBy>
  <cp:revision>2</cp:revision>
  <dcterms:created xsi:type="dcterms:W3CDTF">2020-12-23T13:49:00Z</dcterms:created>
  <dcterms:modified xsi:type="dcterms:W3CDTF">2020-12-23T13:49:00Z</dcterms:modified>
</cp:coreProperties>
</file>