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A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39A8">
        <w:rPr>
          <w:rFonts w:ascii="Times New Roman" w:hAnsi="Times New Roman" w:cs="Times New Roman"/>
          <w:b/>
          <w:sz w:val="24"/>
          <w:szCs w:val="24"/>
        </w:rPr>
        <w:t>опубликованных</w:t>
      </w:r>
      <w:proofErr w:type="gramEnd"/>
      <w:r w:rsidRPr="009839A8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39A8">
        <w:rPr>
          <w:rFonts w:ascii="Times New Roman" w:hAnsi="Times New Roman" w:cs="Times New Roman"/>
          <w:b/>
          <w:sz w:val="24"/>
          <w:szCs w:val="24"/>
        </w:rPr>
        <w:t>сотрудников</w:t>
      </w:r>
      <w:proofErr w:type="gramEnd"/>
      <w:r w:rsidRPr="009839A8">
        <w:rPr>
          <w:rFonts w:ascii="Times New Roman" w:hAnsi="Times New Roman" w:cs="Times New Roman"/>
          <w:b/>
          <w:sz w:val="24"/>
          <w:szCs w:val="24"/>
        </w:rPr>
        <w:t xml:space="preserve"> кафедры </w:t>
      </w:r>
      <w:r w:rsidRPr="009839A8">
        <w:rPr>
          <w:rFonts w:ascii="Times New Roman" w:hAnsi="Times New Roman" w:cs="Times New Roman"/>
          <w:b/>
          <w:i/>
          <w:sz w:val="24"/>
          <w:szCs w:val="24"/>
        </w:rPr>
        <w:t>Клинической иммунологии с аллергологией</w:t>
      </w:r>
      <w:r w:rsidRPr="00983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722" w:rsidRPr="009839A8" w:rsidRDefault="002F0722" w:rsidP="002F07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722" w:rsidRPr="009839A8" w:rsidRDefault="002F0722" w:rsidP="002F07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39A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A7032" w:rsidRPr="009839A8">
        <w:rPr>
          <w:rFonts w:ascii="Times New Roman" w:hAnsi="Times New Roman" w:cs="Times New Roman"/>
          <w:b/>
          <w:sz w:val="24"/>
          <w:szCs w:val="24"/>
        </w:rPr>
        <w:t>21</w:t>
      </w:r>
      <w:r w:rsidRPr="009839A8">
        <w:rPr>
          <w:rFonts w:ascii="Times New Roman" w:hAnsi="Times New Roman" w:cs="Times New Roman"/>
          <w:b/>
          <w:sz w:val="24"/>
          <w:szCs w:val="24"/>
        </w:rPr>
        <w:t>/202</w:t>
      </w:r>
      <w:r w:rsidR="002A7032" w:rsidRPr="009839A8">
        <w:rPr>
          <w:rFonts w:ascii="Times New Roman" w:hAnsi="Times New Roman" w:cs="Times New Roman"/>
          <w:b/>
          <w:sz w:val="24"/>
          <w:szCs w:val="24"/>
        </w:rPr>
        <w:t>2</w:t>
      </w:r>
      <w:r w:rsidRPr="009839A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9A8">
        <w:rPr>
          <w:rFonts w:ascii="Times New Roman" w:hAnsi="Times New Roman" w:cs="Times New Roman"/>
          <w:b/>
          <w:sz w:val="24"/>
          <w:szCs w:val="24"/>
          <w:u w:val="single"/>
        </w:rPr>
        <w:t xml:space="preserve">Число публикаций в изданиях </w:t>
      </w:r>
      <w:r w:rsidRPr="009839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Web</w:t>
      </w:r>
      <w:r w:rsidRPr="00983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39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</w:t>
      </w:r>
      <w:r w:rsidRPr="00983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39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Science</w:t>
      </w:r>
      <w:r w:rsidRPr="009839A8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9839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Scopus</w:t>
      </w:r>
    </w:p>
    <w:p w:rsidR="00F966EC" w:rsidRPr="009839A8" w:rsidRDefault="00F966EC" w:rsidP="002F0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FEE" w:rsidRPr="00F35D90" w:rsidRDefault="00F45FEE" w:rsidP="00F35D9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/>
          <w:color w:val="231F20"/>
          <w:sz w:val="24"/>
          <w:szCs w:val="24"/>
        </w:rPr>
      </w:pPr>
      <w:proofErr w:type="spellStart"/>
      <w:r w:rsidRPr="00F35D90">
        <w:rPr>
          <w:rFonts w:ascii="Times New Roman" w:hAnsi="Times New Roman"/>
          <w:sz w:val="24"/>
          <w:szCs w:val="24"/>
        </w:rPr>
        <w:t>Вафина</w:t>
      </w:r>
      <w:proofErr w:type="spellEnd"/>
      <w:r w:rsidRPr="00F35D90">
        <w:rPr>
          <w:rFonts w:ascii="Times New Roman" w:hAnsi="Times New Roman"/>
          <w:sz w:val="24"/>
          <w:szCs w:val="24"/>
        </w:rPr>
        <w:t xml:space="preserve"> АР, </w:t>
      </w:r>
      <w:proofErr w:type="spellStart"/>
      <w:r w:rsidRPr="00F35D90">
        <w:rPr>
          <w:rFonts w:ascii="Times New Roman" w:hAnsi="Times New Roman"/>
          <w:sz w:val="24"/>
          <w:szCs w:val="24"/>
        </w:rPr>
        <w:t>Визель</w:t>
      </w:r>
      <w:proofErr w:type="spellEnd"/>
      <w:r w:rsidRPr="00F35D90">
        <w:rPr>
          <w:rFonts w:ascii="Times New Roman" w:hAnsi="Times New Roman"/>
          <w:sz w:val="24"/>
          <w:szCs w:val="24"/>
        </w:rPr>
        <w:t xml:space="preserve"> ИЮ, </w:t>
      </w:r>
      <w:proofErr w:type="spellStart"/>
      <w:r w:rsidRPr="00F35D90">
        <w:rPr>
          <w:rFonts w:ascii="Times New Roman" w:hAnsi="Times New Roman"/>
          <w:sz w:val="24"/>
          <w:szCs w:val="24"/>
        </w:rPr>
        <w:t>Визель</w:t>
      </w:r>
      <w:proofErr w:type="spellEnd"/>
      <w:r w:rsidRPr="00F35D90">
        <w:rPr>
          <w:rFonts w:ascii="Times New Roman" w:hAnsi="Times New Roman"/>
          <w:sz w:val="24"/>
          <w:szCs w:val="24"/>
        </w:rPr>
        <w:t xml:space="preserve"> АА, </w:t>
      </w:r>
      <w:proofErr w:type="spellStart"/>
      <w:r w:rsidRPr="00F35D90">
        <w:rPr>
          <w:rFonts w:ascii="Times New Roman" w:hAnsi="Times New Roman"/>
          <w:b/>
          <w:sz w:val="24"/>
          <w:szCs w:val="24"/>
        </w:rPr>
        <w:t>Скороходкина</w:t>
      </w:r>
      <w:proofErr w:type="spellEnd"/>
      <w:r w:rsidRPr="00F35D90">
        <w:rPr>
          <w:rFonts w:ascii="Times New Roman" w:hAnsi="Times New Roman"/>
          <w:b/>
          <w:sz w:val="24"/>
          <w:szCs w:val="24"/>
        </w:rPr>
        <w:t xml:space="preserve"> ОВ</w:t>
      </w:r>
      <w:r w:rsidRPr="00F35D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5D90">
        <w:rPr>
          <w:rFonts w:ascii="Times New Roman" w:hAnsi="Times New Roman"/>
          <w:sz w:val="24"/>
          <w:szCs w:val="24"/>
        </w:rPr>
        <w:t>Лунцов</w:t>
      </w:r>
      <w:proofErr w:type="spellEnd"/>
      <w:r w:rsidRPr="00F35D90">
        <w:rPr>
          <w:rFonts w:ascii="Times New Roman" w:hAnsi="Times New Roman"/>
          <w:sz w:val="24"/>
          <w:szCs w:val="24"/>
        </w:rPr>
        <w:t xml:space="preserve"> АВ, Салахова ИН. Бронхиальная астма в практике аллерголога и пульмонолога: сравнительный анализ</w:t>
      </w:r>
      <w:r w:rsidRPr="00F35D90">
        <w:rPr>
          <w:rFonts w:ascii="Times New Roman" w:hAnsi="Times New Roman"/>
          <w:bCs/>
          <w:sz w:val="24"/>
          <w:szCs w:val="24"/>
        </w:rPr>
        <w:t xml:space="preserve">. </w:t>
      </w:r>
      <w:r w:rsidRPr="00F35D90">
        <w:rPr>
          <w:rFonts w:ascii="Times New Roman" w:hAnsi="Times New Roman"/>
          <w:iCs/>
          <w:sz w:val="24"/>
          <w:szCs w:val="24"/>
        </w:rPr>
        <w:t xml:space="preserve">Сибирское медицинское обозрение. </w:t>
      </w:r>
      <w:r w:rsidRPr="00F35D90">
        <w:rPr>
          <w:rFonts w:ascii="Times New Roman" w:hAnsi="Times New Roman"/>
          <w:sz w:val="24"/>
          <w:szCs w:val="24"/>
        </w:rPr>
        <w:t>2021;(4):51-59. DOI: 10.20333/25000136-2021-4-51-59.</w:t>
      </w:r>
    </w:p>
    <w:p w:rsidR="00F45FEE" w:rsidRPr="009839A8" w:rsidRDefault="00F45FEE" w:rsidP="00F35D90">
      <w:pPr>
        <w:pStyle w:val="a3"/>
        <w:spacing w:after="60" w:line="288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5FEE" w:rsidRPr="00F35D90" w:rsidRDefault="00F45FEE" w:rsidP="00F35D90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35D90">
        <w:rPr>
          <w:rFonts w:ascii="Times New Roman" w:hAnsi="Times New Roman"/>
          <w:b/>
          <w:color w:val="000000"/>
          <w:sz w:val="24"/>
          <w:szCs w:val="24"/>
        </w:rPr>
        <w:t>Скороходкина</w:t>
      </w:r>
      <w:proofErr w:type="spellEnd"/>
      <w:r w:rsidRPr="00F35D90">
        <w:rPr>
          <w:rFonts w:ascii="Times New Roman" w:hAnsi="Times New Roman"/>
          <w:b/>
          <w:color w:val="000000"/>
          <w:sz w:val="24"/>
          <w:szCs w:val="24"/>
        </w:rPr>
        <w:t xml:space="preserve"> О.В.,</w:t>
      </w:r>
      <w:r w:rsidRPr="00F35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35D90">
        <w:rPr>
          <w:rFonts w:ascii="Times New Roman" w:hAnsi="Times New Roman"/>
          <w:color w:val="000000"/>
          <w:sz w:val="24"/>
          <w:szCs w:val="24"/>
        </w:rPr>
        <w:t>Лунцов</w:t>
      </w:r>
      <w:proofErr w:type="spellEnd"/>
      <w:r w:rsidRPr="00F35D90">
        <w:rPr>
          <w:rFonts w:ascii="Times New Roman" w:hAnsi="Times New Roman"/>
          <w:color w:val="000000"/>
          <w:sz w:val="24"/>
          <w:szCs w:val="24"/>
        </w:rPr>
        <w:t xml:space="preserve"> А.В., Васильева А.А., </w:t>
      </w:r>
      <w:proofErr w:type="spellStart"/>
      <w:r w:rsidRPr="00F35D90">
        <w:rPr>
          <w:rFonts w:ascii="Times New Roman" w:hAnsi="Times New Roman"/>
          <w:color w:val="000000"/>
          <w:sz w:val="24"/>
          <w:szCs w:val="24"/>
        </w:rPr>
        <w:t>Барейчева</w:t>
      </w:r>
      <w:proofErr w:type="spellEnd"/>
      <w:r w:rsidRPr="00F35D90">
        <w:rPr>
          <w:rFonts w:ascii="Times New Roman" w:hAnsi="Times New Roman"/>
          <w:color w:val="000000"/>
          <w:sz w:val="24"/>
          <w:szCs w:val="24"/>
        </w:rPr>
        <w:t xml:space="preserve"> О.А. Наследственный </w:t>
      </w:r>
      <w:proofErr w:type="spellStart"/>
      <w:r w:rsidRPr="00F35D90">
        <w:rPr>
          <w:rFonts w:ascii="Times New Roman" w:hAnsi="Times New Roman"/>
          <w:color w:val="000000"/>
          <w:sz w:val="24"/>
          <w:szCs w:val="24"/>
        </w:rPr>
        <w:t>ангиоотек</w:t>
      </w:r>
      <w:proofErr w:type="spellEnd"/>
      <w:r w:rsidRPr="00F35D90">
        <w:rPr>
          <w:rFonts w:ascii="Times New Roman" w:hAnsi="Times New Roman"/>
          <w:color w:val="000000"/>
          <w:sz w:val="24"/>
          <w:szCs w:val="24"/>
        </w:rPr>
        <w:t xml:space="preserve">: подходы к диагностике и лечению, анализ клинического семейного случая. Медицинский совет. 2021;(12):34–40. </w:t>
      </w:r>
      <w:hyperlink r:id="rId5" w:history="1">
        <w:r w:rsidRPr="00F35D90">
          <w:rPr>
            <w:rStyle w:val="a4"/>
            <w:rFonts w:ascii="Times New Roman" w:hAnsi="Times New Roman"/>
            <w:sz w:val="24"/>
            <w:szCs w:val="24"/>
          </w:rPr>
          <w:t>https://doi.org/10.21518/2079-701X-2021-12-34-40</w:t>
        </w:r>
      </w:hyperlink>
      <w:r w:rsidRPr="00F35D90">
        <w:rPr>
          <w:rFonts w:ascii="Times New Roman" w:hAnsi="Times New Roman"/>
          <w:color w:val="000000"/>
          <w:sz w:val="24"/>
          <w:szCs w:val="24"/>
        </w:rPr>
        <w:t>.</w:t>
      </w:r>
    </w:p>
    <w:p w:rsidR="00F45FEE" w:rsidRPr="009839A8" w:rsidRDefault="00F45FEE" w:rsidP="00F35D90">
      <w:pPr>
        <w:pStyle w:val="a3"/>
        <w:spacing w:after="60" w:line="288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45FEE" w:rsidRPr="00F35D90" w:rsidRDefault="00F45FEE" w:rsidP="00F35D90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 w:line="288" w:lineRule="auto"/>
        <w:jc w:val="both"/>
        <w:rPr>
          <w:rStyle w:val="a4"/>
          <w:rFonts w:ascii="Times New Roman" w:hAnsi="Times New Roman"/>
          <w:sz w:val="24"/>
          <w:szCs w:val="24"/>
        </w:rPr>
      </w:pP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Кубанов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А.А., 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Намазова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-Баранова  Л.С.,  Хаитов  Р.М.,  Ильина  Н.И.,  Алексеева  Е.А., 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Амбарчян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Э.Т.,  Артемьева  С.И., 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Аршинский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М.И.,  Астафьева  Н.Г.,  Вишнева  Е.А., 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Волнухин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В.А., 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Данилычева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И.В.,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Елисютина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О.Г., Епишев Р.В.,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Жестков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А.В.,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Жилова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М.Б., Жукова О.В.,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Заславский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Д.В.,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Зна-менская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Л.Ф., 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Карамова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А.Э.,  Короткий  Н.Г., 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Кохан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М.М.,  Круглова  Л.С.,  Кунгуров  Н.В.,  Левина  Ю.Г.,  Львов А.Н.,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Материкин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А.И., Мишина О.С., Монахов К.Н., Мурашкин Н.Н., Ненашева Н.М.,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Пампура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А.Н., Плахова К.И.,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Потекаев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Н.Н.,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Притуло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О.А.,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Разнатовский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К.И.,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Сапунцова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С.Г.,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Селимзянова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Л.Р., </w:t>
      </w:r>
      <w:proofErr w:type="spellStart"/>
      <w:r w:rsidRPr="00F35D90">
        <w:rPr>
          <w:rFonts w:ascii="Times New Roman" w:hAnsi="Times New Roman"/>
          <w:b/>
          <w:sz w:val="24"/>
          <w:szCs w:val="24"/>
          <w:shd w:val="clear" w:color="auto" w:fill="FFFFFF"/>
        </w:rPr>
        <w:t>Скороходкина</w:t>
      </w:r>
      <w:proofErr w:type="spellEnd"/>
      <w:r w:rsidRPr="00F35D9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О.В.,</w:t>
      </w:r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Феденко Е.С., Фомина Д.С.,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Фриго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Н.В., Фролова З.В., Хаитов М.Р.,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Чикин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В.В.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Атопический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дерматит.  </w:t>
      </w:r>
      <w:proofErr w:type="gram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Клинические  рекомендации</w:t>
      </w:r>
      <w:proofErr w:type="gram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//  Российский  </w:t>
      </w:r>
      <w:proofErr w:type="spell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аллергологический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журнал.  2021.  Т.  18.  </w:t>
      </w:r>
      <w:proofErr w:type="spellStart"/>
      <w:proofErr w:type="gramStart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>No</w:t>
      </w:r>
      <w:proofErr w:type="spell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  3</w:t>
      </w:r>
      <w:proofErr w:type="gramEnd"/>
      <w:r w:rsidRPr="00F35D90">
        <w:rPr>
          <w:rFonts w:ascii="Times New Roman" w:hAnsi="Times New Roman"/>
          <w:sz w:val="24"/>
          <w:szCs w:val="24"/>
          <w:shd w:val="clear" w:color="auto" w:fill="FFFFFF"/>
        </w:rPr>
        <w:t xml:space="preserve">.  С.  44–92.  DOI: </w:t>
      </w:r>
      <w:hyperlink r:id="rId6" w:history="1">
        <w:r w:rsidRPr="00F35D9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https://doi.org/10.36691/RJA1474</w:t>
        </w:r>
      </w:hyperlink>
      <w:r w:rsidRPr="00F35D90">
        <w:rPr>
          <w:rStyle w:val="a4"/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F45FEE" w:rsidRPr="009839A8" w:rsidRDefault="00F45FEE" w:rsidP="00F35D90">
      <w:pPr>
        <w:pStyle w:val="a3"/>
        <w:spacing w:after="60" w:line="288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5FEE" w:rsidRPr="00F35D90" w:rsidRDefault="00F45FEE" w:rsidP="00F35D90">
      <w:pPr>
        <w:pStyle w:val="a3"/>
        <w:numPr>
          <w:ilvl w:val="0"/>
          <w:numId w:val="16"/>
        </w:numPr>
        <w:shd w:val="clear" w:color="auto" w:fill="FFFFFF"/>
        <w:spacing w:after="60" w:line="288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proofErr w:type="spellStart"/>
      <w:r w:rsidRPr="00F35D90">
        <w:rPr>
          <w:rFonts w:ascii="Times New Roman" w:eastAsia="Calibri" w:hAnsi="Times New Roman"/>
          <w:b/>
          <w:iCs/>
          <w:sz w:val="24"/>
          <w:szCs w:val="24"/>
        </w:rPr>
        <w:t>Скороходкина</w:t>
      </w:r>
      <w:proofErr w:type="spellEnd"/>
      <w:r w:rsidRPr="00F35D90">
        <w:rPr>
          <w:rFonts w:ascii="Times New Roman" w:eastAsia="Calibri" w:hAnsi="Times New Roman"/>
          <w:b/>
          <w:iCs/>
          <w:sz w:val="24"/>
          <w:szCs w:val="24"/>
        </w:rPr>
        <w:t xml:space="preserve"> О.В.,</w:t>
      </w:r>
      <w:r w:rsidRPr="00F35D90">
        <w:rPr>
          <w:rFonts w:ascii="Times New Roman" w:eastAsia="Calibri" w:hAnsi="Times New Roman"/>
          <w:iCs/>
          <w:sz w:val="24"/>
          <w:szCs w:val="24"/>
        </w:rPr>
        <w:t xml:space="preserve"> Архипова С.А., Клыкова Т.В, </w:t>
      </w:r>
      <w:proofErr w:type="spellStart"/>
      <w:r w:rsidRPr="00F35D90">
        <w:rPr>
          <w:rFonts w:ascii="Times New Roman" w:eastAsia="Calibri" w:hAnsi="Times New Roman"/>
          <w:iCs/>
          <w:sz w:val="24"/>
          <w:szCs w:val="24"/>
        </w:rPr>
        <w:t>Зайнетдинова</w:t>
      </w:r>
      <w:proofErr w:type="spellEnd"/>
      <w:r w:rsidRPr="00F35D90">
        <w:rPr>
          <w:rFonts w:ascii="Times New Roman" w:eastAsia="Calibri" w:hAnsi="Times New Roman"/>
          <w:iCs/>
          <w:sz w:val="24"/>
          <w:szCs w:val="24"/>
        </w:rPr>
        <w:t xml:space="preserve"> Г.М., Круглова     Е.Б., Волкова Д.А. Динамика </w:t>
      </w:r>
      <w:proofErr w:type="spellStart"/>
      <w:r w:rsidRPr="00F35D90">
        <w:rPr>
          <w:rFonts w:ascii="Times New Roman" w:eastAsia="Calibri" w:hAnsi="Times New Roman"/>
          <w:iCs/>
          <w:sz w:val="24"/>
          <w:szCs w:val="24"/>
        </w:rPr>
        <w:t>цитокинового</w:t>
      </w:r>
      <w:proofErr w:type="spellEnd"/>
      <w:r w:rsidRPr="00F35D90">
        <w:rPr>
          <w:rFonts w:ascii="Times New Roman" w:eastAsia="Calibri" w:hAnsi="Times New Roman"/>
          <w:iCs/>
          <w:sz w:val="24"/>
          <w:szCs w:val="24"/>
        </w:rPr>
        <w:t xml:space="preserve"> профиля при достижении терапевтического эффекта аллерген-специфической иммунотерапии у детей с аллергическим ринитом и бронхиальной астмой Рос вест </w:t>
      </w:r>
      <w:proofErr w:type="spellStart"/>
      <w:r w:rsidRPr="00F35D90">
        <w:rPr>
          <w:rFonts w:ascii="Times New Roman" w:eastAsia="Calibri" w:hAnsi="Times New Roman"/>
          <w:iCs/>
          <w:sz w:val="24"/>
          <w:szCs w:val="24"/>
        </w:rPr>
        <w:t>перинатол</w:t>
      </w:r>
      <w:proofErr w:type="spellEnd"/>
      <w:r w:rsidRPr="00F35D90">
        <w:rPr>
          <w:rFonts w:ascii="Times New Roman" w:eastAsia="Calibri" w:hAnsi="Times New Roman"/>
          <w:iCs/>
          <w:sz w:val="24"/>
          <w:szCs w:val="24"/>
        </w:rPr>
        <w:t xml:space="preserve"> и педиатр 2021; 66:(5): 176–182. DOI: 10.21508/1027–4065–2021–66–5–176–182.  </w:t>
      </w:r>
    </w:p>
    <w:p w:rsidR="00F45FEE" w:rsidRPr="009839A8" w:rsidRDefault="00F45FEE" w:rsidP="00F35D90">
      <w:pPr>
        <w:shd w:val="clear" w:color="auto" w:fill="FFFFFF"/>
        <w:spacing w:after="60" w:line="288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D90" w:rsidRPr="00F35D90" w:rsidRDefault="00F45FEE" w:rsidP="00F35D90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5D90">
        <w:rPr>
          <w:rFonts w:ascii="Times New Roman" w:eastAsia="Calibri" w:hAnsi="Times New Roman"/>
          <w:sz w:val="24"/>
          <w:szCs w:val="24"/>
        </w:rPr>
        <w:t xml:space="preserve">Цитокины как </w:t>
      </w:r>
      <w:proofErr w:type="spellStart"/>
      <w:r w:rsidRPr="00F35D90">
        <w:rPr>
          <w:rFonts w:ascii="Times New Roman" w:eastAsia="Calibri" w:hAnsi="Times New Roman"/>
          <w:sz w:val="24"/>
          <w:szCs w:val="24"/>
        </w:rPr>
        <w:t>биомаркеры</w:t>
      </w:r>
      <w:proofErr w:type="spellEnd"/>
      <w:r w:rsidRPr="00F35D90">
        <w:rPr>
          <w:rFonts w:ascii="Times New Roman" w:eastAsia="Calibri" w:hAnsi="Times New Roman"/>
          <w:sz w:val="24"/>
          <w:szCs w:val="24"/>
        </w:rPr>
        <w:t xml:space="preserve"> эозинофильного воспаления при Т2-эндотипе бронхиальной астмы </w:t>
      </w:r>
      <w:r w:rsidRPr="00F35D90">
        <w:rPr>
          <w:rFonts w:ascii="Times New Roman" w:eastAsia="Calibri" w:hAnsi="Times New Roman"/>
          <w:b/>
          <w:sz w:val="24"/>
          <w:szCs w:val="24"/>
        </w:rPr>
        <w:t xml:space="preserve">/О.В. </w:t>
      </w:r>
      <w:proofErr w:type="spellStart"/>
      <w:r w:rsidRPr="00F35D90">
        <w:rPr>
          <w:rFonts w:ascii="Times New Roman" w:eastAsia="Calibri" w:hAnsi="Times New Roman"/>
          <w:b/>
          <w:sz w:val="24"/>
          <w:szCs w:val="24"/>
        </w:rPr>
        <w:t>Скороходкина</w:t>
      </w:r>
      <w:proofErr w:type="spellEnd"/>
      <w:r w:rsidRPr="00F35D9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F35D90">
        <w:rPr>
          <w:rFonts w:ascii="Times New Roman" w:eastAsia="Calibri" w:hAnsi="Times New Roman"/>
          <w:sz w:val="24"/>
          <w:szCs w:val="24"/>
        </w:rPr>
        <w:t xml:space="preserve">М.Р. Хакимова, Г.А. </w:t>
      </w:r>
      <w:proofErr w:type="spellStart"/>
      <w:r w:rsidRPr="00F35D90">
        <w:rPr>
          <w:rFonts w:ascii="Times New Roman" w:eastAsia="Calibri" w:hAnsi="Times New Roman"/>
          <w:sz w:val="24"/>
          <w:szCs w:val="24"/>
        </w:rPr>
        <w:t>Тимербулатова</w:t>
      </w:r>
      <w:proofErr w:type="spellEnd"/>
      <w:r w:rsidRPr="00F35D90">
        <w:rPr>
          <w:rFonts w:ascii="Times New Roman" w:eastAsia="Calibri" w:hAnsi="Times New Roman"/>
          <w:sz w:val="24"/>
          <w:szCs w:val="24"/>
        </w:rPr>
        <w:t xml:space="preserve">, Л.М. </w:t>
      </w:r>
      <w:proofErr w:type="spellStart"/>
      <w:r w:rsidRPr="00F35D90">
        <w:rPr>
          <w:rFonts w:ascii="Times New Roman" w:eastAsia="Calibri" w:hAnsi="Times New Roman"/>
          <w:sz w:val="24"/>
          <w:szCs w:val="24"/>
        </w:rPr>
        <w:t>Фатхутдинова</w:t>
      </w:r>
      <w:proofErr w:type="spellEnd"/>
      <w:r w:rsidRPr="00F35D90">
        <w:rPr>
          <w:rFonts w:ascii="Times New Roman" w:eastAsia="Calibri" w:hAnsi="Times New Roman"/>
          <w:sz w:val="24"/>
          <w:szCs w:val="24"/>
        </w:rPr>
        <w:t xml:space="preserve"> // Вестник современной клинической медицины. – 2021. – Т. 14, </w:t>
      </w:r>
      <w:proofErr w:type="spellStart"/>
      <w:r w:rsidRPr="00F35D90">
        <w:rPr>
          <w:rFonts w:ascii="Times New Roman" w:eastAsia="Calibri" w:hAnsi="Times New Roman"/>
          <w:sz w:val="24"/>
          <w:szCs w:val="24"/>
        </w:rPr>
        <w:t>вып</w:t>
      </w:r>
      <w:proofErr w:type="spellEnd"/>
      <w:r w:rsidRPr="00F35D90">
        <w:rPr>
          <w:rFonts w:ascii="Times New Roman" w:eastAsia="Calibri" w:hAnsi="Times New Roman"/>
          <w:sz w:val="24"/>
          <w:szCs w:val="24"/>
        </w:rPr>
        <w:t xml:space="preserve">. 6. – С.68–75. </w:t>
      </w:r>
      <w:r w:rsidRPr="00F35D90">
        <w:rPr>
          <w:rFonts w:ascii="Times New Roman" w:eastAsia="Arial-BoldItalicMT" w:hAnsi="Times New Roman"/>
          <w:bCs/>
          <w:iCs/>
          <w:sz w:val="24"/>
          <w:szCs w:val="24"/>
        </w:rPr>
        <w:t xml:space="preserve">DOI: </w:t>
      </w:r>
      <w:r w:rsidRPr="00F35D90">
        <w:rPr>
          <w:rFonts w:ascii="Times New Roman" w:eastAsia="Calibri" w:hAnsi="Times New Roman"/>
          <w:sz w:val="24"/>
          <w:szCs w:val="24"/>
        </w:rPr>
        <w:t>10.20969/VSKM.2021.14(6).68-75.</w:t>
      </w:r>
    </w:p>
    <w:p w:rsidR="002C6226" w:rsidRPr="00F35D90" w:rsidRDefault="002C6226" w:rsidP="00F35D90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35D90">
        <w:rPr>
          <w:rFonts w:ascii="Times New Roman" w:hAnsi="Times New Roman"/>
          <w:color w:val="000000"/>
          <w:sz w:val="24"/>
          <w:szCs w:val="24"/>
        </w:rPr>
        <w:t>Скороходкина</w:t>
      </w:r>
      <w:proofErr w:type="spellEnd"/>
      <w:r w:rsidRPr="00F35D90">
        <w:rPr>
          <w:rFonts w:ascii="Times New Roman" w:hAnsi="Times New Roman"/>
          <w:color w:val="000000"/>
          <w:sz w:val="24"/>
          <w:szCs w:val="24"/>
        </w:rPr>
        <w:t xml:space="preserve"> О.В., </w:t>
      </w:r>
      <w:proofErr w:type="spellStart"/>
      <w:r w:rsidRPr="00F35D90">
        <w:rPr>
          <w:rFonts w:ascii="Times New Roman" w:hAnsi="Times New Roman"/>
          <w:color w:val="000000"/>
          <w:sz w:val="24"/>
          <w:szCs w:val="24"/>
        </w:rPr>
        <w:t>Лунцов</w:t>
      </w:r>
      <w:proofErr w:type="spellEnd"/>
      <w:r w:rsidRPr="00F35D90">
        <w:rPr>
          <w:rFonts w:ascii="Times New Roman" w:hAnsi="Times New Roman"/>
          <w:color w:val="000000"/>
          <w:sz w:val="24"/>
          <w:szCs w:val="24"/>
        </w:rPr>
        <w:t xml:space="preserve"> А.В., </w:t>
      </w:r>
      <w:r w:rsidRPr="00F35D90">
        <w:rPr>
          <w:rFonts w:ascii="Times New Roman" w:hAnsi="Times New Roman"/>
          <w:b/>
          <w:color w:val="000000"/>
          <w:sz w:val="24"/>
          <w:szCs w:val="24"/>
        </w:rPr>
        <w:t>Васильева А.А.,</w:t>
      </w:r>
      <w:r w:rsidRPr="00F35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35D90">
        <w:rPr>
          <w:rFonts w:ascii="Times New Roman" w:hAnsi="Times New Roman"/>
          <w:color w:val="000000"/>
          <w:sz w:val="24"/>
          <w:szCs w:val="24"/>
        </w:rPr>
        <w:t>Барейчева</w:t>
      </w:r>
      <w:proofErr w:type="spellEnd"/>
      <w:r w:rsidRPr="00F35D90">
        <w:rPr>
          <w:rFonts w:ascii="Times New Roman" w:hAnsi="Times New Roman"/>
          <w:color w:val="000000"/>
          <w:sz w:val="24"/>
          <w:szCs w:val="24"/>
        </w:rPr>
        <w:t xml:space="preserve"> О.А. Наследственный </w:t>
      </w:r>
      <w:proofErr w:type="spellStart"/>
      <w:r w:rsidRPr="00F35D90">
        <w:rPr>
          <w:rFonts w:ascii="Times New Roman" w:hAnsi="Times New Roman"/>
          <w:color w:val="000000"/>
          <w:sz w:val="24"/>
          <w:szCs w:val="24"/>
        </w:rPr>
        <w:t>ангиоотек</w:t>
      </w:r>
      <w:proofErr w:type="spellEnd"/>
      <w:r w:rsidRPr="00F35D90">
        <w:rPr>
          <w:rFonts w:ascii="Times New Roman" w:hAnsi="Times New Roman"/>
          <w:color w:val="000000"/>
          <w:sz w:val="24"/>
          <w:szCs w:val="24"/>
        </w:rPr>
        <w:t xml:space="preserve">: подходы к диагностике и лечению, анализ клинического семейного случая. </w:t>
      </w:r>
      <w:r w:rsidRPr="00F35D90">
        <w:rPr>
          <w:rFonts w:ascii="Times New Roman" w:hAnsi="Times New Roman"/>
          <w:color w:val="000000"/>
          <w:sz w:val="24"/>
          <w:szCs w:val="24"/>
        </w:rPr>
        <w:lastRenderedPageBreak/>
        <w:t xml:space="preserve">Медицинский совет. 2021;(12):34–40. </w:t>
      </w:r>
      <w:hyperlink r:id="rId7" w:history="1">
        <w:r w:rsidRPr="00F35D90">
          <w:rPr>
            <w:rStyle w:val="a4"/>
            <w:rFonts w:ascii="Times New Roman" w:hAnsi="Times New Roman"/>
            <w:sz w:val="24"/>
            <w:szCs w:val="24"/>
          </w:rPr>
          <w:t>https://doi.org/10.21518/2079-701X-2021-12-34-40</w:t>
        </w:r>
      </w:hyperlink>
      <w:r w:rsidRPr="00F35D90">
        <w:rPr>
          <w:rFonts w:ascii="Times New Roman" w:hAnsi="Times New Roman"/>
          <w:color w:val="000000"/>
          <w:sz w:val="24"/>
          <w:szCs w:val="24"/>
        </w:rPr>
        <w:t>.</w:t>
      </w:r>
    </w:p>
    <w:p w:rsidR="00DB1E62" w:rsidRPr="009839A8" w:rsidRDefault="00DB1E62" w:rsidP="00F35D9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3EE" w:rsidRPr="00F35D90" w:rsidRDefault="001573EE" w:rsidP="00F35D9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60" w:line="288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F35D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Хакимова М.Р</w:t>
      </w:r>
      <w:r w:rsidRPr="00F35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F35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Габидинова</w:t>
      </w:r>
      <w:proofErr w:type="spellEnd"/>
      <w:r w:rsidRPr="00F35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Г.Ф. Микрочастицы в воздухе промышленных городов как фактор риска бронхиальной астмы. </w:t>
      </w:r>
      <w:r w:rsidRPr="00F35D9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Медицина труда и промышленная экология</w:t>
      </w:r>
      <w:r w:rsidRPr="00F35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2020;60(11):870-872. </w:t>
      </w:r>
      <w:hyperlink r:id="rId8" w:tgtFrame="_blank" w:history="1">
        <w:r w:rsidRPr="00F35D90">
          <w:rPr>
            <w:rStyle w:val="a4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https://doi.org/10.31089/1026-9428-2020-60-11-870-872</w:t>
        </w:r>
      </w:hyperlink>
      <w:r w:rsidRPr="00F35D90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573EE" w:rsidRPr="009839A8" w:rsidRDefault="001573EE" w:rsidP="00F35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3EE" w:rsidRPr="00F35D90" w:rsidRDefault="001573EE" w:rsidP="00F35D90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D90">
        <w:rPr>
          <w:rFonts w:ascii="Times New Roman" w:hAnsi="Times New Roman"/>
          <w:sz w:val="24"/>
          <w:szCs w:val="24"/>
        </w:rPr>
        <w:t>Вахитов</w:t>
      </w:r>
      <w:proofErr w:type="spellEnd"/>
      <w:r w:rsidRPr="00F35D90">
        <w:rPr>
          <w:rFonts w:ascii="Times New Roman" w:hAnsi="Times New Roman"/>
          <w:sz w:val="24"/>
          <w:szCs w:val="24"/>
        </w:rPr>
        <w:t xml:space="preserve"> Х.М., </w:t>
      </w:r>
      <w:proofErr w:type="spellStart"/>
      <w:r w:rsidRPr="00F35D90">
        <w:rPr>
          <w:rFonts w:ascii="Times New Roman" w:hAnsi="Times New Roman"/>
          <w:sz w:val="24"/>
          <w:szCs w:val="24"/>
        </w:rPr>
        <w:t>Маланичева</w:t>
      </w:r>
      <w:proofErr w:type="spellEnd"/>
      <w:r w:rsidRPr="00F35D90">
        <w:rPr>
          <w:rFonts w:ascii="Times New Roman" w:hAnsi="Times New Roman"/>
          <w:sz w:val="24"/>
          <w:szCs w:val="24"/>
        </w:rPr>
        <w:t xml:space="preserve"> Т.Г., </w:t>
      </w:r>
      <w:proofErr w:type="spellStart"/>
      <w:r w:rsidRPr="00F35D90">
        <w:rPr>
          <w:rFonts w:ascii="Times New Roman" w:hAnsi="Times New Roman"/>
          <w:sz w:val="24"/>
          <w:szCs w:val="24"/>
        </w:rPr>
        <w:t>Сердинская</w:t>
      </w:r>
      <w:proofErr w:type="spellEnd"/>
      <w:r w:rsidRPr="00F35D90">
        <w:rPr>
          <w:rFonts w:ascii="Times New Roman" w:hAnsi="Times New Roman"/>
          <w:sz w:val="24"/>
          <w:szCs w:val="24"/>
        </w:rPr>
        <w:t xml:space="preserve"> И.Н., </w:t>
      </w:r>
      <w:proofErr w:type="spellStart"/>
      <w:r w:rsidRPr="00F35D90">
        <w:rPr>
          <w:rFonts w:ascii="Times New Roman" w:hAnsi="Times New Roman"/>
          <w:sz w:val="24"/>
          <w:szCs w:val="24"/>
        </w:rPr>
        <w:t>Вахитова</w:t>
      </w:r>
      <w:proofErr w:type="spellEnd"/>
      <w:r w:rsidRPr="00F35D90">
        <w:rPr>
          <w:rFonts w:ascii="Times New Roman" w:hAnsi="Times New Roman"/>
          <w:sz w:val="24"/>
          <w:szCs w:val="24"/>
        </w:rPr>
        <w:t xml:space="preserve"> Л.Ф., </w:t>
      </w:r>
      <w:proofErr w:type="spellStart"/>
      <w:r w:rsidRPr="00F35D90">
        <w:rPr>
          <w:rFonts w:ascii="Times New Roman" w:hAnsi="Times New Roman"/>
          <w:b/>
          <w:sz w:val="24"/>
          <w:szCs w:val="24"/>
        </w:rPr>
        <w:t>Шайхутдинова</w:t>
      </w:r>
      <w:proofErr w:type="spellEnd"/>
      <w:r w:rsidRPr="00F35D90">
        <w:rPr>
          <w:rFonts w:ascii="Times New Roman" w:hAnsi="Times New Roman"/>
          <w:b/>
          <w:sz w:val="24"/>
          <w:szCs w:val="24"/>
        </w:rPr>
        <w:t xml:space="preserve"> Р.Р.</w:t>
      </w:r>
      <w:r w:rsidRPr="00F35D90">
        <w:rPr>
          <w:rFonts w:ascii="Times New Roman" w:hAnsi="Times New Roman"/>
          <w:sz w:val="24"/>
          <w:szCs w:val="24"/>
        </w:rPr>
        <w:t xml:space="preserve"> Эффективность антигистаминных препаратов в терапии </w:t>
      </w:r>
      <w:proofErr w:type="spellStart"/>
      <w:r w:rsidRPr="00F35D90">
        <w:rPr>
          <w:rFonts w:ascii="Times New Roman" w:hAnsi="Times New Roman"/>
          <w:sz w:val="24"/>
          <w:szCs w:val="24"/>
        </w:rPr>
        <w:t>атопического</w:t>
      </w:r>
      <w:proofErr w:type="spellEnd"/>
      <w:r w:rsidRPr="00F35D90">
        <w:rPr>
          <w:rFonts w:ascii="Times New Roman" w:hAnsi="Times New Roman"/>
          <w:sz w:val="24"/>
          <w:szCs w:val="24"/>
        </w:rPr>
        <w:t xml:space="preserve"> дерматита у детей. </w:t>
      </w:r>
      <w:r w:rsidRPr="00F35D90">
        <w:rPr>
          <w:rFonts w:ascii="Times New Roman" w:hAnsi="Times New Roman"/>
          <w:iCs/>
          <w:sz w:val="24"/>
          <w:szCs w:val="24"/>
        </w:rPr>
        <w:t>Медицинский совет</w:t>
      </w:r>
      <w:r w:rsidRPr="00F35D90">
        <w:rPr>
          <w:rFonts w:ascii="Times New Roman" w:hAnsi="Times New Roman"/>
          <w:sz w:val="24"/>
          <w:szCs w:val="24"/>
        </w:rPr>
        <w:t>. 2021;(17):220–224.</w:t>
      </w:r>
      <w:hyperlink r:id="rId9" w:history="1">
        <w:r w:rsidRPr="00F35D90">
          <w:rPr>
            <w:rStyle w:val="a4"/>
            <w:rFonts w:ascii="Times New Roman" w:hAnsi="Times New Roman"/>
            <w:sz w:val="24"/>
            <w:szCs w:val="24"/>
          </w:rPr>
          <w:t>https://doi.org/10.21518/2079-701X-2021-17-220-224</w:t>
        </w:r>
      </w:hyperlink>
      <w:r w:rsidRPr="00F35D90">
        <w:rPr>
          <w:rFonts w:ascii="Times New Roman" w:hAnsi="Times New Roman"/>
          <w:sz w:val="24"/>
          <w:szCs w:val="24"/>
        </w:rPr>
        <w:t xml:space="preserve">.  </w:t>
      </w:r>
    </w:p>
    <w:p w:rsidR="001573EE" w:rsidRPr="009839A8" w:rsidRDefault="001573EE" w:rsidP="00F35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04" w:rsidRPr="00F35D90" w:rsidRDefault="00D22304" w:rsidP="00F35D90">
      <w:pPr>
        <w:pStyle w:val="a3"/>
        <w:numPr>
          <w:ilvl w:val="0"/>
          <w:numId w:val="16"/>
        </w:numPr>
        <w:shd w:val="clear" w:color="auto" w:fill="FFFFFF"/>
        <w:spacing w:after="60" w:line="288" w:lineRule="auto"/>
        <w:jc w:val="both"/>
        <w:rPr>
          <w:rFonts w:ascii="Times New Roman" w:eastAsia="Calibri" w:hAnsi="Times New Roman"/>
          <w:sz w:val="24"/>
          <w:szCs w:val="24"/>
        </w:rPr>
      </w:pPr>
      <w:r w:rsidRPr="00F35D90">
        <w:rPr>
          <w:rFonts w:ascii="Times New Roman" w:eastAsia="Calibri" w:hAnsi="Times New Roman"/>
          <w:sz w:val="24"/>
          <w:szCs w:val="24"/>
        </w:rPr>
        <w:t xml:space="preserve">Цитокины как </w:t>
      </w:r>
      <w:proofErr w:type="spellStart"/>
      <w:r w:rsidRPr="00F35D90">
        <w:rPr>
          <w:rFonts w:ascii="Times New Roman" w:eastAsia="Calibri" w:hAnsi="Times New Roman"/>
          <w:sz w:val="24"/>
          <w:szCs w:val="24"/>
        </w:rPr>
        <w:t>биомаркеры</w:t>
      </w:r>
      <w:proofErr w:type="spellEnd"/>
      <w:r w:rsidRPr="00F35D90">
        <w:rPr>
          <w:rFonts w:ascii="Times New Roman" w:eastAsia="Calibri" w:hAnsi="Times New Roman"/>
          <w:sz w:val="24"/>
          <w:szCs w:val="24"/>
        </w:rPr>
        <w:t xml:space="preserve"> эозинофильного воспаления при Т2-эндотипе бронхиальной астмы /О.В. </w:t>
      </w:r>
      <w:proofErr w:type="spellStart"/>
      <w:r w:rsidRPr="00F35D90">
        <w:rPr>
          <w:rFonts w:ascii="Times New Roman" w:eastAsia="Calibri" w:hAnsi="Times New Roman"/>
          <w:sz w:val="24"/>
          <w:szCs w:val="24"/>
        </w:rPr>
        <w:t>Скороходкина</w:t>
      </w:r>
      <w:proofErr w:type="spellEnd"/>
      <w:r w:rsidRPr="00F35D90">
        <w:rPr>
          <w:rFonts w:ascii="Times New Roman" w:eastAsia="Calibri" w:hAnsi="Times New Roman"/>
          <w:b/>
          <w:sz w:val="24"/>
          <w:szCs w:val="24"/>
        </w:rPr>
        <w:t>, М.Р. Хакимова,</w:t>
      </w:r>
      <w:r w:rsidRPr="00F35D90">
        <w:rPr>
          <w:rFonts w:ascii="Times New Roman" w:eastAsia="Calibri" w:hAnsi="Times New Roman"/>
          <w:sz w:val="24"/>
          <w:szCs w:val="24"/>
        </w:rPr>
        <w:t xml:space="preserve"> Г.А. </w:t>
      </w:r>
      <w:proofErr w:type="spellStart"/>
      <w:r w:rsidRPr="00F35D90">
        <w:rPr>
          <w:rFonts w:ascii="Times New Roman" w:eastAsia="Calibri" w:hAnsi="Times New Roman"/>
          <w:sz w:val="24"/>
          <w:szCs w:val="24"/>
        </w:rPr>
        <w:t>Тимербулатова</w:t>
      </w:r>
      <w:proofErr w:type="spellEnd"/>
      <w:r w:rsidRPr="00F35D90">
        <w:rPr>
          <w:rFonts w:ascii="Times New Roman" w:eastAsia="Calibri" w:hAnsi="Times New Roman"/>
          <w:sz w:val="24"/>
          <w:szCs w:val="24"/>
        </w:rPr>
        <w:t xml:space="preserve">, Л.М. </w:t>
      </w:r>
      <w:proofErr w:type="spellStart"/>
      <w:r w:rsidRPr="00F35D90">
        <w:rPr>
          <w:rFonts w:ascii="Times New Roman" w:eastAsia="Calibri" w:hAnsi="Times New Roman"/>
          <w:sz w:val="24"/>
          <w:szCs w:val="24"/>
        </w:rPr>
        <w:t>Фатхутдинова</w:t>
      </w:r>
      <w:proofErr w:type="spellEnd"/>
      <w:r w:rsidRPr="00F35D90">
        <w:rPr>
          <w:rFonts w:ascii="Times New Roman" w:eastAsia="Calibri" w:hAnsi="Times New Roman"/>
          <w:sz w:val="24"/>
          <w:szCs w:val="24"/>
        </w:rPr>
        <w:t xml:space="preserve"> // Вестник современной клинической медицины. – 2021. – Т. 14, </w:t>
      </w:r>
      <w:proofErr w:type="spellStart"/>
      <w:r w:rsidRPr="00F35D90">
        <w:rPr>
          <w:rFonts w:ascii="Times New Roman" w:eastAsia="Calibri" w:hAnsi="Times New Roman"/>
          <w:sz w:val="24"/>
          <w:szCs w:val="24"/>
        </w:rPr>
        <w:t>вып</w:t>
      </w:r>
      <w:proofErr w:type="spellEnd"/>
      <w:r w:rsidRPr="00F35D90">
        <w:rPr>
          <w:rFonts w:ascii="Times New Roman" w:eastAsia="Calibri" w:hAnsi="Times New Roman"/>
          <w:sz w:val="24"/>
          <w:szCs w:val="24"/>
        </w:rPr>
        <w:t xml:space="preserve">. 6. – С.68–75. </w:t>
      </w:r>
      <w:r w:rsidRPr="00F35D90">
        <w:rPr>
          <w:rFonts w:ascii="Times New Roman" w:eastAsia="Arial-BoldItalicMT" w:hAnsi="Times New Roman"/>
          <w:bCs/>
          <w:iCs/>
          <w:sz w:val="24"/>
          <w:szCs w:val="24"/>
        </w:rPr>
        <w:t xml:space="preserve">DOI: </w:t>
      </w:r>
      <w:r w:rsidRPr="00F35D90">
        <w:rPr>
          <w:rFonts w:ascii="Times New Roman" w:eastAsia="Calibri" w:hAnsi="Times New Roman"/>
          <w:sz w:val="24"/>
          <w:szCs w:val="24"/>
        </w:rPr>
        <w:t>10.20969/VSKM.2021.14(6).68-75.</w:t>
      </w:r>
    </w:p>
    <w:p w:rsidR="001573EE" w:rsidRPr="009839A8" w:rsidRDefault="001573EE" w:rsidP="00157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A8">
        <w:rPr>
          <w:rFonts w:ascii="Times New Roman" w:hAnsi="Times New Roman" w:cs="Times New Roman"/>
          <w:b/>
          <w:sz w:val="24"/>
          <w:szCs w:val="24"/>
        </w:rPr>
        <w:t xml:space="preserve">Количество цитирований публикаций, изданных за последние 5 лет в ИАС </w:t>
      </w:r>
      <w:proofErr w:type="spellStart"/>
      <w:r w:rsidRPr="009839A8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983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9A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83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9A8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9839A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839A8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A8">
        <w:rPr>
          <w:rFonts w:ascii="Times New Roman" w:hAnsi="Times New Roman" w:cs="Times New Roman"/>
          <w:b/>
          <w:sz w:val="24"/>
          <w:szCs w:val="24"/>
        </w:rPr>
        <w:t>Число ежегодных публикаций в журналах списка ВАК</w:t>
      </w:r>
    </w:p>
    <w:p w:rsidR="004A0174" w:rsidRPr="009839A8" w:rsidRDefault="004A0174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54" w:rsidRPr="009839A8" w:rsidRDefault="00F96054" w:rsidP="00F96054">
      <w:pPr>
        <w:pStyle w:val="a3"/>
        <w:spacing w:after="0" w:line="240" w:lineRule="auto"/>
        <w:ind w:left="375"/>
        <w:rPr>
          <w:rFonts w:ascii="Times New Roman" w:hAnsi="Times New Roman" w:cs="Times New Roman"/>
          <w:b/>
          <w:sz w:val="24"/>
          <w:szCs w:val="24"/>
        </w:rPr>
      </w:pPr>
    </w:p>
    <w:p w:rsidR="00F96054" w:rsidRPr="009839A8" w:rsidRDefault="00F96054" w:rsidP="00F9605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9A8">
        <w:rPr>
          <w:rFonts w:ascii="Times New Roman" w:hAnsi="Times New Roman"/>
          <w:b/>
          <w:color w:val="231F20"/>
          <w:sz w:val="24"/>
          <w:szCs w:val="24"/>
        </w:rPr>
        <w:t xml:space="preserve">Хакимова РФ, </w:t>
      </w:r>
      <w:proofErr w:type="spellStart"/>
      <w:r w:rsidRPr="009839A8">
        <w:rPr>
          <w:rFonts w:ascii="Times New Roman" w:hAnsi="Times New Roman"/>
          <w:b/>
          <w:color w:val="231F20"/>
          <w:sz w:val="24"/>
          <w:szCs w:val="24"/>
        </w:rPr>
        <w:t>Скороходкина</w:t>
      </w:r>
      <w:proofErr w:type="spellEnd"/>
      <w:r w:rsidRPr="009839A8">
        <w:rPr>
          <w:rFonts w:ascii="Times New Roman" w:hAnsi="Times New Roman"/>
          <w:b/>
          <w:color w:val="231F20"/>
          <w:sz w:val="24"/>
          <w:szCs w:val="24"/>
        </w:rPr>
        <w:t xml:space="preserve"> ОВ</w:t>
      </w:r>
      <w:r w:rsidRPr="009839A8">
        <w:rPr>
          <w:rFonts w:ascii="Times New Roman" w:hAnsi="Times New Roman"/>
          <w:color w:val="231F20"/>
          <w:sz w:val="24"/>
          <w:szCs w:val="24"/>
        </w:rPr>
        <w:t xml:space="preserve">, </w:t>
      </w:r>
      <w:proofErr w:type="spellStart"/>
      <w:r w:rsidRPr="009839A8">
        <w:rPr>
          <w:rFonts w:ascii="Times New Roman" w:hAnsi="Times New Roman"/>
          <w:color w:val="231F20"/>
          <w:sz w:val="24"/>
          <w:szCs w:val="24"/>
        </w:rPr>
        <w:t>Ключарова</w:t>
      </w:r>
      <w:proofErr w:type="spellEnd"/>
      <w:r w:rsidRPr="009839A8">
        <w:rPr>
          <w:rFonts w:ascii="Times New Roman" w:hAnsi="Times New Roman"/>
          <w:color w:val="231F20"/>
          <w:sz w:val="24"/>
          <w:szCs w:val="24"/>
        </w:rPr>
        <w:t xml:space="preserve"> АР. Холинергическая крапивница в практике педиатра. </w:t>
      </w:r>
      <w:r w:rsidRPr="009839A8">
        <w:rPr>
          <w:rFonts w:ascii="Times New Roman" w:eastAsia="Petersburg-Italic" w:hAnsi="Times New Roman"/>
          <w:iCs/>
          <w:color w:val="231F20"/>
          <w:sz w:val="24"/>
          <w:szCs w:val="24"/>
        </w:rPr>
        <w:t>Аллергология и иммунология в педиатрии</w:t>
      </w:r>
      <w:r w:rsidRPr="009839A8">
        <w:rPr>
          <w:rFonts w:ascii="Times New Roman" w:hAnsi="Times New Roman"/>
          <w:color w:val="231F20"/>
          <w:sz w:val="24"/>
          <w:szCs w:val="24"/>
        </w:rPr>
        <w:t xml:space="preserve">. 2021; 2 (65): 31–36. </w:t>
      </w:r>
      <w:hyperlink r:id="rId10" w:history="1">
        <w:proofErr w:type="gramStart"/>
        <w:r w:rsidRPr="009839A8">
          <w:rPr>
            <w:rStyle w:val="a4"/>
            <w:rFonts w:ascii="Times New Roman" w:hAnsi="Times New Roman"/>
            <w:sz w:val="24"/>
            <w:szCs w:val="24"/>
          </w:rPr>
          <w:t>https://doi.org/10.24412/2500-1175-2021-2-31-36</w:t>
        </w:r>
      </w:hyperlink>
      <w:r w:rsidRPr="009839A8">
        <w:rPr>
          <w:rStyle w:val="a4"/>
          <w:rFonts w:ascii="Times New Roman" w:hAnsi="Times New Roman"/>
          <w:sz w:val="24"/>
          <w:szCs w:val="24"/>
        </w:rPr>
        <w:t>.</w:t>
      </w:r>
      <w:r w:rsidRPr="009839A8">
        <w:rPr>
          <w:rFonts w:ascii="Times New Roman" w:hAnsi="Times New Roman"/>
          <w:color w:val="231F20"/>
          <w:sz w:val="24"/>
          <w:szCs w:val="24"/>
        </w:rPr>
        <w:t>.</w:t>
      </w:r>
      <w:proofErr w:type="gramEnd"/>
      <w:r w:rsidRPr="009839A8">
        <w:rPr>
          <w:rFonts w:ascii="Times New Roman" w:hAnsi="Times New Roman"/>
          <w:color w:val="231F20"/>
          <w:sz w:val="24"/>
          <w:szCs w:val="24"/>
        </w:rPr>
        <w:t xml:space="preserve">  </w:t>
      </w:r>
    </w:p>
    <w:p w:rsidR="00F96054" w:rsidRPr="009839A8" w:rsidRDefault="00F96054" w:rsidP="00F96054">
      <w:pPr>
        <w:pStyle w:val="a3"/>
        <w:spacing w:after="6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96054" w:rsidRPr="009839A8" w:rsidRDefault="00F96054" w:rsidP="00F9605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9A8">
        <w:rPr>
          <w:rFonts w:ascii="Times New Roman" w:hAnsi="Times New Roman"/>
          <w:b/>
          <w:sz w:val="24"/>
          <w:szCs w:val="24"/>
        </w:rPr>
        <w:t>Хакимова Р.Ф.,</w:t>
      </w:r>
      <w:r w:rsidRPr="00983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9A8">
        <w:rPr>
          <w:rFonts w:ascii="Times New Roman" w:hAnsi="Times New Roman"/>
          <w:sz w:val="24"/>
          <w:szCs w:val="24"/>
        </w:rPr>
        <w:t>Зайнетдинова</w:t>
      </w:r>
      <w:proofErr w:type="spellEnd"/>
      <w:r w:rsidRPr="009839A8"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 w:rsidRPr="009839A8">
        <w:rPr>
          <w:rFonts w:ascii="Times New Roman" w:hAnsi="Times New Roman"/>
          <w:b/>
          <w:sz w:val="24"/>
          <w:szCs w:val="24"/>
        </w:rPr>
        <w:t>Курмаева</w:t>
      </w:r>
      <w:proofErr w:type="spellEnd"/>
      <w:r w:rsidRPr="009839A8">
        <w:rPr>
          <w:rFonts w:ascii="Times New Roman" w:hAnsi="Times New Roman"/>
          <w:b/>
          <w:sz w:val="24"/>
          <w:szCs w:val="24"/>
        </w:rPr>
        <w:t xml:space="preserve"> Н.Ш., </w:t>
      </w:r>
      <w:r w:rsidRPr="009839A8">
        <w:rPr>
          <w:rFonts w:ascii="Times New Roman" w:hAnsi="Times New Roman"/>
          <w:sz w:val="24"/>
          <w:szCs w:val="24"/>
        </w:rPr>
        <w:t xml:space="preserve">Серебрякова О.А. Анализ клинических случаев анафилаксии у детей. Практическая медицина. 2021. Т.19, №6, С.69-72. </w:t>
      </w:r>
      <w:proofErr w:type="gramStart"/>
      <w:r w:rsidRPr="009839A8">
        <w:rPr>
          <w:rFonts w:ascii="Times New Roman" w:hAnsi="Times New Roman"/>
          <w:sz w:val="24"/>
          <w:szCs w:val="24"/>
        </w:rPr>
        <w:t>DOI:10.32000</w:t>
      </w:r>
      <w:proofErr w:type="gramEnd"/>
      <w:r w:rsidRPr="009839A8">
        <w:rPr>
          <w:rFonts w:ascii="Times New Roman" w:hAnsi="Times New Roman"/>
          <w:sz w:val="24"/>
          <w:szCs w:val="24"/>
        </w:rPr>
        <w:t>/2072-1757-2021-6-69-72.</w:t>
      </w:r>
    </w:p>
    <w:p w:rsidR="00F96054" w:rsidRPr="009839A8" w:rsidRDefault="00F96054" w:rsidP="00F96054">
      <w:pPr>
        <w:spacing w:after="6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054" w:rsidRPr="009839A8" w:rsidRDefault="00F96054" w:rsidP="00F96054">
      <w:pPr>
        <w:pStyle w:val="a3"/>
        <w:numPr>
          <w:ilvl w:val="0"/>
          <w:numId w:val="10"/>
        </w:numPr>
        <w:shd w:val="clear" w:color="auto" w:fill="FFFFFF"/>
        <w:spacing w:after="60" w:line="288" w:lineRule="auto"/>
        <w:ind w:left="0" w:firstLine="709"/>
        <w:jc w:val="both"/>
        <w:rPr>
          <w:rFonts w:ascii="YS Text" w:hAnsi="YS Text"/>
          <w:color w:val="000000"/>
          <w:sz w:val="24"/>
          <w:szCs w:val="24"/>
        </w:rPr>
      </w:pPr>
      <w:proofErr w:type="spellStart"/>
      <w:r w:rsidRPr="009839A8">
        <w:rPr>
          <w:rFonts w:ascii="YS Text" w:hAnsi="YS Text"/>
          <w:b/>
          <w:color w:val="000000"/>
          <w:sz w:val="24"/>
          <w:szCs w:val="24"/>
        </w:rPr>
        <w:t>Скороходкина</w:t>
      </w:r>
      <w:proofErr w:type="spellEnd"/>
      <w:r w:rsidRPr="009839A8">
        <w:rPr>
          <w:rFonts w:ascii="YS Text" w:hAnsi="YS Text"/>
          <w:b/>
          <w:color w:val="000000"/>
          <w:sz w:val="24"/>
          <w:szCs w:val="24"/>
        </w:rPr>
        <w:t xml:space="preserve"> О.В.,</w:t>
      </w:r>
      <w:r w:rsidRPr="009839A8">
        <w:rPr>
          <w:rFonts w:ascii="YS Text" w:hAnsi="YS Text"/>
          <w:color w:val="000000"/>
          <w:sz w:val="24"/>
          <w:szCs w:val="24"/>
        </w:rPr>
        <w:t xml:space="preserve"> </w:t>
      </w:r>
      <w:proofErr w:type="spellStart"/>
      <w:r w:rsidRPr="009839A8">
        <w:rPr>
          <w:rFonts w:ascii="YS Text" w:hAnsi="YS Text"/>
          <w:color w:val="000000"/>
          <w:sz w:val="24"/>
          <w:szCs w:val="24"/>
        </w:rPr>
        <w:t>Шагвалиева</w:t>
      </w:r>
      <w:proofErr w:type="spellEnd"/>
      <w:r w:rsidRPr="009839A8">
        <w:rPr>
          <w:rFonts w:ascii="YS Text" w:hAnsi="YS Text"/>
          <w:color w:val="000000"/>
          <w:sz w:val="24"/>
          <w:szCs w:val="24"/>
        </w:rPr>
        <w:t xml:space="preserve"> Р.А., Демьянова Е.В., </w:t>
      </w:r>
      <w:proofErr w:type="spellStart"/>
      <w:r w:rsidRPr="009839A8">
        <w:rPr>
          <w:rFonts w:ascii="YS Text" w:hAnsi="YS Text"/>
          <w:color w:val="000000"/>
          <w:sz w:val="24"/>
          <w:szCs w:val="24"/>
        </w:rPr>
        <w:t>Багаутдинов</w:t>
      </w:r>
      <w:proofErr w:type="spellEnd"/>
      <w:r w:rsidRPr="009839A8">
        <w:rPr>
          <w:rFonts w:ascii="YS Text" w:hAnsi="YS Text"/>
          <w:color w:val="000000"/>
          <w:sz w:val="24"/>
          <w:szCs w:val="24"/>
        </w:rPr>
        <w:t xml:space="preserve"> А.В., </w:t>
      </w:r>
      <w:proofErr w:type="spellStart"/>
      <w:r w:rsidRPr="009839A8">
        <w:rPr>
          <w:rFonts w:ascii="YS Text" w:hAnsi="YS Text"/>
          <w:color w:val="000000"/>
          <w:sz w:val="24"/>
          <w:szCs w:val="24"/>
        </w:rPr>
        <w:t>Лунцов</w:t>
      </w:r>
      <w:proofErr w:type="spellEnd"/>
      <w:r w:rsidRPr="009839A8">
        <w:rPr>
          <w:rFonts w:ascii="YS Text" w:hAnsi="YS Text"/>
          <w:color w:val="000000"/>
          <w:sz w:val="24"/>
          <w:szCs w:val="24"/>
        </w:rPr>
        <w:t xml:space="preserve"> А.В., Дьякова Е.В. Биологическая терапия тяжелой бронхиальной астмы: организационные и клинические аспекты, опыт организации специализированного Центра. Практическая медицина. 2021 Т. 19, № 4, С. 14-19). DOI: 10.32000/2072-1757-2021-4-14-19.</w:t>
      </w:r>
    </w:p>
    <w:p w:rsidR="00F96054" w:rsidRPr="009839A8" w:rsidRDefault="00F96054" w:rsidP="00F96054">
      <w:pPr>
        <w:pStyle w:val="a3"/>
        <w:spacing w:after="0" w:line="240" w:lineRule="auto"/>
        <w:ind w:left="375"/>
        <w:rPr>
          <w:rFonts w:ascii="Times New Roman" w:hAnsi="Times New Roman" w:cs="Times New Roman"/>
          <w:b/>
          <w:sz w:val="24"/>
          <w:szCs w:val="24"/>
        </w:rPr>
      </w:pP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722" w:rsidRPr="009839A8" w:rsidRDefault="002F0722" w:rsidP="002F0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9A8">
        <w:rPr>
          <w:rFonts w:ascii="Times New Roman" w:hAnsi="Times New Roman" w:cs="Times New Roman"/>
          <w:b/>
          <w:sz w:val="24"/>
          <w:szCs w:val="24"/>
        </w:rPr>
        <w:t xml:space="preserve">Публикации (статьи, тезисы, выступления с докладами на конференции) студентов (ординаторов) </w:t>
      </w:r>
    </w:p>
    <w:p w:rsidR="002F0722" w:rsidRPr="009839A8" w:rsidRDefault="002F0722" w:rsidP="002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722" w:rsidRPr="009839A8" w:rsidRDefault="002F0722" w:rsidP="002F0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9A8">
        <w:rPr>
          <w:rFonts w:ascii="Times New Roman" w:hAnsi="Times New Roman" w:cs="Times New Roman"/>
          <w:b/>
          <w:sz w:val="24"/>
          <w:szCs w:val="24"/>
        </w:rPr>
        <w:t>Публикации статей:</w:t>
      </w:r>
    </w:p>
    <w:p w:rsidR="002F0722" w:rsidRPr="009839A8" w:rsidRDefault="002F0722" w:rsidP="002F0722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0257D" w:rsidRPr="009839A8" w:rsidRDefault="0020257D" w:rsidP="002025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/>
          <w:sz w:val="24"/>
          <w:szCs w:val="24"/>
        </w:rPr>
      </w:pPr>
      <w:r w:rsidRPr="009839A8">
        <w:rPr>
          <w:rFonts w:ascii="Times New Roman" w:hAnsi="Times New Roman"/>
          <w:sz w:val="24"/>
          <w:szCs w:val="24"/>
        </w:rPr>
        <w:t xml:space="preserve">Хакимова Р.Ф., </w:t>
      </w:r>
      <w:proofErr w:type="spellStart"/>
      <w:r w:rsidRPr="009839A8">
        <w:rPr>
          <w:rFonts w:ascii="Times New Roman" w:hAnsi="Times New Roman"/>
          <w:sz w:val="24"/>
          <w:szCs w:val="24"/>
        </w:rPr>
        <w:t>Зайнетдинова</w:t>
      </w:r>
      <w:proofErr w:type="spellEnd"/>
      <w:r w:rsidRPr="009839A8"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 w:rsidRPr="009839A8">
        <w:rPr>
          <w:rFonts w:ascii="Times New Roman" w:hAnsi="Times New Roman"/>
          <w:sz w:val="24"/>
          <w:szCs w:val="24"/>
        </w:rPr>
        <w:t>Курмаева</w:t>
      </w:r>
      <w:proofErr w:type="spellEnd"/>
      <w:r w:rsidRPr="009839A8">
        <w:rPr>
          <w:rFonts w:ascii="Times New Roman" w:hAnsi="Times New Roman"/>
          <w:sz w:val="24"/>
          <w:szCs w:val="24"/>
        </w:rPr>
        <w:t xml:space="preserve"> Н.Ш.,</w:t>
      </w:r>
      <w:r w:rsidRPr="009839A8">
        <w:rPr>
          <w:rFonts w:ascii="Times New Roman" w:hAnsi="Times New Roman"/>
          <w:b/>
          <w:sz w:val="24"/>
          <w:szCs w:val="24"/>
        </w:rPr>
        <w:t xml:space="preserve"> Серебрякова О.А</w:t>
      </w:r>
      <w:r w:rsidRPr="009839A8">
        <w:rPr>
          <w:rFonts w:ascii="Times New Roman" w:hAnsi="Times New Roman"/>
          <w:sz w:val="24"/>
          <w:szCs w:val="24"/>
        </w:rPr>
        <w:t xml:space="preserve">. Анализ клинических случаев анафилаксии у детей. Практическая медицина. 2021. Т.19, №6, С.69-72. </w:t>
      </w:r>
      <w:proofErr w:type="gramStart"/>
      <w:r w:rsidRPr="009839A8">
        <w:rPr>
          <w:rFonts w:ascii="Times New Roman" w:hAnsi="Times New Roman"/>
          <w:sz w:val="24"/>
          <w:szCs w:val="24"/>
        </w:rPr>
        <w:t>DOI:10.32000</w:t>
      </w:r>
      <w:proofErr w:type="gramEnd"/>
      <w:r w:rsidRPr="009839A8">
        <w:rPr>
          <w:rFonts w:ascii="Times New Roman" w:hAnsi="Times New Roman"/>
          <w:sz w:val="24"/>
          <w:szCs w:val="24"/>
        </w:rPr>
        <w:t>/2072-1757-2021-6-69-72.</w:t>
      </w:r>
    </w:p>
    <w:p w:rsidR="00EA5738" w:rsidRPr="009839A8" w:rsidRDefault="00EA5738" w:rsidP="0067734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9A8">
        <w:rPr>
          <w:rFonts w:ascii="Times New Roman" w:hAnsi="Times New Roman" w:cs="Times New Roman"/>
          <w:b/>
          <w:sz w:val="24"/>
          <w:szCs w:val="24"/>
        </w:rPr>
        <w:lastRenderedPageBreak/>
        <w:t>Публикации тезисов</w:t>
      </w:r>
      <w:r w:rsidR="0067734F" w:rsidRPr="009839A8">
        <w:rPr>
          <w:rFonts w:ascii="Times New Roman" w:hAnsi="Times New Roman" w:cs="Times New Roman"/>
          <w:b/>
          <w:sz w:val="24"/>
          <w:szCs w:val="24"/>
        </w:rPr>
        <w:t xml:space="preserve"> в сборнике </w:t>
      </w:r>
      <w:r w:rsidR="0067734F" w:rsidRPr="009839A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IX</w:t>
      </w:r>
      <w:r w:rsidR="0067734F" w:rsidRPr="009839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международного научного медицинского форума "Белые цветы", 13-15 апреля 2022 г.</w:t>
      </w:r>
      <w:r w:rsidRPr="00983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0B43" w:rsidRPr="009839A8" w:rsidRDefault="005E0B43" w:rsidP="002F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738" w:rsidRPr="009839A8" w:rsidRDefault="00EA5738" w:rsidP="00983FC2">
      <w:pPr>
        <w:pStyle w:val="Default"/>
        <w:numPr>
          <w:ilvl w:val="0"/>
          <w:numId w:val="14"/>
        </w:numPr>
        <w:jc w:val="both"/>
      </w:pPr>
      <w:proofErr w:type="spellStart"/>
      <w:r w:rsidRPr="009839A8">
        <w:t>Бикмаев</w:t>
      </w:r>
      <w:proofErr w:type="spellEnd"/>
      <w:r w:rsidRPr="009839A8">
        <w:t xml:space="preserve"> И.И. (КГМУ) ЗНАЧЕНИЕ РЕКОМБИНАНТНЫХ ВАКЦИН В ПРОФИЛАКТИКЕ ИНФЕКЦИЙ. Научный руководитель – к.м.н., доц. Васильева А.А. </w:t>
      </w:r>
    </w:p>
    <w:p w:rsidR="00EA5738" w:rsidRPr="009839A8" w:rsidRDefault="00EA5738" w:rsidP="00EA5738">
      <w:pPr>
        <w:pStyle w:val="Default"/>
        <w:ind w:left="720"/>
        <w:jc w:val="both"/>
      </w:pPr>
    </w:p>
    <w:p w:rsidR="00EA5738" w:rsidRPr="009839A8" w:rsidRDefault="00EA5738" w:rsidP="00983FC2">
      <w:pPr>
        <w:pStyle w:val="Default"/>
        <w:numPr>
          <w:ilvl w:val="0"/>
          <w:numId w:val="14"/>
        </w:numPr>
        <w:jc w:val="both"/>
      </w:pPr>
      <w:r w:rsidRPr="009839A8">
        <w:rPr>
          <w:rFonts w:eastAsia="Times New Roman"/>
          <w:lang w:eastAsia="ru-RU"/>
        </w:rPr>
        <w:t xml:space="preserve">Серебрякова О.А. ОСОБЕННОСТИ КЛИНИЧЕСКИХ ПРОЯВЛЕНИЙ АНАФИЛАКСИИ У ДЕТЕЙ. </w:t>
      </w:r>
      <w:r w:rsidRPr="009839A8">
        <w:t xml:space="preserve">Научный руководитель – к.м.н., доц. Васильева А.А. </w:t>
      </w:r>
    </w:p>
    <w:p w:rsidR="00EA5738" w:rsidRPr="009839A8" w:rsidRDefault="00EA5738" w:rsidP="00EA5738">
      <w:pPr>
        <w:pStyle w:val="Default"/>
        <w:ind w:left="720"/>
        <w:jc w:val="both"/>
      </w:pPr>
    </w:p>
    <w:p w:rsidR="00983FC2" w:rsidRPr="009839A8" w:rsidRDefault="00EA5738" w:rsidP="00983FC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Бурганова</w:t>
      </w:r>
      <w:proofErr w:type="spellEnd"/>
      <w:r w:rsidRPr="0098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Э.М., </w:t>
      </w:r>
      <w:proofErr w:type="spellStart"/>
      <w:r w:rsidRPr="0098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Борошович</w:t>
      </w:r>
      <w:proofErr w:type="spellEnd"/>
      <w:r w:rsidRPr="0098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П.Ю. НАСЛЕДСТВЕННЫЙ АНГИООТЕК: СЕМЕЙНАЯ ИСТОРИЯ. Руководитель – к.м.н., доц. Васильева А.А.</w:t>
      </w:r>
      <w:r w:rsidR="00983FC2" w:rsidRPr="0098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5738" w:rsidRPr="009839A8" w:rsidRDefault="00EA5738" w:rsidP="00983FC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39A8">
        <w:rPr>
          <w:rFonts w:ascii="Times New Roman" w:hAnsi="Times New Roman" w:cs="Times New Roman"/>
          <w:color w:val="000000"/>
          <w:sz w:val="24"/>
          <w:szCs w:val="24"/>
        </w:rPr>
        <w:t>Биктагирова</w:t>
      </w:r>
      <w:proofErr w:type="spellEnd"/>
      <w:r w:rsidRPr="009839A8">
        <w:rPr>
          <w:rFonts w:ascii="Times New Roman" w:hAnsi="Times New Roman" w:cs="Times New Roman"/>
          <w:color w:val="000000"/>
          <w:sz w:val="24"/>
          <w:szCs w:val="24"/>
        </w:rPr>
        <w:t xml:space="preserve"> Р.Р., </w:t>
      </w:r>
      <w:proofErr w:type="spellStart"/>
      <w:r w:rsidRPr="009839A8">
        <w:rPr>
          <w:rFonts w:ascii="Times New Roman" w:hAnsi="Times New Roman" w:cs="Times New Roman"/>
          <w:color w:val="000000"/>
          <w:sz w:val="24"/>
          <w:szCs w:val="24"/>
        </w:rPr>
        <w:t>Шайхутдинова</w:t>
      </w:r>
      <w:proofErr w:type="spellEnd"/>
      <w:r w:rsidRPr="009839A8">
        <w:rPr>
          <w:rFonts w:ascii="Times New Roman" w:hAnsi="Times New Roman" w:cs="Times New Roman"/>
          <w:color w:val="000000"/>
          <w:sz w:val="24"/>
          <w:szCs w:val="24"/>
        </w:rPr>
        <w:t xml:space="preserve"> З.М. (КГМУ) АНАЛИЗ СТРУКТУРЫ ПЕРВИЧНЫХ ИММУНОДЕФИЦИТОВ В РТ. Научный руководитель – д.м.н., проф. </w:t>
      </w:r>
      <w:proofErr w:type="spellStart"/>
      <w:r w:rsidRPr="009839A8">
        <w:rPr>
          <w:rFonts w:ascii="Times New Roman" w:hAnsi="Times New Roman" w:cs="Times New Roman"/>
          <w:color w:val="000000"/>
          <w:sz w:val="24"/>
          <w:szCs w:val="24"/>
        </w:rPr>
        <w:t>Скороходкина</w:t>
      </w:r>
      <w:proofErr w:type="spellEnd"/>
      <w:r w:rsidRPr="009839A8">
        <w:rPr>
          <w:rFonts w:ascii="Times New Roman" w:hAnsi="Times New Roman" w:cs="Times New Roman"/>
          <w:color w:val="000000"/>
          <w:sz w:val="24"/>
          <w:szCs w:val="24"/>
        </w:rPr>
        <w:t xml:space="preserve"> О.В. </w:t>
      </w:r>
    </w:p>
    <w:p w:rsidR="00EA5738" w:rsidRPr="00246026" w:rsidRDefault="00EA5738" w:rsidP="00EA5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738" w:rsidRPr="009839A8" w:rsidRDefault="00EA5738" w:rsidP="00983FC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9A8">
        <w:rPr>
          <w:rFonts w:ascii="Times New Roman" w:hAnsi="Times New Roman" w:cs="Times New Roman"/>
          <w:color w:val="000000"/>
          <w:sz w:val="24"/>
          <w:szCs w:val="24"/>
        </w:rPr>
        <w:t xml:space="preserve">Хакимова М.Р. (КГМУ) АНАЛИЗ СОДЕРЖАНИЯ ОТДЕЛЬНЫХ БИОМАРКЕРОВ ЭОЗИНОФИЛЬНОГО ВОСПАЛЕНИЯ У ПАЦИЕНТОВ С Т2-ЭНДОТИПОМ БРОНХИАЛЬНОЙ АСТМЫ. Научный руководитель – д.м.н., проф. </w:t>
      </w:r>
      <w:proofErr w:type="spellStart"/>
      <w:r w:rsidRPr="009839A8">
        <w:rPr>
          <w:rFonts w:ascii="Times New Roman" w:hAnsi="Times New Roman" w:cs="Times New Roman"/>
          <w:color w:val="000000"/>
          <w:sz w:val="24"/>
          <w:szCs w:val="24"/>
        </w:rPr>
        <w:t>Скороходкина</w:t>
      </w:r>
      <w:proofErr w:type="spellEnd"/>
      <w:r w:rsidRPr="009839A8">
        <w:rPr>
          <w:rFonts w:ascii="Times New Roman" w:hAnsi="Times New Roman" w:cs="Times New Roman"/>
          <w:color w:val="000000"/>
          <w:sz w:val="24"/>
          <w:szCs w:val="24"/>
        </w:rPr>
        <w:t xml:space="preserve"> О.В. </w:t>
      </w:r>
    </w:p>
    <w:p w:rsidR="002F0722" w:rsidRPr="009839A8" w:rsidRDefault="002F0722" w:rsidP="002F0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6D2" w:rsidRPr="009839A8" w:rsidRDefault="00B876D2" w:rsidP="00B876D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B876D2" w:rsidRPr="009839A8" w:rsidSect="00BE6D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etersburg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0C0"/>
    <w:multiLevelType w:val="hybridMultilevel"/>
    <w:tmpl w:val="E1644AA6"/>
    <w:lvl w:ilvl="0" w:tplc="7ACC7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34F1"/>
    <w:multiLevelType w:val="hybridMultilevel"/>
    <w:tmpl w:val="96B8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60498"/>
    <w:multiLevelType w:val="hybridMultilevel"/>
    <w:tmpl w:val="96B8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128"/>
    <w:multiLevelType w:val="hybridMultilevel"/>
    <w:tmpl w:val="B040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1532"/>
    <w:multiLevelType w:val="hybridMultilevel"/>
    <w:tmpl w:val="96B8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87534"/>
    <w:multiLevelType w:val="hybridMultilevel"/>
    <w:tmpl w:val="502C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A4310"/>
    <w:multiLevelType w:val="hybridMultilevel"/>
    <w:tmpl w:val="0450C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6745C"/>
    <w:multiLevelType w:val="multilevel"/>
    <w:tmpl w:val="5B80C90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0D75A92"/>
    <w:multiLevelType w:val="hybridMultilevel"/>
    <w:tmpl w:val="502C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A2445"/>
    <w:multiLevelType w:val="hybridMultilevel"/>
    <w:tmpl w:val="3894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E7306"/>
    <w:multiLevelType w:val="hybridMultilevel"/>
    <w:tmpl w:val="96B8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51A6F"/>
    <w:multiLevelType w:val="hybridMultilevel"/>
    <w:tmpl w:val="B16E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F7F59"/>
    <w:multiLevelType w:val="hybridMultilevel"/>
    <w:tmpl w:val="96B8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A6FDF"/>
    <w:multiLevelType w:val="hybridMultilevel"/>
    <w:tmpl w:val="0922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B63AB"/>
    <w:multiLevelType w:val="hybridMultilevel"/>
    <w:tmpl w:val="B80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97BC4"/>
    <w:multiLevelType w:val="hybridMultilevel"/>
    <w:tmpl w:val="A01C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5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14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C0"/>
    <w:rsid w:val="00042005"/>
    <w:rsid w:val="0007240A"/>
    <w:rsid w:val="00084CEC"/>
    <w:rsid w:val="001573EE"/>
    <w:rsid w:val="0020257D"/>
    <w:rsid w:val="00246026"/>
    <w:rsid w:val="002A7032"/>
    <w:rsid w:val="002C6226"/>
    <w:rsid w:val="002F0722"/>
    <w:rsid w:val="0033751E"/>
    <w:rsid w:val="0035586B"/>
    <w:rsid w:val="00384F8B"/>
    <w:rsid w:val="00393157"/>
    <w:rsid w:val="003E69DC"/>
    <w:rsid w:val="004A0174"/>
    <w:rsid w:val="005A698A"/>
    <w:rsid w:val="005C0C1C"/>
    <w:rsid w:val="005D1F34"/>
    <w:rsid w:val="005E0B43"/>
    <w:rsid w:val="005F209E"/>
    <w:rsid w:val="006365C7"/>
    <w:rsid w:val="00640E0B"/>
    <w:rsid w:val="00643F95"/>
    <w:rsid w:val="0067734F"/>
    <w:rsid w:val="0068773D"/>
    <w:rsid w:val="006946D4"/>
    <w:rsid w:val="006F20A4"/>
    <w:rsid w:val="00701B9F"/>
    <w:rsid w:val="00712410"/>
    <w:rsid w:val="007D7225"/>
    <w:rsid w:val="007F36D7"/>
    <w:rsid w:val="00854760"/>
    <w:rsid w:val="00910369"/>
    <w:rsid w:val="009839A8"/>
    <w:rsid w:val="00983FC2"/>
    <w:rsid w:val="009D7599"/>
    <w:rsid w:val="00A375AA"/>
    <w:rsid w:val="00A45606"/>
    <w:rsid w:val="00AA2D4E"/>
    <w:rsid w:val="00AA5026"/>
    <w:rsid w:val="00AF68C0"/>
    <w:rsid w:val="00B13218"/>
    <w:rsid w:val="00B13988"/>
    <w:rsid w:val="00B327EE"/>
    <w:rsid w:val="00B5489B"/>
    <w:rsid w:val="00B876D2"/>
    <w:rsid w:val="00BF796C"/>
    <w:rsid w:val="00C4214D"/>
    <w:rsid w:val="00C47FED"/>
    <w:rsid w:val="00CB26B7"/>
    <w:rsid w:val="00CD1082"/>
    <w:rsid w:val="00D22304"/>
    <w:rsid w:val="00DB1E62"/>
    <w:rsid w:val="00E009DB"/>
    <w:rsid w:val="00E16C4F"/>
    <w:rsid w:val="00E94CB9"/>
    <w:rsid w:val="00EA5738"/>
    <w:rsid w:val="00F35D90"/>
    <w:rsid w:val="00F45FEE"/>
    <w:rsid w:val="00F96054"/>
    <w:rsid w:val="00F966EC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79996-B9A3-44A5-9AB1-9EB59AA3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072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F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F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0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89/1026-9428-2020-60-11-870-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1518/2079-701X-2021-12-34-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6691/RJA14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21518/2079-701X-2021-12-34-40" TargetMode="External"/><Relationship Id="rId10" Type="http://schemas.openxmlformats.org/officeDocument/2006/relationships/hyperlink" Target="https://doi.org/10.24412/2500-1175-2021-2-31-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518/2079-701X-2021-17-220-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Rezeda</dc:creator>
  <cp:keywords/>
  <dc:description/>
  <cp:lastModifiedBy>user</cp:lastModifiedBy>
  <cp:revision>60</cp:revision>
  <cp:lastPrinted>2022-05-27T10:03:00Z</cp:lastPrinted>
  <dcterms:created xsi:type="dcterms:W3CDTF">2021-05-30T17:14:00Z</dcterms:created>
  <dcterms:modified xsi:type="dcterms:W3CDTF">2024-01-15T05:50:00Z</dcterms:modified>
</cp:coreProperties>
</file>