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73A" w:rsidRPr="00FB2E3C" w:rsidRDefault="00C1273A" w:rsidP="00C1273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B2E3C">
        <w:rPr>
          <w:rFonts w:ascii="Times New Roman" w:hAnsi="Times New Roman" w:cs="Times New Roman"/>
          <w:b/>
          <w:sz w:val="24"/>
          <w:szCs w:val="24"/>
        </w:rPr>
        <w:t>Дисциплина «Клиническая иммунология»</w:t>
      </w:r>
    </w:p>
    <w:p w:rsidR="00C1273A" w:rsidRPr="00FB2E3C" w:rsidRDefault="00C1273A" w:rsidP="00C1273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B2E3C">
        <w:rPr>
          <w:rFonts w:ascii="Times New Roman" w:hAnsi="Times New Roman" w:cs="Times New Roman"/>
          <w:b/>
          <w:sz w:val="24"/>
          <w:szCs w:val="24"/>
        </w:rPr>
        <w:t>Факультет социальной работы и вы</w:t>
      </w:r>
      <w:r>
        <w:rPr>
          <w:rFonts w:ascii="Times New Roman" w:hAnsi="Times New Roman" w:cs="Times New Roman"/>
          <w:b/>
          <w:sz w:val="24"/>
          <w:szCs w:val="24"/>
        </w:rPr>
        <w:t>сшего сестринского образования.</w:t>
      </w:r>
    </w:p>
    <w:p w:rsidR="00C1273A" w:rsidRPr="00FB2E3C" w:rsidRDefault="00C1273A" w:rsidP="00C1273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Вопросы к Модулю 3.</w:t>
      </w:r>
    </w:p>
    <w:p w:rsidR="00C1273A" w:rsidRDefault="00C1273A" w:rsidP="00C127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273A" w:rsidRDefault="00C1273A" w:rsidP="00C127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Клинические проявления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атопического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дерматита.</w:t>
      </w:r>
    </w:p>
    <w:p w:rsidR="00C1273A" w:rsidRDefault="00C1273A" w:rsidP="00C127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Критерии диагностики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атопического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дерматита.</w:t>
      </w:r>
    </w:p>
    <w:p w:rsidR="00C1273A" w:rsidRDefault="00C1273A" w:rsidP="00C127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Классификация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атопического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дерматита.</w:t>
      </w:r>
    </w:p>
    <w:p w:rsidR="00C1273A" w:rsidRDefault="00C1273A" w:rsidP="00C127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Ступенчатый подход терапии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атопического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дерматита.</w:t>
      </w:r>
    </w:p>
    <w:p w:rsidR="00C1273A" w:rsidRDefault="00C1273A" w:rsidP="00C127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Клинические проявления крапивницы.</w:t>
      </w:r>
    </w:p>
    <w:p w:rsidR="00C1273A" w:rsidRDefault="00C1273A" w:rsidP="00C127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Критерии диагностики крапивницы.</w:t>
      </w:r>
    </w:p>
    <w:p w:rsidR="00C1273A" w:rsidRDefault="00C1273A" w:rsidP="00C127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Классификация крапивницы.</w:t>
      </w:r>
    </w:p>
    <w:p w:rsidR="00C1273A" w:rsidRDefault="00C1273A" w:rsidP="00C127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Принципы терапии острой крапивницы.</w:t>
      </w:r>
    </w:p>
    <w:p w:rsidR="002A4B20" w:rsidRDefault="00C1273A" w:rsidP="00C127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Принципы терапии хронической крапивницы.</w:t>
      </w:r>
    </w:p>
    <w:p w:rsidR="00C1273A" w:rsidRDefault="00C1273A" w:rsidP="00C127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Принципы оказания неотложной помощи при остром приступе удушья.</w:t>
      </w:r>
    </w:p>
    <w:p w:rsidR="00C1273A" w:rsidRDefault="00C1273A" w:rsidP="00C127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Термин «анафилаксия».  Определения анафилактического шока.</w:t>
      </w:r>
    </w:p>
    <w:p w:rsidR="00C1273A" w:rsidRDefault="00C1273A" w:rsidP="00C127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Правила оказания неотложной помощи при анафилактическом шоке.</w:t>
      </w:r>
    </w:p>
    <w:p w:rsidR="00C1273A" w:rsidRDefault="00C1273A" w:rsidP="00C127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Варианты анафилактического шока в зависимости от ведущего</w:t>
      </w:r>
    </w:p>
    <w:p w:rsidR="00C1273A" w:rsidRDefault="00C1273A" w:rsidP="00C127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клинического синдрома.</w:t>
      </w:r>
    </w:p>
    <w:p w:rsidR="00C1273A" w:rsidRDefault="00C1273A" w:rsidP="00C127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Типы течения анафилактического шока.</w:t>
      </w:r>
    </w:p>
    <w:p w:rsidR="00C1273A" w:rsidRDefault="00C1273A" w:rsidP="00C127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Характеристика типичной формы анафилактического шока.</w:t>
      </w:r>
    </w:p>
    <w:p w:rsidR="00C1273A" w:rsidRDefault="00C1273A" w:rsidP="00C127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Характеристика гемодинамической формы анафилактического шока.</w:t>
      </w:r>
    </w:p>
    <w:p w:rsidR="00C1273A" w:rsidRDefault="00C1273A" w:rsidP="00C127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Характеристика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асфиктической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формы анафилактического шока.</w:t>
      </w:r>
    </w:p>
    <w:p w:rsidR="00C1273A" w:rsidRDefault="00C1273A" w:rsidP="00C127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Характеристика церебральной формы анафилактического шока.</w:t>
      </w:r>
    </w:p>
    <w:p w:rsidR="00C1273A" w:rsidRDefault="00C1273A" w:rsidP="00C127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Характеристика абдоминальной формы анафилактического шока.</w:t>
      </w:r>
    </w:p>
    <w:p w:rsidR="00C1273A" w:rsidRDefault="00C1273A" w:rsidP="00C127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Классификация анафилактического шока по степени тяжести.</w:t>
      </w:r>
    </w:p>
    <w:p w:rsidR="00C1273A" w:rsidRDefault="00C1273A" w:rsidP="00C1273A">
      <w:pPr>
        <w:spacing w:line="240" w:lineRule="auto"/>
      </w:pPr>
    </w:p>
    <w:sectPr w:rsidR="00C1273A" w:rsidSect="002A4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273A"/>
    <w:rsid w:val="002A4B20"/>
    <w:rsid w:val="00C12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B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178</Words>
  <Characters>1020</Characters>
  <Application>Microsoft Office Word</Application>
  <DocSecurity>0</DocSecurity>
  <Lines>8</Lines>
  <Paragraphs>2</Paragraphs>
  <ScaleCrop>false</ScaleCrop>
  <Company>Microsoft</Company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гузель</dc:creator>
  <cp:lastModifiedBy>гузель</cp:lastModifiedBy>
  <cp:revision>1</cp:revision>
  <dcterms:created xsi:type="dcterms:W3CDTF">2019-03-03T14:12:00Z</dcterms:created>
  <dcterms:modified xsi:type="dcterms:W3CDTF">2019-03-03T14:18:00Z</dcterms:modified>
</cp:coreProperties>
</file>