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42" w:rsidRPr="00E617A1" w:rsidRDefault="00842242" w:rsidP="008422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7A1">
        <w:rPr>
          <w:rFonts w:ascii="Times New Roman" w:hAnsi="Times New Roman" w:cs="Times New Roman"/>
          <w:b/>
          <w:sz w:val="24"/>
          <w:szCs w:val="24"/>
          <w:u w:val="single"/>
        </w:rPr>
        <w:t>Модуль 2</w:t>
      </w:r>
    </w:p>
    <w:p w:rsidR="00842242" w:rsidRPr="00E617A1" w:rsidRDefault="00842242" w:rsidP="00842242">
      <w:p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E617A1">
        <w:rPr>
          <w:rFonts w:ascii="Times New Roman" w:hAnsi="Times New Roman" w:cs="Times New Roman"/>
          <w:sz w:val="24"/>
          <w:szCs w:val="24"/>
        </w:rPr>
        <w:t xml:space="preserve"> Антигены.</w:t>
      </w:r>
      <w:r w:rsidRPr="00E617A1">
        <w:rPr>
          <w:rFonts w:ascii="Times New Roman" w:hAnsi="Times New Roman" w:cs="Times New Roman"/>
          <w:bCs/>
          <w:sz w:val="24"/>
          <w:szCs w:val="24"/>
        </w:rPr>
        <w:t xml:space="preserve"> Антитела. Феномены взаимодействия антигенов и антител.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Антигены: определение, свойства, классификация.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 xml:space="preserve">Характеристика антигенов главного комплекса </w:t>
      </w:r>
      <w:proofErr w:type="spellStart"/>
      <w:r w:rsidRPr="00E617A1">
        <w:rPr>
          <w:rFonts w:ascii="Times New Roman" w:hAnsi="Times New Roman" w:cs="Times New Roman"/>
          <w:sz w:val="24"/>
          <w:szCs w:val="24"/>
        </w:rPr>
        <w:t>гистосовместимости</w:t>
      </w:r>
      <w:proofErr w:type="spellEnd"/>
      <w:r w:rsidRPr="00E617A1">
        <w:rPr>
          <w:rFonts w:ascii="Times New Roman" w:hAnsi="Times New Roman" w:cs="Times New Roman"/>
          <w:sz w:val="24"/>
          <w:szCs w:val="24"/>
        </w:rPr>
        <w:t xml:space="preserve"> (</w:t>
      </w:r>
      <w:r w:rsidRPr="00E617A1">
        <w:rPr>
          <w:rFonts w:ascii="Times New Roman" w:hAnsi="Times New Roman" w:cs="Times New Roman"/>
          <w:sz w:val="24"/>
          <w:szCs w:val="24"/>
          <w:lang w:val="en-US"/>
        </w:rPr>
        <w:t>MHC</w:t>
      </w:r>
      <w:r w:rsidRPr="00E617A1">
        <w:rPr>
          <w:rFonts w:ascii="Times New Roman" w:hAnsi="Times New Roman" w:cs="Times New Roman"/>
          <w:sz w:val="24"/>
          <w:szCs w:val="24"/>
        </w:rPr>
        <w:t>).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Антигенная система эритроцитов АВ</w:t>
      </w:r>
      <w:proofErr w:type="gramStart"/>
      <w:r w:rsidRPr="00E617A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E617A1">
        <w:rPr>
          <w:rFonts w:ascii="Times New Roman" w:hAnsi="Times New Roman" w:cs="Times New Roman"/>
          <w:sz w:val="24"/>
          <w:szCs w:val="24"/>
        </w:rPr>
        <w:t>(Н).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Методы определения групп крови.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Характеристика антигенов бактериальной клетки.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Характеристика антигенов вирусов.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 xml:space="preserve">Иммуноглобулины и антитела. </w:t>
      </w:r>
      <w:proofErr w:type="spellStart"/>
      <w:r w:rsidRPr="00E617A1">
        <w:rPr>
          <w:rFonts w:ascii="Times New Roman" w:hAnsi="Times New Roman" w:cs="Times New Roman"/>
          <w:sz w:val="24"/>
          <w:szCs w:val="24"/>
        </w:rPr>
        <w:t>Аффинность</w:t>
      </w:r>
      <w:proofErr w:type="spellEnd"/>
      <w:r w:rsidRPr="00E617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17A1">
        <w:rPr>
          <w:rFonts w:ascii="Times New Roman" w:hAnsi="Times New Roman" w:cs="Times New Roman"/>
          <w:sz w:val="24"/>
          <w:szCs w:val="24"/>
        </w:rPr>
        <w:t>авидность</w:t>
      </w:r>
      <w:proofErr w:type="spellEnd"/>
      <w:r w:rsidRPr="00E617A1">
        <w:rPr>
          <w:rFonts w:ascii="Times New Roman" w:hAnsi="Times New Roman" w:cs="Times New Roman"/>
          <w:sz w:val="24"/>
          <w:szCs w:val="24"/>
        </w:rPr>
        <w:t xml:space="preserve"> антител.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Структура мономера иммуноглобулина.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 xml:space="preserve">Структура и свойства иммуноглобулина </w:t>
      </w:r>
      <w:r w:rsidRPr="00E617A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617A1">
        <w:rPr>
          <w:rFonts w:ascii="Times New Roman" w:hAnsi="Times New Roman" w:cs="Times New Roman"/>
          <w:sz w:val="24"/>
          <w:szCs w:val="24"/>
        </w:rPr>
        <w:t>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Структура  и свойства иммуноглобулина М.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Секреторный иммуноглобулин</w:t>
      </w:r>
      <w:proofErr w:type="gramStart"/>
      <w:r w:rsidRPr="00E617A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617A1">
        <w:rPr>
          <w:rFonts w:ascii="Times New Roman" w:hAnsi="Times New Roman" w:cs="Times New Roman"/>
          <w:sz w:val="24"/>
          <w:szCs w:val="24"/>
        </w:rPr>
        <w:t xml:space="preserve"> (структура и свойства).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Структура  и свойства иммуноглобулина Е.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Реакция агглютинации. Дать определение, привести примеры.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Реакция непрямой гемагглютинации.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Реакция преципитации. Дать определение, привести примеры.</w:t>
      </w:r>
    </w:p>
    <w:p w:rsidR="00842242" w:rsidRPr="00E617A1" w:rsidRDefault="00842242" w:rsidP="00842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Иммуноферментный анализ (ИФА). Принцип метода.</w:t>
      </w:r>
    </w:p>
    <w:p w:rsidR="00842242" w:rsidRPr="00E617A1" w:rsidRDefault="00842242" w:rsidP="00842242">
      <w:pPr>
        <w:rPr>
          <w:rFonts w:ascii="Times New Roman" w:hAnsi="Times New Roman" w:cs="Times New Roman"/>
          <w:sz w:val="24"/>
          <w:szCs w:val="24"/>
        </w:rPr>
      </w:pPr>
    </w:p>
    <w:p w:rsidR="00842242" w:rsidRPr="00E617A1" w:rsidRDefault="00842242" w:rsidP="00842242">
      <w:p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E617A1">
        <w:rPr>
          <w:rFonts w:ascii="Times New Roman" w:hAnsi="Times New Roman" w:cs="Times New Roman"/>
          <w:sz w:val="24"/>
          <w:szCs w:val="24"/>
        </w:rPr>
        <w:t xml:space="preserve"> </w:t>
      </w:r>
      <w:r w:rsidRPr="00E617A1">
        <w:rPr>
          <w:rFonts w:ascii="Times New Roman" w:hAnsi="Times New Roman" w:cs="Times New Roman"/>
          <w:bCs/>
          <w:sz w:val="24"/>
          <w:szCs w:val="24"/>
        </w:rPr>
        <w:t>Характеристика клеток адаптивного иммунитета. Гуморальный иммунный ответ. Клеточно-опосредованный иммунный ответ.</w:t>
      </w:r>
    </w:p>
    <w:p w:rsidR="00842242" w:rsidRPr="00E617A1" w:rsidRDefault="00842242" w:rsidP="00842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Понятие адаптивного иммунитета. Особенности механизмов адаптивного иммунитета.</w:t>
      </w:r>
    </w:p>
    <w:p w:rsidR="00842242" w:rsidRPr="00E617A1" w:rsidRDefault="00842242" w:rsidP="00842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Фазы иммунного ответа. Характеристика индуктивной фазы иммунного ответа.</w:t>
      </w:r>
    </w:p>
    <w:p w:rsidR="00842242" w:rsidRPr="00E617A1" w:rsidRDefault="00842242" w:rsidP="00842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 xml:space="preserve">Фазы иммунного ответа. Характеристика </w:t>
      </w:r>
      <w:proofErr w:type="spellStart"/>
      <w:r w:rsidRPr="00E617A1">
        <w:rPr>
          <w:rFonts w:ascii="Times New Roman" w:hAnsi="Times New Roman" w:cs="Times New Roman"/>
          <w:sz w:val="24"/>
          <w:szCs w:val="24"/>
        </w:rPr>
        <w:t>эффекторной</w:t>
      </w:r>
      <w:proofErr w:type="spellEnd"/>
      <w:r w:rsidRPr="00E617A1">
        <w:rPr>
          <w:rFonts w:ascii="Times New Roman" w:hAnsi="Times New Roman" w:cs="Times New Roman"/>
          <w:sz w:val="24"/>
          <w:szCs w:val="24"/>
        </w:rPr>
        <w:t xml:space="preserve"> фазы иммунного ответа.</w:t>
      </w:r>
    </w:p>
    <w:p w:rsidR="00842242" w:rsidRPr="00E617A1" w:rsidRDefault="00842242" w:rsidP="00842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Характеристика факторов, влияющих на индукцию определенного типа иммунного ответа.</w:t>
      </w:r>
    </w:p>
    <w:p w:rsidR="00842242" w:rsidRPr="00E617A1" w:rsidRDefault="00842242" w:rsidP="00842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Этапы гуморального иммунного ответа.</w:t>
      </w:r>
    </w:p>
    <w:p w:rsidR="00842242" w:rsidRPr="00E617A1" w:rsidRDefault="00842242" w:rsidP="00842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Феномен презентации антигена. Характеристика антиген-представляющих клеток.</w:t>
      </w:r>
    </w:p>
    <w:p w:rsidR="00842242" w:rsidRPr="00E617A1" w:rsidRDefault="00842242" w:rsidP="00842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Межклеточные взаимодействия в ходе гуморального иммунного ответа. Понятие «Иммунологического синапса».</w:t>
      </w:r>
    </w:p>
    <w:p w:rsidR="00842242" w:rsidRPr="00E617A1" w:rsidRDefault="00842242" w:rsidP="00842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17A1">
        <w:rPr>
          <w:rFonts w:ascii="Times New Roman" w:hAnsi="Times New Roman" w:cs="Times New Roman"/>
          <w:sz w:val="24"/>
          <w:szCs w:val="24"/>
        </w:rPr>
        <w:t>Эффекторные</w:t>
      </w:r>
      <w:proofErr w:type="spellEnd"/>
      <w:r w:rsidRPr="00E617A1">
        <w:rPr>
          <w:rFonts w:ascii="Times New Roman" w:hAnsi="Times New Roman" w:cs="Times New Roman"/>
          <w:sz w:val="24"/>
          <w:szCs w:val="24"/>
        </w:rPr>
        <w:t xml:space="preserve"> свойства антител.</w:t>
      </w:r>
    </w:p>
    <w:p w:rsidR="00842242" w:rsidRPr="00E617A1" w:rsidRDefault="00842242" w:rsidP="00842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Межклеточные взаимодействия в ходе клеточного иммунного ответа. Понятие «Иммунологического синапса».</w:t>
      </w:r>
    </w:p>
    <w:p w:rsidR="00842242" w:rsidRPr="00E617A1" w:rsidRDefault="00842242" w:rsidP="00842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Этапы цитотоксического типа клеточного иммунного ответа.</w:t>
      </w:r>
    </w:p>
    <w:p w:rsidR="00842242" w:rsidRPr="00E617A1" w:rsidRDefault="00842242" w:rsidP="00842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17A1">
        <w:rPr>
          <w:rFonts w:ascii="Times New Roman" w:hAnsi="Times New Roman" w:cs="Times New Roman"/>
          <w:sz w:val="24"/>
          <w:szCs w:val="24"/>
        </w:rPr>
        <w:t>Эффекторные</w:t>
      </w:r>
      <w:proofErr w:type="spellEnd"/>
      <w:r w:rsidRPr="00E617A1">
        <w:rPr>
          <w:rFonts w:ascii="Times New Roman" w:hAnsi="Times New Roman" w:cs="Times New Roman"/>
          <w:sz w:val="24"/>
          <w:szCs w:val="24"/>
        </w:rPr>
        <w:t xml:space="preserve"> механизмы цитотоксического клеточного иммунного ответа.</w:t>
      </w:r>
    </w:p>
    <w:p w:rsidR="00842242" w:rsidRPr="00E617A1" w:rsidRDefault="00842242" w:rsidP="00842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7A1">
        <w:rPr>
          <w:rFonts w:ascii="Times New Roman" w:hAnsi="Times New Roman" w:cs="Times New Roman"/>
          <w:sz w:val="24"/>
          <w:szCs w:val="24"/>
        </w:rPr>
        <w:t>Этапы воспалительного типа клеточного иммунного ответа.</w:t>
      </w:r>
    </w:p>
    <w:p w:rsidR="00842242" w:rsidRPr="00E617A1" w:rsidRDefault="00842242" w:rsidP="00842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17A1">
        <w:rPr>
          <w:rFonts w:ascii="Times New Roman" w:hAnsi="Times New Roman" w:cs="Times New Roman"/>
          <w:sz w:val="24"/>
          <w:szCs w:val="24"/>
        </w:rPr>
        <w:t>Эффекторные</w:t>
      </w:r>
      <w:proofErr w:type="spellEnd"/>
      <w:r w:rsidRPr="00E617A1">
        <w:rPr>
          <w:rFonts w:ascii="Times New Roman" w:hAnsi="Times New Roman" w:cs="Times New Roman"/>
          <w:sz w:val="24"/>
          <w:szCs w:val="24"/>
        </w:rPr>
        <w:t xml:space="preserve"> механизмы воспалительного клеточного иммунного ответа.</w:t>
      </w:r>
    </w:p>
    <w:p w:rsidR="00150DB7" w:rsidRDefault="00150DB7">
      <w:bookmarkStart w:id="0" w:name="_GoBack"/>
      <w:bookmarkEnd w:id="0"/>
    </w:p>
    <w:sectPr w:rsidR="0015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5323"/>
    <w:multiLevelType w:val="hybridMultilevel"/>
    <w:tmpl w:val="CEBC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A11FF"/>
    <w:multiLevelType w:val="hybridMultilevel"/>
    <w:tmpl w:val="CEBC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42"/>
    <w:rsid w:val="00150DB7"/>
    <w:rsid w:val="008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22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224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Ксеня</dc:creator>
  <cp:lastModifiedBy>Ксеня</cp:lastModifiedBy>
  <cp:revision>1</cp:revision>
  <dcterms:created xsi:type="dcterms:W3CDTF">2018-10-15T13:01:00Z</dcterms:created>
  <dcterms:modified xsi:type="dcterms:W3CDTF">2018-10-15T13:01:00Z</dcterms:modified>
</cp:coreProperties>
</file>