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Образцы тестов, билетов и ситуационных задач с эталонами ответов промежуточной аттестации 4 семестра</w:t>
      </w:r>
    </w:p>
    <w:tbl>
      <w:tblPr>
        <w:tblStyle w:val="3"/>
        <w:tblW w:w="94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209"/>
        <w:gridCol w:w="9"/>
        <w:gridCol w:w="75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001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Ревматоидный фактор — это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аутоантитела 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IgM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Fc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-фрагменту 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IgG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аутоантитела 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IgG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Fc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-фрагменту 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IgG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аутоантитела 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Ig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А к 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Fc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-фрагменту 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IgG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аутоантитела 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Ig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Е к 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Fc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-фрагменту 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IgG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002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LE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-клетки (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upus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rythematosus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val="en-US" w:eastAsia="ru-RU"/>
              </w:rPr>
              <w:t>cells</w:t>
            </w: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 — клетки красной волчанки) — это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это нейтрофилы или моноциты, содержащие крупные гомогенные базофильные включения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это тучные клетки, содержащие крупные гомогенные базофильные включения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это базофилы, содержащие крупные гомогенные базофильные включения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это эозинофилы, содержащие крупные гомогенные базофильные включения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002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caps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1"/>
                <w:szCs w:val="24"/>
                <w:lang w:eastAsia="ru-RU"/>
              </w:rPr>
              <w:t xml:space="preserve">Антиген </w:t>
            </w:r>
            <w:r>
              <w:rPr>
                <w:rFonts w:ascii="Times New Roman" w:hAnsi="Times New Roman" w:eastAsia="Times New Roman" w:cs="Times New Roman"/>
                <w:bCs/>
                <w:caps/>
                <w:sz w:val="21"/>
                <w:szCs w:val="24"/>
                <w:lang w:val="en-US" w:eastAsia="ru-RU"/>
              </w:rPr>
              <w:t>HLA</w:t>
            </w:r>
            <w:r>
              <w:rPr>
                <w:rFonts w:ascii="Times New Roman" w:hAnsi="Times New Roman" w:eastAsia="Times New Roman" w:cs="Times New Roman"/>
                <w:bCs/>
                <w:caps/>
                <w:sz w:val="21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Cs/>
                <w:caps/>
                <w:sz w:val="21"/>
                <w:szCs w:val="24"/>
                <w:lang w:val="en-US" w:eastAsia="ru-RU"/>
              </w:rPr>
              <w:t>B</w:t>
            </w:r>
            <w:r>
              <w:rPr>
                <w:rFonts w:ascii="Times New Roman" w:hAnsi="Times New Roman" w:eastAsia="Times New Roman" w:cs="Times New Roman"/>
                <w:bCs/>
                <w:caps/>
                <w:sz w:val="21"/>
                <w:szCs w:val="24"/>
                <w:lang w:eastAsia="ru-RU"/>
              </w:rPr>
              <w:t>27 играет важную роль в диффернециальной диагностике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аутоиммунных заболеваний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аллергических заболеваний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иммунодефицитов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болезней обмена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003</w:t>
            </w:r>
          </w:p>
        </w:tc>
        <w:tc>
          <w:tcPr>
            <w:tcW w:w="7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caps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aps/>
                <w:sz w:val="21"/>
                <w:szCs w:val="24"/>
                <w:lang w:val="en-US" w:eastAsia="ru-RU"/>
              </w:rPr>
              <w:t>Аффинность</w:t>
            </w:r>
            <w:r>
              <w:rPr>
                <w:rFonts w:ascii="Times New Roman" w:hAnsi="Times New Roman" w:eastAsia="Times New Roman" w:cs="Times New Roman"/>
                <w:caps/>
                <w:sz w:val="21"/>
                <w:szCs w:val="24"/>
                <w:lang w:eastAsia="ru-RU"/>
              </w:rPr>
              <w:t xml:space="preserve"> антитела– это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сила связи между эпитопом антигена и паратопом антитела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это суммарная сила взаимодействия антитела с антигеном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сила взаимодействия между гидрофильными группами антител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сила взаимодействия  гидрофобных участков молекул между собой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004</w:t>
            </w:r>
          </w:p>
        </w:tc>
        <w:tc>
          <w:tcPr>
            <w:tcW w:w="7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 xml:space="preserve">АВИДНОСТЬ АНТИТЕЛА – ЭТО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это суммарная сила взаимодействия антитела с антигеном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сила взаимодействия между гидрофильными группами антител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сила взаимодействия  гидрофобных участков молекул между собой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сила связи между эпитопом антигена и паратопом антитела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005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Calibri" w:hAnsi="Calibri" w:eastAsia="Times New Roman" w:cs="Times New Roman"/>
                <w:caps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aps/>
                <w:sz w:val="21"/>
                <w:lang w:eastAsia="ru-RU"/>
              </w:rPr>
              <w:t xml:space="preserve">Лимфома – это?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lang w:eastAsia="ru-RU"/>
              </w:rPr>
              <w:t>опухоль, первично развивающаяся из лимфоидной ткани, расположенной вне костного мозга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lang w:eastAsia="ru-RU"/>
              </w:rPr>
              <w:t>опухоль, первично развивающаяся из лимфоидной ткани, расположенной в костном мозге.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lang w:eastAsia="ru-RU"/>
              </w:rPr>
              <w:t>опухоль, развивающаяся из клеток тимуса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опухоль, развивающаяся из ткани щитовидной железы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005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caps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aps/>
                <w:sz w:val="21"/>
                <w:lang w:eastAsia="ru-RU"/>
              </w:rPr>
              <w:t>К основным методам диагностики лимфом относятся: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гистологическое исследование биопсийного материала и иммунофенотипирование лимфоцитов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lang w:eastAsia="ru-RU"/>
              </w:rPr>
              <w:t>б</w:t>
            </w:r>
            <w:r>
              <w:rPr>
                <w:rFonts w:ascii="Times New Roman" w:hAnsi="Times New Roman" w:eastAsia="Times New Roman" w:cs="Times New Roman"/>
                <w:sz w:val="21"/>
                <w:lang w:val="en-US" w:eastAsia="ru-RU"/>
              </w:rPr>
              <w:t xml:space="preserve">актериоскопическое </w:t>
            </w:r>
            <w:r>
              <w:rPr>
                <w:rFonts w:ascii="Times New Roman" w:hAnsi="Times New Roman" w:eastAsia="Times New Roman" w:cs="Times New Roman"/>
                <w:sz w:val="21"/>
                <w:lang w:eastAsia="ru-RU"/>
              </w:rPr>
              <w:t xml:space="preserve"> и бактериологическое </w:t>
            </w:r>
            <w:r>
              <w:rPr>
                <w:rFonts w:ascii="Times New Roman" w:hAnsi="Times New Roman" w:eastAsia="Times New Roman" w:cs="Times New Roman"/>
                <w:sz w:val="21"/>
                <w:lang w:val="en-US" w:eastAsia="ru-RU"/>
              </w:rPr>
              <w:t>исследование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ультразвуковое исследование и фиброгастродуоденоскопия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спирометрия и рентенография органов грудной клетки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006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caps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aps/>
                <w:sz w:val="21"/>
                <w:lang w:eastAsia="ru-RU"/>
              </w:rPr>
              <w:t>Под влиянием какого цитокина происходит опухолевая трансформация плазматических клеток при миеломной болезни?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lang w:val="en-US" w:eastAsia="ru-RU"/>
              </w:rPr>
              <w:t>ИЛ-6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lang w:val="en-US" w:eastAsia="ru-RU"/>
              </w:rPr>
              <w:t>ИЛ -4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lang w:val="en-US" w:eastAsia="ru-RU"/>
              </w:rPr>
              <w:t>ИЛ-5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ИЛ 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007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 xml:space="preserve">КАКОЙ ОНКОМАРКЕР ХАРАКТЕРЕН ДЛЯ РАКА ПРОСТАТЫ?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ПСА (простатспецифический антиген)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СА-125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СА-128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СА-15-3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008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КАКОЙ ОНКОМАРКЕР ХАРАКТЕРЕН ДЛЯ РАКА ЯИЧНИКОВ?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СА-125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ПСА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СА-128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СА-15-3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009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caps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aps/>
                <w:sz w:val="21"/>
                <w:lang w:eastAsia="ru-RU"/>
              </w:rPr>
              <w:t>Каковы основные биологические механизмы, приводящие к появлению иммуногенных опухолевых АГ?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Мутация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lang w:val="en-US" w:eastAsia="ru-RU"/>
              </w:rPr>
              <w:t>Презентация антигена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lang w:val="en-US" w:eastAsia="ru-RU"/>
              </w:rPr>
              <w:t xml:space="preserve">Аутотолерантность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авидность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010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caps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aps/>
                <w:sz w:val="21"/>
                <w:lang w:eastAsia="ru-RU"/>
              </w:rPr>
              <w:t>Какое свойство антигена применимы к опухолевым?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lang w:val="en-US" w:eastAsia="ru-RU"/>
              </w:rPr>
              <w:t>специфичность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афинность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авидность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антигенность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ответы: А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высшего образования</w:t>
      </w: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>
      <w:pPr>
        <w:spacing w:after="200" w:line="276" w:lineRule="auto"/>
        <w:ind w:firstLine="709"/>
        <w:jc w:val="center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Кафедра клинической иммунологии с аллергологией</w:t>
      </w: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дисциплине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“Клиническая иммунология и аллергология”</w:t>
      </w: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(наименование дисциплины)</w:t>
      </w:r>
    </w:p>
    <w:p>
      <w:pPr>
        <w:spacing w:after="20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 специальности </w:t>
      </w: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  <w:lang w:eastAsia="ru-RU"/>
        </w:rPr>
        <w:t>31.08.26 “Аллергология и иммунология”</w:t>
      </w: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(код и наименование)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SimSun" w:cs="Times New Roman"/>
          <w:b/>
          <w:kern w:val="1"/>
          <w:sz w:val="24"/>
          <w:szCs w:val="24"/>
          <w:lang w:eastAsia="hi-IN" w:bidi="hi-IN"/>
        </w:rPr>
      </w:pPr>
    </w:p>
    <w:p>
      <w:pPr>
        <w:suppressAutoHyphens/>
        <w:spacing w:after="0" w:line="240" w:lineRule="auto"/>
        <w:ind w:firstLine="709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hi-IN" w:bidi="hi-IN"/>
        </w:rPr>
        <w:t>Экзаменационный билет №1</w:t>
      </w:r>
    </w:p>
    <w:p>
      <w:pPr>
        <w:spacing w:after="0" w:line="240" w:lineRule="auto"/>
        <w:rPr>
          <w:rFonts w:ascii="Times New Roman" w:hAnsi="Times New Roman" w:eastAsia="SimSun" w:cs="Times New Roman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Cs/>
          <w:sz w:val="21"/>
          <w:lang w:eastAsia="ru-RU"/>
        </w:rPr>
      </w:pPr>
      <w:r>
        <w:rPr>
          <w:rFonts w:ascii="Times New Roman" w:hAnsi="Times New Roman" w:eastAsia="Calibri" w:cs="Times New Roman"/>
          <w:bCs/>
          <w:sz w:val="21"/>
          <w:lang w:eastAsia="ru-RU"/>
        </w:rPr>
        <w:t>Инструкция:</w:t>
      </w:r>
    </w:p>
    <w:p>
      <w:pPr>
        <w:spacing w:after="0" w:line="240" w:lineRule="auto"/>
        <w:rPr>
          <w:rFonts w:ascii="Times New Roman" w:hAnsi="Times New Roman" w:eastAsia="Calibri" w:cs="Times New Roman"/>
          <w:bCs/>
          <w:sz w:val="21"/>
          <w:lang w:eastAsia="ru-RU"/>
        </w:rPr>
      </w:pPr>
      <w:r>
        <w:rPr>
          <w:rFonts w:ascii="Times New Roman" w:hAnsi="Times New Roman" w:eastAsia="Calibri" w:cs="Times New Roman"/>
          <w:bCs/>
          <w:sz w:val="21"/>
          <w:lang w:eastAsia="ru-RU"/>
        </w:rPr>
        <w:t>Внимательно прочитайте задание.</w:t>
      </w:r>
    </w:p>
    <w:p>
      <w:pPr>
        <w:spacing w:after="0" w:line="240" w:lineRule="auto"/>
        <w:rPr>
          <w:rFonts w:ascii="Times New Roman" w:hAnsi="Times New Roman" w:eastAsia="Calibri" w:cs="Times New Roman"/>
          <w:bCs/>
          <w:sz w:val="21"/>
          <w:lang w:eastAsia="ru-RU"/>
        </w:rPr>
      </w:pPr>
      <w:r>
        <w:rPr>
          <w:rFonts w:ascii="Times New Roman" w:hAnsi="Times New Roman" w:eastAsia="Calibri" w:cs="Times New Roman"/>
          <w:bCs/>
          <w:sz w:val="21"/>
          <w:lang w:eastAsia="ru-RU"/>
        </w:rPr>
        <w:t>Время выполнения задания – 60 мин.</w:t>
      </w:r>
    </w:p>
    <w:p>
      <w:pPr>
        <w:tabs>
          <w:tab w:val="right" w:leader="underscore" w:pos="9639"/>
        </w:tabs>
        <w:spacing w:after="200" w:line="276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Иммунодефициты. Определение. Классификация.</w:t>
      </w:r>
    </w:p>
    <w:p>
      <w:pPr>
        <w:spacing w:after="20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Что лежит в основе учения о противоопухолевом иммунитете?</w:t>
      </w:r>
    </w:p>
    <w:p>
      <w:pPr>
        <w:spacing w:after="20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3. Задача</w:t>
      </w:r>
    </w:p>
    <w:p>
      <w:pPr>
        <w:tabs>
          <w:tab w:val="right" w:leader="underscore" w:pos="8505"/>
        </w:tabs>
        <w:spacing w:after="0" w:line="360" w:lineRule="auto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4. Задача.  </w:t>
      </w:r>
    </w:p>
    <w:p>
      <w:pPr>
        <w:tabs>
          <w:tab w:val="right" w:leader="underscore" w:pos="9639"/>
        </w:tabs>
        <w:spacing w:after="20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right" w:leader="underscore" w:pos="9639"/>
        </w:tabs>
        <w:spacing w:after="20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right" w:leader="underscore" w:pos="9639"/>
        </w:tabs>
        <w:spacing w:after="20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right" w:leader="underscore" w:pos="9639"/>
        </w:tabs>
        <w:spacing w:after="20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right" w:leader="underscore" w:pos="9639"/>
        </w:tabs>
        <w:spacing w:after="20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right" w:leader="underscore" w:pos="9639"/>
        </w:tabs>
        <w:spacing w:after="20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right" w:leader="underscore" w:pos="9639"/>
        </w:tabs>
        <w:spacing w:after="20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right" w:leader="underscore" w:pos="9639"/>
        </w:tabs>
        <w:spacing w:after="20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right" w:leader="underscore" w:pos="9639"/>
        </w:tabs>
        <w:spacing w:after="20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right" w:leader="underscore" w:pos="9639"/>
        </w:tabs>
        <w:spacing w:after="20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высшего образования</w:t>
      </w: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>
      <w:pPr>
        <w:spacing w:after="200" w:line="276" w:lineRule="auto"/>
        <w:ind w:firstLine="709"/>
        <w:jc w:val="center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Кафедра клинической иммунологии с аллергологией</w:t>
      </w: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дисциплине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“Клиническая иммунология и аллергология”</w:t>
      </w: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(наименование дисциплины)</w:t>
      </w:r>
    </w:p>
    <w:p>
      <w:pPr>
        <w:spacing w:after="20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 специальности </w:t>
      </w: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  <w:lang w:eastAsia="ru-RU"/>
        </w:rPr>
        <w:t>31.08.26 “Аллергология и иммунология”</w:t>
      </w: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(код и наименование)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SimSun" w:cs="Times New Roman"/>
          <w:b/>
          <w:kern w:val="1"/>
          <w:sz w:val="24"/>
          <w:szCs w:val="24"/>
          <w:lang w:eastAsia="hi-IN" w:bidi="hi-IN"/>
        </w:rPr>
      </w:pPr>
    </w:p>
    <w:p>
      <w:pPr>
        <w:suppressAutoHyphens/>
        <w:spacing w:after="0" w:line="240" w:lineRule="auto"/>
        <w:ind w:firstLine="709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hi-IN" w:bidi="hi-IN"/>
        </w:rPr>
        <w:t>Экзаменационный билет №2</w:t>
      </w:r>
    </w:p>
    <w:p>
      <w:pPr>
        <w:spacing w:after="0" w:line="240" w:lineRule="auto"/>
        <w:rPr>
          <w:rFonts w:ascii="Times New Roman" w:hAnsi="Times New Roman" w:eastAsia="SimSun" w:cs="Times New Roman"/>
          <w:kern w:val="1"/>
          <w:sz w:val="24"/>
          <w:szCs w:val="24"/>
          <w:lang w:eastAsia="hi-IN" w:bidi="hi-IN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Cs/>
          <w:sz w:val="21"/>
          <w:lang w:eastAsia="ru-RU"/>
        </w:rPr>
      </w:pPr>
      <w:r>
        <w:rPr>
          <w:rFonts w:ascii="Times New Roman" w:hAnsi="Times New Roman" w:eastAsia="Calibri" w:cs="Times New Roman"/>
          <w:bCs/>
          <w:sz w:val="21"/>
          <w:lang w:eastAsia="ru-RU"/>
        </w:rPr>
        <w:t>Инструкция:</w:t>
      </w:r>
    </w:p>
    <w:p>
      <w:pPr>
        <w:spacing w:after="0" w:line="240" w:lineRule="auto"/>
        <w:rPr>
          <w:rFonts w:ascii="Times New Roman" w:hAnsi="Times New Roman" w:eastAsia="Calibri" w:cs="Times New Roman"/>
          <w:bCs/>
          <w:sz w:val="21"/>
          <w:lang w:eastAsia="ru-RU"/>
        </w:rPr>
      </w:pPr>
      <w:r>
        <w:rPr>
          <w:rFonts w:ascii="Times New Roman" w:hAnsi="Times New Roman" w:eastAsia="Calibri" w:cs="Times New Roman"/>
          <w:bCs/>
          <w:sz w:val="21"/>
          <w:lang w:eastAsia="ru-RU"/>
        </w:rPr>
        <w:t>Внимательно прочитайте задание.</w:t>
      </w:r>
    </w:p>
    <w:p>
      <w:pPr>
        <w:spacing w:after="0" w:line="240" w:lineRule="auto"/>
        <w:rPr>
          <w:rFonts w:ascii="Times New Roman" w:hAnsi="Times New Roman" w:eastAsia="Calibri" w:cs="Times New Roman"/>
          <w:bCs/>
          <w:sz w:val="21"/>
          <w:lang w:eastAsia="ru-RU"/>
        </w:rPr>
      </w:pPr>
      <w:r>
        <w:rPr>
          <w:rFonts w:ascii="Times New Roman" w:hAnsi="Times New Roman" w:eastAsia="Calibri" w:cs="Times New Roman"/>
          <w:bCs/>
          <w:sz w:val="21"/>
          <w:lang w:eastAsia="ru-RU"/>
        </w:rPr>
        <w:t>Время выполнения задания – 60 мин.</w:t>
      </w:r>
    </w:p>
    <w:p>
      <w:pPr>
        <w:tabs>
          <w:tab w:val="right" w:leader="underscore" w:pos="9639"/>
        </w:tabs>
        <w:spacing w:after="20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Клинические синдромы первичных иммунодефицитов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?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Каков иммунопатогенез ВИЧ-инфекции?</w:t>
      </w:r>
    </w:p>
    <w:p>
      <w:pPr>
        <w:spacing w:after="200" w:line="36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3. Задача</w:t>
      </w:r>
    </w:p>
    <w:p>
      <w:pPr>
        <w:tabs>
          <w:tab w:val="right" w:leader="underscore" w:pos="8505"/>
        </w:tabs>
        <w:spacing w:after="0" w:line="360" w:lineRule="auto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4. Задача.  </w:t>
      </w:r>
    </w:p>
    <w:p>
      <w:pPr>
        <w:tabs>
          <w:tab w:val="right" w:leader="underscore" w:pos="8505"/>
        </w:tabs>
        <w:spacing w:after="0" w:line="360" w:lineRule="auto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br w:type="page"/>
      </w:r>
    </w:p>
    <w:p>
      <w:pPr>
        <w:tabs>
          <w:tab w:val="right" w:leader="underscore" w:pos="8505"/>
        </w:tabs>
        <w:spacing w:after="0" w:line="360" w:lineRule="auto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</w:p>
    <w:p>
      <w:pPr>
        <w:tabs>
          <w:tab w:val="right" w:leader="underscore" w:pos="8505"/>
        </w:tabs>
        <w:spacing w:after="0" w:line="360" w:lineRule="auto"/>
        <w:contextualSpacing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Эталоны ответов</w:t>
      </w:r>
    </w:p>
    <w:p>
      <w:pPr>
        <w:tabs>
          <w:tab w:val="right" w:leader="underscore" w:pos="8505"/>
        </w:tabs>
        <w:spacing w:after="0" w:line="360" w:lineRule="auto"/>
        <w:contextualSpacing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Билет 1.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1. Иммунодефициты. Определение. Классификация.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>Иммунодефициты (ИД)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это снижение количественных показателей и (или) функциональной активности основных компонентов иммуннной системы, ведущее к нарушению защиты организма от микробов и проявляющееся повышенной инфекционной заболеваемостью.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>Первичные иммунодефициты (ПИД)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врожденные нарушения иммунной системы, связанные с генетическими дефектами одного или нескольких компонентов иммунной системы.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>Синдром вторичной иммунной недостаточности (ВИН)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это нарушения иммунной системы, развивающиеся в позднем постнатальном периоде или у взрослых и характеризующиеся хроническими инфекционно-воспалительными заболеваниями, торпидными к традиционной стандартной терапии.</w:t>
      </w:r>
    </w:p>
    <w:p>
      <w:pP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. Что лежит в основе учения о противоопухолевом иммунитете?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основе учения о противоопухолевом иммунитете лежит концепция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иммунного надзора, выдвинутая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Ф.М. Бернетом в 1970 году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согласно которой в организме осуществляется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постоянный надзор иммунокомпетентными клетками за антигенным составом собственных клеток. Клетки, подвергшиеся трансформации, признаком которой является изменение антигенных свойств, элиминируются. Частота соматических мутаций велика и достигает до миллиона клеток в сутки. Однако, за счет распознавания иммунными механизмами клеток с чужеродными, вновь приобретенными свойствами, малигнизации не происходит.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Билет 2.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Клинические синдромы первичных иммунодефицитов ?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клинической картине первичного иммунодефицита выделяют: 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Инфекционный синдром;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Лимфопролиферативный синдром;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Аутоиммунный синдром;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Атопический синдром;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Опухолевый синдром.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iCs/>
          <w:sz w:val="24"/>
          <w:szCs w:val="24"/>
          <w:lang w:val="en-US"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2. Каков иммунопатогенез ВИЧ-инфекции?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организме инфицированного ВИЧ-инфекция индуцирует развитие и гуморального и клеточного иммунного ответа. Острая вирусная инфекция характеризуется быстрым образованием антигенспецифичных клонов 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4+ и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8+ Т-лимфоцитов.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8+ Т-киллеры убивают зараженные клетки до выхода вируса из клетки, прерывая тем самым репликацию вируса, приводя к замедленному прогрессированию заболевания (длительный бессимптомный период). Таким образом, первоначально наблюдается быстрое падение содержания вируса в крови, однако, несмотря на реализацию механизмов адаптивного иммунитета, исчезновения его не происходит, вирусная репликация продолжается в различной степени во время разных фаз ВИЧ-инфекции. В последующем вследствие истощения С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4+ лимфоцитов наблюдается ухудшение течения как клеточного (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Th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1-зависимого), так и гуморального (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Th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2-зависимого) иммунного ответа. Снижение количества и функциональной активности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Th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 адаптивной субпопуляции Т-лимфоцитов приводит к недостаточной  активации В-клеток, в результате чего не происходит переключения синтеза иммуноглобулинов с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IgM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IgG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снижается способность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4+ Т-лимфоцитов синтезировать ИЛ-2. Кроме того, наблюдается и ослабление цитотоксической активности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8+ Т-клеток; снижается их пролиферативная активность. Таким образом, в дальнейшем, несмотря на наличие антигенспецифических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4+ и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8+Т-клеток, происходит интенсивная репликация вируса и возникает состояние относительного гуморального иммунодефицита с восприимчивостью к стафилококковой или стрептококковой флоре, особенно в хронической стадии инфекции. В свою очередь клеточный иммунный ответ, оказывается  также не способным элиминировать вирус из организма, в связи с высокой приспособляемостью вируса, основанной на его изменчивости. Неэффективны оказываются и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NK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-клетки, хотя они не являются объектом прямого инфицирования вирусом.</w:t>
      </w:r>
    </w:p>
    <w:p>
      <w:pPr>
        <w:tabs>
          <w:tab w:val="right" w:leader="underscore" w:pos="8505"/>
        </w:tabs>
        <w:spacing w:after="0" w:line="360" w:lineRule="auto"/>
        <w:contextualSpacing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tabs>
          <w:tab w:val="right" w:leader="underscore" w:pos="9639"/>
        </w:tabs>
        <w:spacing w:after="20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page"/>
      </w:r>
    </w:p>
    <w:p>
      <w:pPr>
        <w:tabs>
          <w:tab w:val="right" w:leader="underscore" w:pos="9639"/>
        </w:tabs>
        <w:spacing w:after="20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c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  <w:t>эталонами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ответов</w:t>
      </w:r>
    </w:p>
    <w:tbl>
      <w:tblPr>
        <w:tblStyle w:val="3"/>
        <w:tblW w:w="1014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409"/>
        <w:gridCol w:w="70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ОЗНАКОМЬТЕСЬ С СИТУАЦИЕЙ И ДАЙТЕ РАЗВЕРНУТЫЕ ОТВЕТЫ НА ВОПРОСЫ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прием к иммунологу обратилась мама мальчика 2 г. 2 мес. с жалобами на частые рецидивы гнойно-воспалительных заболеваний с 6 месячного возраста. Ребенок родился от 1 беременности в срок, вес при рождении 3450 гр., рост 53 см, по шкале Апгар 9 баллов.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возрасте 6 месяцев впервые был госпитализирован в стационар с диагнозом: Внебольничная двусторонняя пневмония, тяжелое течение.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возрасте 8 месяцев перенес правосторонний гнойный отит.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возрасте 12 месяцев перенес гнойный бронхит. 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2 года жизни 3 кратно был госпитализирован в отделение пульмонологии с диагнозом: Внебольничная пневмония. Также был госпитализирован 2 кратно в отделение оториноларингологии с диагнозом: Двусторонний гнойный отит.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 иммунологическом исследовании: лейкоцитов4,7 *109/л, п-5%, с-29%, Э-6%, М-6%, Л-54%, абс. Лимфоцитов – 2,538*109/л, Т-лф – 93%. В-лф 7%; уровень сывороточных иммуноглобулинов – Ig A – не определяется, Ig М -   0,17 мг/мл, Ig G – 1,25 мг/мл; фагоцитарная активность – 31%; фагоцитарное число – 1,4; активность комплемента по СН 50 – 85 ед; уровень циркулирующих иммунных комплексов – 0,05 опт. Ед.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Выделите ведущий клинический синдром, характерный для течения данного заболевания?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Учитывая частые рецидивы инфекционно – воспалительных заболеваний с 6 месячного возраста (рецидивы пневмонии, отита, бронхита) ведущим синдромом будет инфекционно-воспалительный синдром.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Снижение каких классов иммуноглобулинов наблюдается в сыворотке крови пациента?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сыворотке крови наблюдается снижение всех классов иммуноглобулинов: Ig A, Ig М, Ig G.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основании данных анамнеза,  результатов лабораторных исследований укажите предварительный диагноз. Обоснуйте его.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Учитывая из данных анамнеза тяжелые рецидивы гнойно-воспалительных процессов с 6 месячного возраста, из лабораторных данных снижение всех классов иммуноглобулинов – пангипогаммаглобулинемия, снижение уровня В-лимфоцитов предварительный диагноз: Первичная иммунная недостаточность. Пангипогаммаглобулинемия. Рецидивирующий инфекционный синдром.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Оцените уровень В-лимфоцитов в иммунограмме пациента. Каково относительное содержание В-лимфоцитов в крови в норме?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Уровень В-лимфоцитов по данным иммунограммы пациента снижен и составляет 7% от общего числа лимфоцитов, при норме не менее 15%.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каких режимах проводится заместительная иммунотерапия внутривенными иммуноглобулинами пациентам с пангипогаммаглобулинемией?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Заместительная иммунотерапия внутривенными иммуноглобулинами пациентам с пангипогаммаглобулинемией проводится в 2 режимах: режиме насыщения и режиме поддерживающей профилактической иммунотерапии.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ОЗНАКОМЬТЕСЬ С СИТУАЦИЕЙ И ДАЙТЕ РАЗВЕРНУТЫЕ ОТВЕТЫ НА ВОПРОСЫ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Родители 18 месячного мальчика обратились к иммунологу с жалобами на частые инфекционные заболевания затяжного характера. Из анамнеза: ребенок родился доношенным, от нормальной беременности, с весом 3100 г. В возрасте 6 месяцев у ребенка развился отит, в 7 месяцев – лямблиоз кишечника, а в 8 и 11 месяцев он дважды находился на  стационарном лечении, где получал антибактериальную терапию по поводу развившейся пневмонии. Ребенок вакцинирован в возрасте 2, 3, 4, 6 месяцев против коклюша, дифтерии, столбняка, полиомиелита, пневмококковой инфекции,  с использованием соответствующих вакцин. При обследование в возрасте 18 месяцев выявлено значительное отставание в росте и весе.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Лабораторные данные: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Общее количество лимфоцитов -70% (1,9х10 9/л)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 Т-лимфоцитов (CD3+)- 87%( 1, 67х10 9/л)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 В-лимфоцитов (CD19+) –не определяются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IgG- 2,1 г/л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IgM- не определяется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IgA- не определяется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IgG к стобнячному, дифтерийному анатоксину, вирусу полиомиелита, коклюшу, пневмококку не определяются.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Каков предварительный диагноз?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Первичный иммунодефицит. Агаммаглобулинемия. Болезнь Брутона.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чем связано снижение/отсутствие в сыворотке всех классов иммуноглобулинов?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 место мутация гена, кодирующего протеинкиназу ВТК (брутоновская тирозинкиназа), в результате которой задерживается созревание В- клеток на уровне пре-В-лимфоцитов. Вследствие блока  на этапе дифференцировки плазматические клетки не образуются, в результате чего содержание циркулирующих иммуноглобулинов снижено или не определяется.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Какова тактика лечения?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Пожизненная заместительная терапия иммуноглобулинами. Антибактериальная терапия во всех случаях бактериальных инфекций.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Укажите причину, по которой клинические проявления болезни (инфекционные заболевания) возникают после 5-6 месяцев жизни ребенка.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 4-5 месяцев жизни проявляется защитное действие материнских IgG-антител, прошедшие транплацентарно во время беременности  и циркулирующих в организме ребенка.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чем связано отсутствие  специфических антител к вакцинальным антигенам в сыворотке крови?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Вследствие блока  на этапе дифференцировки В-лимфоцитов (на уровне пре-В-лимфоцитов) плазматические клетки не образуются, в результате чего содержание циркулирующих иммуноглобулинов снижено или не определяется, в том числе и специфических антител к вакцинальным антигенам</w:t>
            </w:r>
          </w:p>
        </w:tc>
      </w:tr>
    </w:tbl>
    <w:p>
      <w:pPr>
        <w:tabs>
          <w:tab w:val="right" w:leader="underscore" w:pos="9639"/>
        </w:tabs>
        <w:spacing w:after="20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6ED"/>
    <w:multiLevelType w:val="multilevel"/>
    <w:tmpl w:val="088576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B062F"/>
    <w:multiLevelType w:val="multilevel"/>
    <w:tmpl w:val="31BB062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2A"/>
    <w:rsid w:val="00112EB2"/>
    <w:rsid w:val="002C4797"/>
    <w:rsid w:val="006720A0"/>
    <w:rsid w:val="0068226F"/>
    <w:rsid w:val="009F2B1F"/>
    <w:rsid w:val="00BE1D29"/>
    <w:rsid w:val="00D03D2A"/>
    <w:rsid w:val="00D103A9"/>
    <w:rsid w:val="00E73E9D"/>
    <w:rsid w:val="00EE07C6"/>
    <w:rsid w:val="63B7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2758</Words>
  <Characters>15723</Characters>
  <Lines>131</Lines>
  <Paragraphs>36</Paragraphs>
  <TotalTime>20</TotalTime>
  <ScaleCrop>false</ScaleCrop>
  <LinksUpToDate>false</LinksUpToDate>
  <CharactersWithSpaces>18445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2020-01-21T18:25:00Z</dcterms:created>
  <dc:creator>aliya.klyucharova@outlook.com</dc:creator>
  <cp:lastModifiedBy>гузель</cp:lastModifiedBy>
  <dcterms:modified xsi:type="dcterms:W3CDTF">2020-01-23T16:48:17Z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