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08" w:rsidRDefault="00D876A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за 1 квартал 2023</w:t>
      </w:r>
    </w:p>
    <w:p w:rsidR="007F1008" w:rsidRDefault="007F1008">
      <w:pPr>
        <w:rPr>
          <w:rFonts w:ascii="Times New Roman" w:hAnsi="Times New Roman"/>
          <w:sz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2640"/>
        <w:gridCol w:w="4940"/>
      </w:tblGrid>
      <w:tr w:rsidR="007F1008"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изданных трудов сотрудниками кафедры, за I квартал 2023 года (все публикации дублируются в научную библиотеку)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Pr="009C0AF7" w:rsidRDefault="009C0AF7" w:rsidP="00D556FB">
            <w:pPr>
              <w:pStyle w:val="af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AF7">
              <w:rPr>
                <w:rFonts w:ascii="Times New Roman" w:hAnsi="Times New Roman"/>
                <w:sz w:val="24"/>
                <w:szCs w:val="24"/>
              </w:rPr>
              <w:t>Нутритивная</w:t>
            </w:r>
            <w:proofErr w:type="spellEnd"/>
            <w:r w:rsidRPr="009C0AF7">
              <w:rPr>
                <w:rFonts w:ascii="Times New Roman" w:hAnsi="Times New Roman"/>
                <w:sz w:val="24"/>
                <w:szCs w:val="24"/>
              </w:rPr>
              <w:t xml:space="preserve"> поддержка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различных состояниях</w:t>
            </w:r>
            <w:r w:rsidR="00AA6891" w:rsidRPr="009C0A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сопровождающихся</w:t>
            </w:r>
            <w:r w:rsidR="00AA6891" w:rsidRPr="009C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-энергетической недостаточностью</w:t>
            </w:r>
            <w:r w:rsidR="00AA6891" w:rsidRPr="009C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="001B4BB2" w:rsidRPr="009C0A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ЗАКИРОВА А.М.</w:t>
            </w:r>
            <w:r w:rsidR="00AA6891" w:rsidRPr="009C0AF7">
              <w:rPr>
                <w:rFonts w:ascii="Times New Roman" w:hAnsi="Times New Roman"/>
                <w:sz w:val="24"/>
                <w:szCs w:val="24"/>
              </w:rPr>
              <w:t>, ФАЙЗУЛЛИНА Р.А., КАДРИЕВ А.Г., ШАЯПОВА Д.Т., ПАЛЬМОВА Л.Ю., РАШИТОВА Э.Л., ЗАРИПОВ И.Р., КАДРИЕВ А.А., КИСЕЛЕВ Р.П. // МЕДИЦИНСКИЙ СОВЕТ. 2023</w:t>
            </w:r>
            <w:r w:rsidR="00B44CFB">
              <w:rPr>
                <w:rFonts w:ascii="Times New Roman" w:hAnsi="Times New Roman"/>
                <w:sz w:val="24"/>
                <w:szCs w:val="24"/>
              </w:rPr>
              <w:t>. –</w:t>
            </w:r>
            <w:r w:rsidR="00AA6891" w:rsidRPr="009C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CFB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="00B44CFB" w:rsidRPr="009C0AF7">
              <w:rPr>
                <w:rFonts w:ascii="Times New Roman" w:hAnsi="Times New Roman"/>
                <w:sz w:val="24"/>
                <w:szCs w:val="24"/>
              </w:rPr>
              <w:t>17</w:t>
            </w:r>
            <w:r w:rsidR="00B44CFB">
              <w:rPr>
                <w:rFonts w:ascii="Times New Roman" w:hAnsi="Times New Roman"/>
                <w:sz w:val="24"/>
                <w:szCs w:val="24"/>
              </w:rPr>
              <w:t>. -</w:t>
            </w:r>
            <w:r w:rsidR="00B44CFB" w:rsidRPr="009C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CFB">
              <w:rPr>
                <w:rFonts w:ascii="Times New Roman" w:hAnsi="Times New Roman"/>
                <w:sz w:val="24"/>
                <w:szCs w:val="24"/>
              </w:rPr>
              <w:t>№</w:t>
            </w:r>
            <w:r w:rsidR="00B44CFB" w:rsidRPr="009C0A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44C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44CFB" w:rsidRPr="009C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CF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AA6891" w:rsidRPr="009C0AF7">
              <w:rPr>
                <w:rFonts w:ascii="Times New Roman" w:hAnsi="Times New Roman"/>
                <w:sz w:val="24"/>
                <w:szCs w:val="24"/>
              </w:rPr>
              <w:t>96-109</w:t>
            </w:r>
            <w:r w:rsidR="00D556FB" w:rsidRPr="009C0A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3B6" w:rsidRPr="00657AA6" w:rsidRDefault="003C13B6" w:rsidP="009C0AF7">
            <w:pPr>
              <w:pStyle w:val="af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0"/>
              </w:rPr>
            </w:pPr>
            <w:r w:rsidRPr="00D556FB">
              <w:rPr>
                <w:rFonts w:ascii="Times New Roman" w:hAnsi="Times New Roman"/>
                <w:sz w:val="24"/>
              </w:rPr>
              <w:t xml:space="preserve">Пятилетний период наблюдения за пациентами с гомо- и </w:t>
            </w:r>
            <w:proofErr w:type="gramStart"/>
            <w:r w:rsidRPr="00D556FB">
              <w:rPr>
                <w:rFonts w:ascii="Times New Roman" w:hAnsi="Times New Roman"/>
                <w:sz w:val="24"/>
              </w:rPr>
              <w:t>гетерозиготной</w:t>
            </w:r>
            <w:proofErr w:type="gramEnd"/>
            <w:r w:rsidRPr="00D556FB">
              <w:rPr>
                <w:rFonts w:ascii="Times New Roman" w:hAnsi="Times New Roman"/>
                <w:sz w:val="24"/>
              </w:rPr>
              <w:t xml:space="preserve"> семейной </w:t>
            </w:r>
            <w:proofErr w:type="spellStart"/>
            <w:r w:rsidRPr="00D556FB">
              <w:rPr>
                <w:rFonts w:ascii="Times New Roman" w:hAnsi="Times New Roman"/>
                <w:sz w:val="24"/>
              </w:rPr>
              <w:t>гиперхолестеринемией</w:t>
            </w:r>
            <w:proofErr w:type="spellEnd"/>
            <w:r w:rsidRPr="00D556FB">
              <w:rPr>
                <w:rFonts w:ascii="Times New Roman" w:hAnsi="Times New Roman"/>
                <w:sz w:val="24"/>
              </w:rPr>
              <w:t xml:space="preserve"> в регистре Р</w:t>
            </w:r>
            <w:r w:rsidR="00B44CFB">
              <w:rPr>
                <w:rFonts w:ascii="Times New Roman" w:hAnsi="Times New Roman"/>
                <w:sz w:val="24"/>
              </w:rPr>
              <w:t>енессанс</w:t>
            </w:r>
            <w:r w:rsidR="001B4BB2" w:rsidRPr="00D556FB">
              <w:rPr>
                <w:rFonts w:ascii="Times New Roman" w:hAnsi="Times New Roman"/>
                <w:sz w:val="24"/>
              </w:rPr>
              <w:t xml:space="preserve">. </w:t>
            </w:r>
            <w:r w:rsidR="00D556FB">
              <w:rPr>
                <w:rFonts w:ascii="Times New Roman" w:hAnsi="Times New Roman"/>
                <w:sz w:val="24"/>
              </w:rPr>
              <w:t>У.</w:t>
            </w:r>
            <w:r w:rsidRPr="00D556FB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D556FB">
              <w:rPr>
                <w:rFonts w:ascii="Times New Roman" w:hAnsi="Times New Roman"/>
                <w:sz w:val="24"/>
              </w:rPr>
              <w:t>Чубыкина</w:t>
            </w:r>
            <w:proofErr w:type="spellEnd"/>
            <w:r w:rsidRPr="00D556FB">
              <w:rPr>
                <w:rFonts w:ascii="Times New Roman" w:hAnsi="Times New Roman"/>
                <w:sz w:val="24"/>
              </w:rPr>
              <w:t xml:space="preserve"> и др</w:t>
            </w:r>
            <w:r w:rsidR="00B44CFB">
              <w:rPr>
                <w:rFonts w:ascii="Times New Roman" w:hAnsi="Times New Roman"/>
                <w:sz w:val="24"/>
              </w:rPr>
              <w:t xml:space="preserve">., </w:t>
            </w:r>
            <w:r w:rsidRPr="00D556FB">
              <w:rPr>
                <w:rFonts w:ascii="Times New Roman" w:hAnsi="Times New Roman"/>
                <w:sz w:val="24"/>
              </w:rPr>
              <w:t>З.Ф.</w:t>
            </w:r>
            <w:r w:rsidR="009C0AF7">
              <w:rPr>
                <w:rFonts w:ascii="Times New Roman" w:hAnsi="Times New Roman"/>
                <w:sz w:val="24"/>
              </w:rPr>
              <w:t xml:space="preserve"> </w:t>
            </w:r>
            <w:r w:rsidRPr="00D556FB">
              <w:rPr>
                <w:rFonts w:ascii="Times New Roman" w:hAnsi="Times New Roman"/>
                <w:sz w:val="24"/>
              </w:rPr>
              <w:t>Ким и др</w:t>
            </w:r>
            <w:r w:rsidR="00D556FB">
              <w:rPr>
                <w:rFonts w:ascii="Times New Roman" w:hAnsi="Times New Roman"/>
                <w:sz w:val="24"/>
              </w:rPr>
              <w:t>.</w:t>
            </w:r>
            <w:r w:rsidR="009C0AF7">
              <w:rPr>
                <w:rFonts w:ascii="Times New Roman" w:hAnsi="Times New Roman"/>
                <w:sz w:val="24"/>
              </w:rPr>
              <w:t xml:space="preserve"> // </w:t>
            </w:r>
            <w:r w:rsidRPr="00D556FB">
              <w:rPr>
                <w:rFonts w:ascii="Times New Roman" w:hAnsi="Times New Roman"/>
                <w:sz w:val="24"/>
              </w:rPr>
              <w:t xml:space="preserve">Атеросклероз и </w:t>
            </w:r>
            <w:proofErr w:type="spellStart"/>
            <w:r w:rsidRPr="00D556FB">
              <w:rPr>
                <w:rFonts w:ascii="Times New Roman" w:hAnsi="Times New Roman"/>
                <w:sz w:val="24"/>
              </w:rPr>
              <w:t>Ди</w:t>
            </w:r>
            <w:r w:rsidR="009C0AF7">
              <w:rPr>
                <w:rFonts w:ascii="Times New Roman" w:hAnsi="Times New Roman"/>
                <w:sz w:val="24"/>
              </w:rPr>
              <w:t>слипидемии</w:t>
            </w:r>
            <w:proofErr w:type="spellEnd"/>
            <w:r w:rsidR="009C0AF7">
              <w:rPr>
                <w:rFonts w:ascii="Times New Roman" w:hAnsi="Times New Roman"/>
                <w:sz w:val="24"/>
              </w:rPr>
              <w:t xml:space="preserve">. </w:t>
            </w:r>
            <w:r w:rsidR="00B44CFB">
              <w:rPr>
                <w:rFonts w:ascii="Times New Roman" w:hAnsi="Times New Roman"/>
                <w:sz w:val="24"/>
              </w:rPr>
              <w:t xml:space="preserve">- </w:t>
            </w:r>
            <w:r w:rsidR="009C0AF7">
              <w:rPr>
                <w:rFonts w:ascii="Times New Roman" w:hAnsi="Times New Roman"/>
                <w:sz w:val="24"/>
              </w:rPr>
              <w:t xml:space="preserve">2023. </w:t>
            </w:r>
            <w:r w:rsidR="00B44CFB">
              <w:rPr>
                <w:rFonts w:ascii="Times New Roman" w:hAnsi="Times New Roman"/>
                <w:sz w:val="24"/>
              </w:rPr>
              <w:t xml:space="preserve">- </w:t>
            </w:r>
            <w:r w:rsidR="009C0AF7">
              <w:rPr>
                <w:rFonts w:ascii="Times New Roman" w:hAnsi="Times New Roman"/>
                <w:sz w:val="24"/>
              </w:rPr>
              <w:t xml:space="preserve">Т. № 1(50). </w:t>
            </w:r>
            <w:r w:rsidR="00B44CFB">
              <w:rPr>
                <w:rFonts w:ascii="Times New Roman" w:hAnsi="Times New Roman"/>
                <w:sz w:val="24"/>
              </w:rPr>
              <w:t xml:space="preserve">- </w:t>
            </w:r>
            <w:r w:rsidR="009C0AF7">
              <w:rPr>
                <w:rFonts w:ascii="Times New Roman" w:hAnsi="Times New Roman"/>
                <w:sz w:val="24"/>
              </w:rPr>
              <w:t>С</w:t>
            </w:r>
            <w:r w:rsidRPr="00D556FB">
              <w:rPr>
                <w:rFonts w:ascii="Times New Roman" w:hAnsi="Times New Roman"/>
                <w:sz w:val="24"/>
              </w:rPr>
              <w:t>. 5–18.</w:t>
            </w:r>
            <w:r>
              <w:t xml:space="preserve"> </w:t>
            </w:r>
            <w:r w:rsidR="00281456" w:rsidRPr="00D556FB">
              <w:rPr>
                <w:rFonts w:ascii="Times New Roman" w:hAnsi="Times New Roman"/>
                <w:sz w:val="24"/>
              </w:rPr>
              <w:t>DOI:</w:t>
            </w:r>
            <w:r w:rsidR="009C0AF7">
              <w:rPr>
                <w:rFonts w:ascii="Times New Roman" w:hAnsi="Times New Roman"/>
                <w:sz w:val="24"/>
              </w:rPr>
              <w:t xml:space="preserve"> </w:t>
            </w:r>
            <w:hyperlink r:id="rId6" w:history="1">
              <w:r w:rsidR="00657AA6" w:rsidRPr="00A73226">
                <w:rPr>
                  <w:rStyle w:val="ab"/>
                  <w:rFonts w:ascii="Times New Roman" w:hAnsi="Times New Roman"/>
                  <w:sz w:val="24"/>
                </w:rPr>
                <w:t>https://doi.org/10.34687/22198202.JAD.2023.01.0001</w:t>
              </w:r>
            </w:hyperlink>
          </w:p>
          <w:p w:rsidR="00657AA6" w:rsidRPr="00D556FB" w:rsidRDefault="00657AA6" w:rsidP="009C0AF7">
            <w:pPr>
              <w:pStyle w:val="af3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 xml:space="preserve">Авдеев С.Н., </w:t>
            </w:r>
            <w:proofErr w:type="spellStart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>Айсанов</w:t>
            </w:r>
            <w:proofErr w:type="spellEnd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 xml:space="preserve"> З.Р., Архипов В.В., Белевский А.С., </w:t>
            </w:r>
            <w:proofErr w:type="spellStart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>Визель</w:t>
            </w:r>
            <w:proofErr w:type="spellEnd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>Демко</w:t>
            </w:r>
            <w:proofErr w:type="spellEnd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 xml:space="preserve"> И.В., Емельянов А.В., Зайцев А.А., Игнатова Г.Л., Княжеская Н.П., </w:t>
            </w:r>
            <w:proofErr w:type="spellStart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>Куделя</w:t>
            </w:r>
            <w:proofErr w:type="spellEnd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 xml:space="preserve"> Л.М., Лещенко И.В., Овчаренко С.И., </w:t>
            </w:r>
            <w:proofErr w:type="spellStart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>Синопальников</w:t>
            </w:r>
            <w:proofErr w:type="spellEnd"/>
            <w:r w:rsidRPr="006E5DBC">
              <w:rPr>
                <w:rFonts w:ascii="Times New Roman" w:hAnsi="Times New Roman"/>
                <w:bCs/>
                <w:sz w:val="24"/>
                <w:szCs w:val="24"/>
              </w:rPr>
              <w:t xml:space="preserve"> А.И., Трофименко И.Н., Федотов В.Д., Хамитов Р.Ф. </w:t>
            </w:r>
            <w:r w:rsidRPr="006E5DBC">
              <w:rPr>
                <w:rFonts w:ascii="Times New Roman" w:hAnsi="Times New Roman"/>
                <w:sz w:val="24"/>
                <w:szCs w:val="24"/>
              </w:rPr>
              <w:t xml:space="preserve">Назначение/отмена ингаляционных </w:t>
            </w:r>
            <w:proofErr w:type="spellStart"/>
            <w:r w:rsidRPr="006E5DBC">
              <w:rPr>
                <w:rFonts w:ascii="Times New Roman" w:hAnsi="Times New Roman"/>
                <w:sz w:val="24"/>
                <w:szCs w:val="24"/>
              </w:rPr>
              <w:t>глюкокортикостероидов</w:t>
            </w:r>
            <w:proofErr w:type="spellEnd"/>
            <w:r w:rsidRPr="006E5DBC">
              <w:rPr>
                <w:rFonts w:ascii="Times New Roman" w:hAnsi="Times New Roman"/>
                <w:sz w:val="24"/>
                <w:szCs w:val="24"/>
              </w:rPr>
              <w:t xml:space="preserve"> у больных хронической </w:t>
            </w:r>
            <w:proofErr w:type="spellStart"/>
            <w:r w:rsidRPr="006E5DBC">
              <w:rPr>
                <w:rFonts w:ascii="Times New Roman" w:hAnsi="Times New Roman"/>
                <w:sz w:val="24"/>
                <w:szCs w:val="24"/>
              </w:rPr>
              <w:t>обструктивной</w:t>
            </w:r>
            <w:proofErr w:type="spellEnd"/>
            <w:r w:rsidRPr="006E5DBC">
              <w:rPr>
                <w:rFonts w:ascii="Times New Roman" w:hAnsi="Times New Roman"/>
                <w:sz w:val="24"/>
                <w:szCs w:val="24"/>
              </w:rPr>
              <w:t xml:space="preserve"> болезнью</w:t>
            </w:r>
            <w:proofErr w:type="gramEnd"/>
            <w:r w:rsidRPr="006E5DBC">
              <w:rPr>
                <w:rFonts w:ascii="Times New Roman" w:hAnsi="Times New Roman"/>
                <w:sz w:val="24"/>
                <w:szCs w:val="24"/>
              </w:rPr>
              <w:t xml:space="preserve"> легких как </w:t>
            </w:r>
            <w:proofErr w:type="gramStart"/>
            <w:r w:rsidRPr="006E5DBC">
              <w:rPr>
                <w:rFonts w:ascii="Times New Roman" w:hAnsi="Times New Roman"/>
                <w:sz w:val="24"/>
                <w:szCs w:val="24"/>
              </w:rPr>
              <w:t>терапевтический</w:t>
            </w:r>
            <w:proofErr w:type="gramEnd"/>
            <w:r w:rsidRPr="006E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DBC">
              <w:rPr>
                <w:rFonts w:ascii="Times New Roman" w:hAnsi="Times New Roman"/>
                <w:sz w:val="24"/>
                <w:szCs w:val="24"/>
              </w:rPr>
              <w:t>континуу</w:t>
            </w:r>
            <w:proofErr w:type="spellEnd"/>
            <w:r w:rsidRPr="006E5DBC">
              <w:rPr>
                <w:rFonts w:ascii="Times New Roman" w:hAnsi="Times New Roman"/>
                <w:sz w:val="24"/>
                <w:szCs w:val="24"/>
              </w:rPr>
              <w:t xml:space="preserve"> в реальной клинической практике.// Пульмонология.  2023;33(1):109-118. https://doi.org/10.18093/0869-0189-2023-33-1-109-118. </w:t>
            </w:r>
            <w:proofErr w:type="gramStart"/>
            <w:r w:rsidRPr="006E5DBC">
              <w:rPr>
                <w:rFonts w:ascii="Times New Roman" w:eastAsia="Calibri" w:hAnsi="Times New Roman"/>
                <w:sz w:val="24"/>
                <w:szCs w:val="24"/>
              </w:rPr>
              <w:t>двухлетний</w:t>
            </w:r>
            <w:proofErr w:type="gramEnd"/>
            <w:r w:rsidRPr="006E5D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E5DBC">
              <w:rPr>
                <w:rFonts w:ascii="Times New Roman" w:eastAsia="Calibri" w:hAnsi="Times New Roman"/>
                <w:sz w:val="24"/>
                <w:szCs w:val="24"/>
              </w:rPr>
              <w:t>импакт</w:t>
            </w:r>
            <w:proofErr w:type="spellEnd"/>
            <w:r w:rsidRPr="006E5DBC">
              <w:rPr>
                <w:rFonts w:ascii="Times New Roman" w:eastAsia="Calibri" w:hAnsi="Times New Roman"/>
                <w:sz w:val="24"/>
                <w:szCs w:val="24"/>
              </w:rPr>
              <w:t>-фактор РИНЦ 1,46</w:t>
            </w:r>
          </w:p>
        </w:tc>
      </w:tr>
      <w:tr w:rsidR="007F1008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 w:rsidP="00837BA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B44CFB" w:rsidP="009C0AF7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Молоствова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А.Ф.</w:t>
            </w:r>
            <w:r w:rsidR="009C0AF7" w:rsidRPr="009C0AF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C0AF7" w:rsidRPr="009C0AF7">
              <w:rPr>
                <w:rFonts w:ascii="Times New Roman" w:hAnsi="Times New Roman"/>
                <w:sz w:val="24"/>
              </w:rPr>
              <w:t>Салимова</w:t>
            </w:r>
            <w:proofErr w:type="spellEnd"/>
            <w:r w:rsidR="009C0AF7" w:rsidRPr="009C0AF7">
              <w:rPr>
                <w:rFonts w:ascii="Times New Roman" w:hAnsi="Times New Roman"/>
                <w:sz w:val="24"/>
              </w:rPr>
              <w:t xml:space="preserve"> </w:t>
            </w:r>
            <w:r w:rsidR="009C0AF7">
              <w:rPr>
                <w:rFonts w:ascii="Times New Roman" w:hAnsi="Times New Roman"/>
                <w:sz w:val="24"/>
              </w:rPr>
              <w:t>Л.М.</w:t>
            </w:r>
            <w:r w:rsidR="009C0AF7" w:rsidRPr="009C0AF7">
              <w:rPr>
                <w:rFonts w:ascii="Times New Roman" w:hAnsi="Times New Roman"/>
                <w:sz w:val="24"/>
              </w:rPr>
              <w:t xml:space="preserve"> РЕТРОСПЕКТИВНЫЙ АНАЛИЗ ОТНОШЕНИЯ СТУДЕНТОВ МЕДИЦИНСКОГО УНИВЕРСИТЕТА К ПЕРЕХОДУ НА ДИСТАНЦИОННОЕ ОБУЧЕНИЕ В ПЕРИОД НОВОЙ КОРОНАВИРУСНОЙ ИНФЕКЦИИ COVID-19 // Вестник экспериментального образования.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9C0AF7" w:rsidRPr="009C0AF7">
              <w:rPr>
                <w:rFonts w:ascii="Times New Roman" w:hAnsi="Times New Roman"/>
                <w:sz w:val="24"/>
              </w:rPr>
              <w:t xml:space="preserve">2022.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9C0AF7" w:rsidRPr="009C0AF7">
              <w:rPr>
                <w:rFonts w:ascii="Times New Roman" w:hAnsi="Times New Roman"/>
                <w:sz w:val="24"/>
              </w:rPr>
              <w:t>№4(33).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="009C0AF7" w:rsidRPr="009C0AF7">
              <w:rPr>
                <w:rFonts w:ascii="Times New Roman" w:hAnsi="Times New Roman"/>
                <w:sz w:val="24"/>
              </w:rPr>
              <w:t xml:space="preserve"> С 22-31.</w:t>
            </w:r>
            <w:r w:rsidR="009C0AF7" w:rsidRPr="0087469D">
              <w:rPr>
                <w:rFonts w:ascii="Arial" w:hAnsi="Arial" w:cs="Arial"/>
                <w:color w:val="FFFFFF"/>
                <w:sz w:val="18"/>
                <w:szCs w:val="18"/>
                <w:lang w:eastAsia="en-US"/>
              </w:rPr>
              <w:t>26.</w:t>
            </w:r>
          </w:p>
        </w:tc>
      </w:tr>
      <w:tr w:rsidR="007F1008" w:rsidRPr="00E57C91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-фактор </w:t>
            </w:r>
            <w:r>
              <w:rPr>
                <w:rFonts w:ascii="Times New Roman" w:hAnsi="Times New Roman"/>
                <w:sz w:val="24"/>
              </w:rPr>
              <w:lastRenderedPageBreak/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A31" w:rsidRPr="00D556FB" w:rsidRDefault="005B2A31" w:rsidP="00D556FB">
            <w:pPr>
              <w:pStyle w:val="af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31"/>
              </w:tabs>
              <w:ind w:left="48" w:hanging="14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</w:pP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lastRenderedPageBreak/>
              <w:t>M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G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proofErr w:type="spell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Khramchenkov</w:t>
            </w:r>
            <w:proofErr w:type="spell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,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V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M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proofErr w:type="spell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Konyukhov</w:t>
            </w:r>
            <w:proofErr w:type="spell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,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A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N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proofErr w:type="spell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Chekalin</w:t>
            </w:r>
            <w:proofErr w:type="spell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,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E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N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proofErr w:type="spell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Andreicheva</w:t>
            </w:r>
            <w:proofErr w:type="spell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,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I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.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V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Pr="00D5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6FB">
              <w:rPr>
                <w:rFonts w:ascii="Times New Roman" w:hAnsi="Times New Roman"/>
                <w:sz w:val="24"/>
                <w:szCs w:val="24"/>
              </w:rPr>
              <w:t>Konyukhov</w:t>
            </w:r>
            <w:proofErr w:type="spellEnd"/>
            <w:r w:rsidRPr="00D556FB">
              <w:rPr>
                <w:rFonts w:ascii="Times New Roman" w:hAnsi="Times New Roman"/>
                <w:sz w:val="24"/>
                <w:szCs w:val="24"/>
              </w:rPr>
              <w:t xml:space="preserve">, T. R. </w:t>
            </w:r>
            <w:proofErr w:type="spellStart"/>
            <w:r w:rsidRPr="00D556FB">
              <w:rPr>
                <w:rFonts w:ascii="Times New Roman" w:hAnsi="Times New Roman"/>
                <w:sz w:val="24"/>
                <w:szCs w:val="24"/>
              </w:rPr>
              <w:t>Zakirov</w:t>
            </w:r>
            <w:proofErr w:type="spellEnd"/>
            <w:r w:rsidRPr="00D556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CFCFC"/>
              </w:rPr>
              <w:t>.</w:t>
            </w:r>
            <w:r w:rsidR="00B44C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Filtration Model of a Blood Flow in the Circulatory System at the 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lastRenderedPageBreak/>
              <w:t>Risk of Clot Breakage. </w:t>
            </w:r>
            <w:proofErr w:type="spellStart"/>
            <w:r w:rsidRPr="00D556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Lobachevskii</w:t>
            </w:r>
            <w:proofErr w:type="spellEnd"/>
            <w:r w:rsidRPr="00D556F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J Math</w:t>
            </w: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 </w:t>
            </w:r>
            <w:r w:rsidRPr="00B44CF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43</w:t>
            </w:r>
            <w:r w:rsidR="00D556FB" w:rsidRPr="00B44C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>,</w:t>
            </w:r>
            <w:r w:rsid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  <w:lang w:val="en-US"/>
              </w:rPr>
              <w:t xml:space="preserve"> 3496–3503 (2022).</w:t>
            </w:r>
            <w:r w:rsid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 </w:t>
            </w:r>
            <w:hyperlink r:id="rId7" w:history="1">
              <w:r w:rsidRPr="00D556FB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CFCFC"/>
                  <w:lang w:val="en-US"/>
                </w:rPr>
                <w:t>https://doi.org/10.1134/S1995080222150124</w:t>
              </w:r>
            </w:hyperlink>
          </w:p>
          <w:p w:rsidR="005B2A31" w:rsidRPr="00D556FB" w:rsidRDefault="005B2A31" w:rsidP="00D556FB">
            <w:pPr>
              <w:pStyle w:val="af3"/>
              <w:tabs>
                <w:tab w:val="left" w:pos="331"/>
              </w:tabs>
              <w:ind w:left="48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ISSN 1995-0802, </w:t>
            </w:r>
            <w:proofErr w:type="spell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Lobachevskii</w:t>
            </w:r>
            <w:proofErr w:type="spell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Journal of Mathematics, 2022, Vol. 43, No. 12, pp. 3496–3503. </w:t>
            </w:r>
            <w:proofErr w:type="gram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gram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Pleiades Publishing, Ltd., 2022</w:t>
            </w:r>
            <w:r w:rsidR="00D55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Импакт</w:t>
            </w:r>
            <w:proofErr w:type="spellEnd"/>
            <w:r w:rsidRPr="00D556F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-фактор 0.969</w:t>
            </w:r>
            <w:r w:rsidR="00D556FB" w:rsidRPr="00D556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556FB">
              <w:rPr>
                <w:rFonts w:ascii="Times New Roman" w:hAnsi="Times New Roman"/>
                <w:sz w:val="24"/>
                <w:szCs w:val="24"/>
              </w:rPr>
              <w:t>(статья опубликована 17.03.2023)</w:t>
            </w:r>
          </w:p>
          <w:p w:rsidR="00E57C91" w:rsidRPr="00D556FB" w:rsidRDefault="00E57C91" w:rsidP="00D556FB">
            <w:pPr>
              <w:pStyle w:val="af3"/>
              <w:numPr>
                <w:ilvl w:val="0"/>
                <w:numId w:val="2"/>
              </w:numPr>
              <w:tabs>
                <w:tab w:val="left" w:pos="331"/>
              </w:tabs>
              <w:spacing w:after="0"/>
              <w:ind w:left="48" w:hanging="142"/>
              <w:rPr>
                <w:rFonts w:ascii="Times New Roman" w:hAnsi="Times New Roman"/>
                <w:sz w:val="24"/>
              </w:rPr>
            </w:pPr>
            <w:r w:rsidRPr="00D556FB">
              <w:rPr>
                <w:rFonts w:ascii="Times New Roman" w:hAnsi="Times New Roman"/>
                <w:sz w:val="24"/>
              </w:rPr>
              <w:t xml:space="preserve">Возможности липидных клиник в выявлении пациентов </w:t>
            </w:r>
            <w:proofErr w:type="gramStart"/>
            <w:r w:rsidRPr="00D556FB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D556FB">
              <w:rPr>
                <w:rFonts w:ascii="Times New Roman" w:hAnsi="Times New Roman"/>
                <w:sz w:val="24"/>
              </w:rPr>
              <w:t xml:space="preserve"> семейной </w:t>
            </w:r>
            <w:proofErr w:type="spellStart"/>
            <w:r w:rsidRPr="00D556FB">
              <w:rPr>
                <w:rFonts w:ascii="Times New Roman" w:hAnsi="Times New Roman"/>
                <w:sz w:val="24"/>
              </w:rPr>
              <w:t>гиперхолестеринемией</w:t>
            </w:r>
            <w:proofErr w:type="spellEnd"/>
            <w:r w:rsidR="00D556FB">
              <w:rPr>
                <w:rFonts w:ascii="Times New Roman" w:hAnsi="Times New Roman"/>
                <w:sz w:val="24"/>
              </w:rPr>
              <w:t xml:space="preserve">. Ким З.Ф., </w:t>
            </w:r>
            <w:proofErr w:type="spellStart"/>
            <w:r w:rsidR="00D556FB">
              <w:rPr>
                <w:rFonts w:ascii="Times New Roman" w:hAnsi="Times New Roman"/>
                <w:sz w:val="24"/>
              </w:rPr>
              <w:t>Галявич</w:t>
            </w:r>
            <w:proofErr w:type="spellEnd"/>
            <w:r w:rsidR="00D556FB">
              <w:rPr>
                <w:rFonts w:ascii="Times New Roman" w:hAnsi="Times New Roman"/>
                <w:sz w:val="24"/>
              </w:rPr>
              <w:t xml:space="preserve"> А.С.</w:t>
            </w:r>
            <w:r w:rsidRPr="00D556FB">
              <w:rPr>
                <w:rFonts w:ascii="Times New Roman" w:hAnsi="Times New Roman"/>
                <w:sz w:val="24"/>
              </w:rPr>
              <w:t xml:space="preserve">, Садыкова </w:t>
            </w:r>
            <w:r w:rsidR="00D556FB">
              <w:rPr>
                <w:rFonts w:ascii="Times New Roman" w:hAnsi="Times New Roman"/>
                <w:sz w:val="24"/>
              </w:rPr>
              <w:t xml:space="preserve">Д.И., Нуриева Л.М. </w:t>
            </w:r>
            <w:r w:rsidRPr="00D556FB">
              <w:rPr>
                <w:rFonts w:ascii="Times New Roman" w:hAnsi="Times New Roman"/>
                <w:sz w:val="24"/>
              </w:rPr>
              <w:t xml:space="preserve">Российский кардиологический журнал 2023;28(2):5275 </w:t>
            </w:r>
          </w:p>
          <w:p w:rsidR="00E57C91" w:rsidRPr="00E57C91" w:rsidRDefault="00E57C91" w:rsidP="008067A8">
            <w:pPr>
              <w:pStyle w:val="af3"/>
              <w:tabs>
                <w:tab w:val="left" w:pos="331"/>
              </w:tabs>
              <w:spacing w:after="0"/>
              <w:ind w:left="48" w:firstLine="0"/>
              <w:rPr>
                <w:rFonts w:ascii="Times New Roman" w:hAnsi="Times New Roman"/>
                <w:sz w:val="24"/>
              </w:rPr>
            </w:pPr>
            <w:r w:rsidRPr="00D556FB">
              <w:rPr>
                <w:rFonts w:ascii="Times New Roman" w:hAnsi="Times New Roman"/>
                <w:sz w:val="24"/>
              </w:rPr>
              <w:t>doi:10.15829/1560-4071-2023-5275 ISSN 1560-4071 (</w:t>
            </w:r>
            <w:proofErr w:type="spellStart"/>
            <w:r w:rsidRPr="00D556FB">
              <w:rPr>
                <w:rFonts w:ascii="Times New Roman" w:hAnsi="Times New Roman"/>
                <w:sz w:val="24"/>
              </w:rPr>
              <w:t>print</w:t>
            </w:r>
            <w:proofErr w:type="spellEnd"/>
            <w:r w:rsidRPr="00D556FB">
              <w:rPr>
                <w:rFonts w:ascii="Times New Roman" w:hAnsi="Times New Roman"/>
                <w:sz w:val="24"/>
              </w:rPr>
              <w:t>)</w:t>
            </w:r>
            <w:r w:rsidR="00D556FB">
              <w:rPr>
                <w:rFonts w:ascii="Times New Roman" w:hAnsi="Times New Roman"/>
                <w:sz w:val="24"/>
              </w:rPr>
              <w:t xml:space="preserve"> </w:t>
            </w:r>
            <w:r w:rsidRPr="00D556FB">
              <w:rPr>
                <w:rFonts w:ascii="Times New Roman" w:hAnsi="Times New Roman"/>
                <w:sz w:val="24"/>
                <w:lang w:val="en-US"/>
              </w:rPr>
              <w:t>https://russjcardiol.elpub.ru ISSN 2618-7620 (online</w:t>
            </w:r>
            <w:r w:rsidR="008067A8">
              <w:rPr>
                <w:rFonts w:ascii="Times New Roman" w:hAnsi="Times New Roman"/>
                <w:sz w:val="24"/>
              </w:rPr>
              <w:t>)</w:t>
            </w:r>
          </w:p>
        </w:tc>
      </w:tr>
      <w:tr w:rsidR="007F1008" w:rsidRPr="002E6435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Pr="00E57C91" w:rsidRDefault="007F1008">
            <w:pPr>
              <w:rPr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Pr="00D556FB" w:rsidRDefault="002E6435" w:rsidP="00D556FB">
            <w:pPr>
              <w:pStyle w:val="af3"/>
              <w:numPr>
                <w:ilvl w:val="0"/>
                <w:numId w:val="3"/>
              </w:numPr>
              <w:tabs>
                <w:tab w:val="left" w:pos="331"/>
              </w:tabs>
              <w:spacing w:after="0"/>
              <w:ind w:left="48"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>Zinnatullina</w:t>
            </w:r>
            <w:proofErr w:type="spellEnd"/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>Khamitov</w:t>
            </w:r>
            <w:proofErr w:type="spellEnd"/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 The risk factors of frequent </w:t>
            </w:r>
            <w:proofErr w:type="spellStart"/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>exacebrations</w:t>
            </w:r>
            <w:proofErr w:type="spellEnd"/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COPD. Chung Ong K, editor. A Compendium of Chronic Obstructive Pulmonary Disease. </w:t>
            </w:r>
            <w:r w:rsidRPr="00D556FB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proofErr w:type="spellStart"/>
            <w:r w:rsidRPr="00D556FB">
              <w:rPr>
                <w:rFonts w:ascii="Times New Roman" w:hAnsi="Times New Roman"/>
                <w:sz w:val="24"/>
                <w:szCs w:val="24"/>
              </w:rPr>
              <w:t>Feb</w:t>
            </w:r>
            <w:proofErr w:type="spellEnd"/>
            <w:r w:rsidRPr="00D556FB">
              <w:rPr>
                <w:rFonts w:ascii="Times New Roman" w:hAnsi="Times New Roman"/>
                <w:sz w:val="24"/>
                <w:szCs w:val="24"/>
              </w:rPr>
              <w:t xml:space="preserve"> 8; </w:t>
            </w:r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>P. 37-47.</w:t>
            </w:r>
            <w:r w:rsidR="00D5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from: </w:t>
            </w:r>
            <w:hyperlink r:id="rId8" w:tgtFrame="_blank" w:history="1">
              <w:r w:rsidRPr="00D556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http://dx.doi.org/10.5772/intechopen.102180</w:t>
              </w:r>
            </w:hyperlink>
          </w:p>
        </w:tc>
      </w:tr>
      <w:tr w:rsidR="007F1008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Pr="00AA6891" w:rsidRDefault="007F1008">
            <w:pPr>
              <w:rPr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Изданные рецензируемые монографии (с выходными данными по ГОСТ), 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AA6891" w:rsidP="00D556FB">
            <w:pPr>
              <w:pStyle w:val="af3"/>
              <w:numPr>
                <w:ilvl w:val="0"/>
                <w:numId w:val="4"/>
              </w:numPr>
              <w:spacing w:after="0"/>
              <w:ind w:left="189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Зиннатуллина</w:t>
            </w:r>
            <w:proofErr w:type="spellEnd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 xml:space="preserve"> А.Р., Пальмова Л.Ю. Изучение мнения молодых лиц о </w:t>
            </w:r>
            <w:proofErr w:type="spellStart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вейпинге</w:t>
            </w:r>
            <w:proofErr w:type="spellEnd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. Сборник трудов</w:t>
            </w:r>
            <w:r w:rsidRPr="00D556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III-</w:t>
            </w:r>
            <w:proofErr w:type="spellStart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всероссийского конгресса Клинической медицины с международным участием им. С.С. </w:t>
            </w:r>
            <w:proofErr w:type="spellStart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Зимницкого</w:t>
            </w:r>
            <w:proofErr w:type="spellEnd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556FB">
              <w:rPr>
                <w:rFonts w:ascii="Times New Roman" w:hAnsi="Times New Roman"/>
                <w:sz w:val="24"/>
                <w:szCs w:val="24"/>
              </w:rPr>
              <w:t xml:space="preserve"> (Казань, 8-9 декабря 2022 г.). С.39-41</w:t>
            </w:r>
            <w:r w:rsidR="00D556FB" w:rsidRPr="00D556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556FB" w:rsidRPr="00D0138C" w:rsidRDefault="009E5EA4" w:rsidP="009E5EA4">
            <w:pPr>
              <w:pStyle w:val="af3"/>
              <w:numPr>
                <w:ilvl w:val="0"/>
                <w:numId w:val="4"/>
              </w:numPr>
              <w:spacing w:after="0"/>
              <w:ind w:left="18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>Зиннатуллина</w:t>
            </w:r>
            <w:proofErr w:type="spellEnd"/>
            <w:r w:rsidRPr="00D556FB">
              <w:rPr>
                <w:rFonts w:ascii="Times New Roman" w:hAnsi="Times New Roman"/>
                <w:bCs/>
                <w:sz w:val="24"/>
                <w:szCs w:val="24"/>
              </w:rPr>
              <w:t xml:space="preserve"> А.Р., Пальмова Л.Ю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Отношение молодых лиц к использованию различных устройств доставки табака. Альманах молодой науки.</w:t>
            </w:r>
            <w:r w:rsidR="00657A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№1. – 2023. – С.8-9.</w:t>
            </w:r>
          </w:p>
          <w:p w:rsidR="00D0138C" w:rsidRDefault="00D0138C" w:rsidP="00D0138C">
            <w:pPr>
              <w:pStyle w:val="af3"/>
              <w:numPr>
                <w:ilvl w:val="0"/>
                <w:numId w:val="4"/>
              </w:numPr>
              <w:spacing w:after="0"/>
              <w:ind w:left="189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Л.М. Клинический случай тромбоцитопении на фоне приема 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антиэстрогенного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препарата с противоопухолевым эффектом //</w:t>
            </w:r>
            <w:r w:rsidR="00657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38C">
              <w:rPr>
                <w:rFonts w:ascii="Times New Roman" w:hAnsi="Times New Roman"/>
                <w:sz w:val="24"/>
                <w:szCs w:val="24"/>
              </w:rPr>
              <w:t>Материалы III-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Всероссийского конгресса клинической медицины с международным участием им. С.С. 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(Казань, 8-9 декабря 2022 г.). – </w:t>
            </w:r>
            <w:r w:rsidRPr="00D0138C">
              <w:rPr>
                <w:rFonts w:ascii="Times New Roman" w:hAnsi="Times New Roman"/>
                <w:sz w:val="24"/>
                <w:szCs w:val="24"/>
              </w:rPr>
              <w:lastRenderedPageBreak/>
              <w:t>Казань. С.60-62.</w:t>
            </w:r>
          </w:p>
          <w:p w:rsidR="00D0138C" w:rsidRPr="00D0138C" w:rsidRDefault="00D0138C" w:rsidP="00D0138C">
            <w:pPr>
              <w:pStyle w:val="af3"/>
              <w:numPr>
                <w:ilvl w:val="0"/>
                <w:numId w:val="4"/>
              </w:numPr>
              <w:spacing w:after="0"/>
              <w:ind w:left="189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Л.М.  Клинический случай тяжелой ингибиторной формы гемофилии А с поздним дебютом //Материалы III-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Всероссийского конгресса клинической медицины с международным участием им. С.С. </w:t>
            </w:r>
            <w:proofErr w:type="spellStart"/>
            <w:r w:rsidRPr="00D0138C">
              <w:rPr>
                <w:rFonts w:ascii="Times New Roman" w:hAnsi="Times New Roman"/>
                <w:sz w:val="24"/>
                <w:szCs w:val="24"/>
              </w:rPr>
              <w:t>Зимницкого</w:t>
            </w:r>
            <w:proofErr w:type="spellEnd"/>
            <w:r w:rsidRPr="00D0138C">
              <w:rPr>
                <w:rFonts w:ascii="Times New Roman" w:hAnsi="Times New Roman"/>
                <w:sz w:val="24"/>
                <w:szCs w:val="24"/>
              </w:rPr>
              <w:t xml:space="preserve"> (Казань, 8-9 декабря 2022 г.). – Казань. С. 77-79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 квартал 2023 года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B1" w:rsidRDefault="00A808B1" w:rsidP="00A808B1">
            <w:pPr>
              <w:pStyle w:val="af3"/>
              <w:numPr>
                <w:ilvl w:val="0"/>
                <w:numId w:val="5"/>
              </w:numPr>
              <w:tabs>
                <w:tab w:val="left" w:pos="331"/>
              </w:tabs>
              <w:spacing w:after="0"/>
              <w:ind w:left="48" w:hanging="48"/>
              <w:rPr>
                <w:rFonts w:ascii="Times New Roman" w:hAnsi="Times New Roman"/>
                <w:sz w:val="24"/>
                <w:szCs w:val="24"/>
              </w:rPr>
            </w:pPr>
            <w:r w:rsidRPr="006E5DBC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с международным участием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DBC">
              <w:rPr>
                <w:rFonts w:ascii="Times New Roman" w:hAnsi="Times New Roman"/>
                <w:sz w:val="24"/>
                <w:szCs w:val="24"/>
              </w:rPr>
              <w:t>«Современные аспекты диагностики и лечения инфекционных болезней»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17 февраля 2023г., </w:t>
            </w:r>
            <w:r w:rsidRPr="005D61DD">
              <w:rPr>
                <w:rFonts w:ascii="Times New Roman" w:hAnsi="Times New Roman"/>
                <w:sz w:val="24"/>
                <w:szCs w:val="24"/>
              </w:rPr>
              <w:t xml:space="preserve">Казань,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чел,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 w:rsidRPr="005D6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DBC">
              <w:rPr>
                <w:rFonts w:ascii="Times New Roman" w:hAnsi="Times New Roman"/>
                <w:sz w:val="24"/>
                <w:szCs w:val="24"/>
              </w:rPr>
              <w:t>«ОРВИ и пневмонии в актуальный сезон: диагностика и лечение»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8B1" w:rsidRDefault="00A808B1" w:rsidP="00A808B1">
            <w:pPr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1028BA">
              <w:rPr>
                <w:rFonts w:ascii="Times New Roman" w:hAnsi="Times New Roman"/>
                <w:sz w:val="24"/>
              </w:rPr>
              <w:t>2.</w:t>
            </w:r>
            <w:r w:rsidRPr="001028BA">
              <w:rPr>
                <w:rFonts w:ascii="Times New Roman" w:hAnsi="Times New Roman"/>
                <w:sz w:val="24"/>
              </w:rPr>
              <w:tab/>
              <w:t>Межрайонная научно-практическая онлайн конференция «Актуальные вопросы респираторной патологии». 18 февраля 2023</w:t>
            </w:r>
            <w:r>
              <w:rPr>
                <w:rFonts w:ascii="Times New Roman" w:hAnsi="Times New Roman"/>
                <w:sz w:val="24"/>
              </w:rPr>
              <w:t>г., Казань, 200 чел, доклад проф.</w:t>
            </w:r>
            <w:r w:rsidR="00657AA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Р.Ф. </w:t>
            </w:r>
            <w:r w:rsidRPr="001028BA">
              <w:rPr>
                <w:rFonts w:ascii="Times New Roman" w:hAnsi="Times New Roman"/>
                <w:sz w:val="24"/>
              </w:rPr>
              <w:t>«Хронические бронхиты: от обострения к ремиссии»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808B1" w:rsidRDefault="00A808B1" w:rsidP="00A808B1">
            <w:pPr>
              <w:ind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1028BA">
              <w:rPr>
                <w:rFonts w:ascii="Times New Roman" w:hAnsi="Times New Roman"/>
                <w:sz w:val="24"/>
              </w:rPr>
              <w:t>Межрегиональный форум «ИНФЕКЦИО», 02 марта 2023 г</w:t>
            </w:r>
            <w:r>
              <w:rPr>
                <w:rFonts w:ascii="Times New Roman" w:hAnsi="Times New Roman"/>
                <w:sz w:val="24"/>
              </w:rPr>
              <w:t xml:space="preserve">ода, Казань, 100 чел, доклад </w:t>
            </w:r>
            <w:proofErr w:type="spellStart"/>
            <w:r>
              <w:rPr>
                <w:rFonts w:ascii="Times New Roman" w:hAnsi="Times New Roman"/>
                <w:sz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Р.Ф.</w:t>
            </w:r>
            <w:r w:rsidRPr="001028BA">
              <w:rPr>
                <w:rFonts w:ascii="Times New Roman" w:hAnsi="Times New Roman"/>
                <w:sz w:val="24"/>
              </w:rPr>
              <w:t xml:space="preserve"> «Пневмонии. </w:t>
            </w:r>
            <w:proofErr w:type="spellStart"/>
            <w:r w:rsidRPr="001028BA">
              <w:rPr>
                <w:rFonts w:ascii="Times New Roman" w:hAnsi="Times New Roman"/>
                <w:sz w:val="24"/>
                <w:lang w:val="en-US"/>
              </w:rPr>
              <w:t>Актуальные</w:t>
            </w:r>
            <w:proofErr w:type="spellEnd"/>
            <w:r w:rsidRPr="001028B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28BA">
              <w:rPr>
                <w:rFonts w:ascii="Times New Roman" w:hAnsi="Times New Roman"/>
                <w:sz w:val="24"/>
                <w:lang w:val="en-US"/>
              </w:rPr>
              <w:t>вопросы</w:t>
            </w:r>
            <w:proofErr w:type="spellEnd"/>
            <w:r w:rsidRPr="001028B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28BA">
              <w:rPr>
                <w:rFonts w:ascii="Times New Roman" w:hAnsi="Times New Roman"/>
                <w:sz w:val="24"/>
                <w:lang w:val="en-US"/>
              </w:rPr>
              <w:t>диагностики</w:t>
            </w:r>
            <w:proofErr w:type="spellEnd"/>
            <w:r w:rsidRPr="001028BA">
              <w:rPr>
                <w:rFonts w:ascii="Times New Roman" w:hAnsi="Times New Roman"/>
                <w:sz w:val="24"/>
                <w:lang w:val="en-US"/>
              </w:rPr>
              <w:t xml:space="preserve"> и </w:t>
            </w:r>
            <w:proofErr w:type="spellStart"/>
            <w:r w:rsidRPr="001028BA">
              <w:rPr>
                <w:rFonts w:ascii="Times New Roman" w:hAnsi="Times New Roman"/>
                <w:sz w:val="24"/>
                <w:lang w:val="en-US"/>
              </w:rPr>
              <w:t>дифференциальной</w:t>
            </w:r>
            <w:proofErr w:type="spellEnd"/>
            <w:r w:rsidRPr="001028B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028BA">
              <w:rPr>
                <w:rFonts w:ascii="Times New Roman" w:hAnsi="Times New Roman"/>
                <w:sz w:val="24"/>
                <w:lang w:val="en-US"/>
              </w:rPr>
              <w:t>диагностики</w:t>
            </w:r>
            <w:proofErr w:type="spellEnd"/>
            <w:r w:rsidRPr="001028BA">
              <w:rPr>
                <w:rFonts w:ascii="Times New Roman" w:hAnsi="Times New Roman"/>
                <w:sz w:val="24"/>
                <w:lang w:val="en-US"/>
              </w:rPr>
              <w:t>».</w:t>
            </w:r>
          </w:p>
          <w:p w:rsidR="00A808B1" w:rsidRDefault="00A808B1" w:rsidP="00A808B1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657AA6">
              <w:rPr>
                <w:rFonts w:ascii="Times New Roman" w:hAnsi="Times New Roman"/>
                <w:sz w:val="24"/>
              </w:rPr>
              <w:t>Онлайн-</w:t>
            </w:r>
            <w:r w:rsidRPr="001028BA">
              <w:rPr>
                <w:rFonts w:ascii="Times New Roman" w:hAnsi="Times New Roman"/>
                <w:sz w:val="24"/>
              </w:rPr>
              <w:t>семинар главных специалистов пульмонологов Приволжского Федерального округа «Но</w:t>
            </w:r>
            <w:r>
              <w:rPr>
                <w:rFonts w:ascii="Times New Roman" w:hAnsi="Times New Roman"/>
                <w:sz w:val="24"/>
              </w:rPr>
              <w:t xml:space="preserve">вости респираторной медицины», </w:t>
            </w:r>
            <w:r w:rsidRPr="001028BA">
              <w:rPr>
                <w:rFonts w:ascii="Times New Roman" w:hAnsi="Times New Roman"/>
                <w:sz w:val="24"/>
              </w:rPr>
              <w:t xml:space="preserve">30 марта </w:t>
            </w:r>
            <w:r>
              <w:rPr>
                <w:rFonts w:ascii="Times New Roman" w:hAnsi="Times New Roman"/>
                <w:sz w:val="24"/>
              </w:rPr>
              <w:t xml:space="preserve">2023 Казань, 200 чел, доклад </w:t>
            </w:r>
            <w:proofErr w:type="spellStart"/>
            <w:r>
              <w:rPr>
                <w:rFonts w:ascii="Times New Roman" w:hAnsi="Times New Roman"/>
                <w:sz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Р.Ф.</w:t>
            </w:r>
            <w:r w:rsidRPr="001028BA">
              <w:rPr>
                <w:rFonts w:ascii="Times New Roman" w:hAnsi="Times New Roman"/>
                <w:sz w:val="24"/>
              </w:rPr>
              <w:t xml:space="preserve"> «ХОБЛ и сердечно-сосудистая </w:t>
            </w:r>
            <w:proofErr w:type="spellStart"/>
            <w:r w:rsidRPr="001028BA">
              <w:rPr>
                <w:rFonts w:ascii="Times New Roman" w:hAnsi="Times New Roman"/>
                <w:sz w:val="24"/>
              </w:rPr>
              <w:t>коморбидность</w:t>
            </w:r>
            <w:proofErr w:type="spellEnd"/>
            <w:r w:rsidRPr="001028BA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808B1" w:rsidRDefault="00A808B1" w:rsidP="00A808B1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A808B1">
              <w:rPr>
                <w:rFonts w:ascii="Times New Roman" w:hAnsi="Times New Roman"/>
                <w:sz w:val="24"/>
              </w:rPr>
              <w:t>Краевая научно-практическая конференция «</w:t>
            </w:r>
            <w:proofErr w:type="spellStart"/>
            <w:r w:rsidRPr="00A808B1">
              <w:rPr>
                <w:rFonts w:ascii="Times New Roman" w:hAnsi="Times New Roman"/>
                <w:sz w:val="24"/>
              </w:rPr>
              <w:t>Коморбидность</w:t>
            </w:r>
            <w:proofErr w:type="spellEnd"/>
            <w:r w:rsidRPr="00A808B1">
              <w:rPr>
                <w:rFonts w:ascii="Times New Roman" w:hAnsi="Times New Roman"/>
                <w:sz w:val="24"/>
              </w:rPr>
              <w:t xml:space="preserve"> в практике врача-терапевта» 31 марта 20</w:t>
            </w:r>
            <w:r w:rsidR="00657AA6">
              <w:rPr>
                <w:rFonts w:ascii="Times New Roman" w:hAnsi="Times New Roman"/>
                <w:sz w:val="24"/>
              </w:rPr>
              <w:t xml:space="preserve">23 г. Пермь, 200 чел, доклад проф. </w:t>
            </w:r>
            <w:proofErr w:type="spellStart"/>
            <w:r w:rsidR="00657AA6">
              <w:rPr>
                <w:rFonts w:ascii="Times New Roman" w:hAnsi="Times New Roman"/>
                <w:sz w:val="24"/>
              </w:rPr>
              <w:t>Хамитова</w:t>
            </w:r>
            <w:proofErr w:type="spellEnd"/>
            <w:r w:rsidR="00657AA6">
              <w:rPr>
                <w:rFonts w:ascii="Times New Roman" w:hAnsi="Times New Roman"/>
                <w:sz w:val="24"/>
              </w:rPr>
              <w:t xml:space="preserve"> Р.Ф.</w:t>
            </w:r>
            <w:r w:rsidRPr="00A808B1">
              <w:rPr>
                <w:rFonts w:ascii="Times New Roman" w:hAnsi="Times New Roman"/>
                <w:sz w:val="24"/>
              </w:rPr>
              <w:t xml:space="preserve"> «Хронический бр</w:t>
            </w:r>
            <w:r>
              <w:rPr>
                <w:rFonts w:ascii="Times New Roman" w:hAnsi="Times New Roman"/>
                <w:sz w:val="24"/>
              </w:rPr>
              <w:t>онхит: от обострения к ремиссии».</w:t>
            </w:r>
          </w:p>
          <w:p w:rsidR="00657AA6" w:rsidRDefault="00A808B1" w:rsidP="00657AA6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="00AA6891" w:rsidRPr="00A808B1">
              <w:rPr>
                <w:rFonts w:ascii="Times New Roman" w:hAnsi="Times New Roman"/>
                <w:bCs/>
                <w:sz w:val="24"/>
                <w:szCs w:val="24"/>
              </w:rPr>
              <w:t xml:space="preserve">Частота использования различных устройств доставки никотина среди лиц молодого возраста. </w:t>
            </w:r>
            <w:r w:rsidR="00AA6891" w:rsidRPr="00A808B1">
              <w:rPr>
                <w:rStyle w:val="A20"/>
                <w:rFonts w:ascii="Times New Roman" w:hAnsi="Times New Roman"/>
                <w:b w:val="0"/>
                <w:sz w:val="24"/>
                <w:szCs w:val="24"/>
              </w:rPr>
              <w:t xml:space="preserve">II Всероссийская научно-практическая конференция с международным участием </w:t>
            </w:r>
            <w:r w:rsidR="00AA6891" w:rsidRPr="00A808B1">
              <w:rPr>
                <w:rFonts w:ascii="Times New Roman" w:hAnsi="Times New Roman"/>
                <w:bCs/>
                <w:sz w:val="24"/>
                <w:szCs w:val="24"/>
              </w:rPr>
              <w:t xml:space="preserve">«Молодые ученые </w:t>
            </w:r>
            <w:r w:rsidR="00657AA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AA6891" w:rsidRPr="00A808B1">
              <w:rPr>
                <w:rFonts w:ascii="Times New Roman" w:hAnsi="Times New Roman"/>
                <w:bCs/>
                <w:sz w:val="24"/>
                <w:szCs w:val="24"/>
              </w:rPr>
              <w:t>науке и практике XXI века». 10 февраля 2023</w:t>
            </w:r>
            <w:r w:rsidR="00657A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6891" w:rsidRPr="00A808B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Оренбург. Устный доклад асс.</w:t>
            </w:r>
            <w:r w:rsidRPr="00A808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08B1">
              <w:rPr>
                <w:rFonts w:ascii="Times New Roman" w:hAnsi="Times New Roman"/>
                <w:bCs/>
                <w:sz w:val="24"/>
                <w:szCs w:val="24"/>
              </w:rPr>
              <w:t>Зиннатуллин</w:t>
            </w:r>
            <w:r w:rsidR="00657AA6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proofErr w:type="spellEnd"/>
            <w:r w:rsidRPr="00A808B1">
              <w:rPr>
                <w:rFonts w:ascii="Times New Roman" w:hAnsi="Times New Roman"/>
                <w:bCs/>
                <w:sz w:val="24"/>
                <w:szCs w:val="24"/>
              </w:rPr>
              <w:t xml:space="preserve"> А.Р., </w:t>
            </w:r>
            <w:r w:rsidR="00657AA6">
              <w:rPr>
                <w:rFonts w:ascii="Times New Roman" w:hAnsi="Times New Roman"/>
                <w:bCs/>
                <w:sz w:val="24"/>
                <w:szCs w:val="24"/>
              </w:rPr>
              <w:t xml:space="preserve">доц. </w:t>
            </w:r>
            <w:r w:rsidRPr="00A808B1">
              <w:rPr>
                <w:rFonts w:ascii="Times New Roman" w:hAnsi="Times New Roman"/>
                <w:bCs/>
                <w:sz w:val="24"/>
                <w:szCs w:val="24"/>
              </w:rPr>
              <w:t>Пальмов</w:t>
            </w:r>
            <w:r w:rsidR="00657AA6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A808B1">
              <w:rPr>
                <w:rFonts w:ascii="Times New Roman" w:hAnsi="Times New Roman"/>
                <w:bCs/>
                <w:sz w:val="24"/>
                <w:szCs w:val="24"/>
              </w:rPr>
              <w:t xml:space="preserve"> Л.Ю.</w:t>
            </w:r>
          </w:p>
          <w:p w:rsidR="00657AA6" w:rsidRDefault="00657AA6" w:rsidP="00657A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="00004767" w:rsidRPr="00657AA6">
              <w:rPr>
                <w:rFonts w:ascii="Times New Roman" w:hAnsi="Times New Roman"/>
                <w:kern w:val="36"/>
                <w:sz w:val="24"/>
                <w:szCs w:val="24"/>
              </w:rPr>
              <w:t xml:space="preserve">XV-й Всероссийская научно-практическая конференция с международным участием «Здоровье человека в XXI веке. Качество жизни». Казань. </w:t>
            </w:r>
            <w:r w:rsidR="00004767" w:rsidRPr="00657AA6">
              <w:rPr>
                <w:rFonts w:ascii="Times New Roman" w:hAnsi="Times New Roman"/>
                <w:sz w:val="24"/>
                <w:szCs w:val="24"/>
              </w:rPr>
              <w:t>16.03.2023 - 17.03.2023 Участников 50 чел.</w:t>
            </w:r>
            <w:r w:rsidR="001B4BB2" w:rsidRPr="00657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6FB" w:rsidRPr="00657AA6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proofErr w:type="spellStart"/>
            <w:r w:rsidR="00D556FB" w:rsidRPr="00657AA6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="00D556FB" w:rsidRPr="00657AA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D556FB" w:rsidRPr="00657AA6">
              <w:rPr>
                <w:rFonts w:ascii="Times New Roman" w:hAnsi="Times New Roman"/>
                <w:sz w:val="24"/>
                <w:szCs w:val="24"/>
              </w:rPr>
              <w:t>шмурзина</w:t>
            </w:r>
            <w:proofErr w:type="spellEnd"/>
            <w:r w:rsidR="00D556FB" w:rsidRPr="00657AA6">
              <w:rPr>
                <w:rFonts w:ascii="Times New Roman" w:hAnsi="Times New Roman"/>
                <w:sz w:val="24"/>
                <w:szCs w:val="24"/>
              </w:rPr>
              <w:t xml:space="preserve"> Г.П. «Отечный синдром».</w:t>
            </w:r>
          </w:p>
          <w:p w:rsidR="00657AA6" w:rsidRDefault="00657AA6" w:rsidP="00657AA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D556FB" w:rsidRPr="00657AA6">
              <w:rPr>
                <w:rFonts w:ascii="Times New Roman" w:hAnsi="Times New Roman"/>
                <w:kern w:val="36"/>
                <w:sz w:val="24"/>
                <w:szCs w:val="24"/>
              </w:rPr>
              <w:t xml:space="preserve">XV-й Всероссийская научно-практическая конференция с международным участием </w:t>
            </w:r>
            <w:r w:rsidR="00D556FB" w:rsidRPr="00657AA6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 xml:space="preserve">«Здоровье человека в XXI веке. Качество жизни». Казань. </w:t>
            </w:r>
            <w:r w:rsidR="00D556FB" w:rsidRPr="00657AA6">
              <w:rPr>
                <w:rFonts w:ascii="Times New Roman" w:hAnsi="Times New Roman"/>
                <w:sz w:val="24"/>
                <w:szCs w:val="24"/>
              </w:rPr>
              <w:t xml:space="preserve">16.03.2023 - 17.03.2023 Участников 50 чел. Доклад </w:t>
            </w:r>
            <w:proofErr w:type="spellStart"/>
            <w:r w:rsidR="00D556FB" w:rsidRPr="00657AA6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="00D556FB" w:rsidRPr="00657AA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D556FB" w:rsidRPr="00657AA6"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 w:rsidR="00D556FB" w:rsidRPr="00657AA6">
              <w:rPr>
                <w:rFonts w:ascii="Times New Roman" w:hAnsi="Times New Roman"/>
                <w:sz w:val="24"/>
                <w:szCs w:val="24"/>
              </w:rPr>
              <w:t xml:space="preserve"> Р.Ф. «</w:t>
            </w:r>
            <w:r w:rsidR="00B44CFB">
              <w:rPr>
                <w:rFonts w:ascii="Times New Roman" w:hAnsi="Times New Roman"/>
                <w:sz w:val="24"/>
                <w:szCs w:val="24"/>
              </w:rPr>
              <w:t>Бактериальные</w:t>
            </w:r>
            <w:r w:rsidR="00D556FB" w:rsidRPr="00657AA6">
              <w:rPr>
                <w:rFonts w:ascii="Times New Roman" w:hAnsi="Times New Roman"/>
                <w:sz w:val="24"/>
                <w:szCs w:val="24"/>
              </w:rPr>
              <w:t xml:space="preserve"> пневмонии</w:t>
            </w:r>
            <w:r w:rsidR="00B44CFB">
              <w:rPr>
                <w:rFonts w:ascii="Times New Roman" w:hAnsi="Times New Roman"/>
                <w:sz w:val="24"/>
                <w:szCs w:val="24"/>
              </w:rPr>
              <w:t xml:space="preserve">: диагностика и </w:t>
            </w:r>
            <w:proofErr w:type="spellStart"/>
            <w:r w:rsidR="00B44CFB">
              <w:rPr>
                <w:rFonts w:ascii="Times New Roman" w:hAnsi="Times New Roman"/>
                <w:sz w:val="24"/>
                <w:szCs w:val="24"/>
              </w:rPr>
              <w:t>диф.диагностика</w:t>
            </w:r>
            <w:proofErr w:type="spellEnd"/>
            <w:r w:rsidR="00B44CFB">
              <w:rPr>
                <w:rFonts w:ascii="Times New Roman" w:hAnsi="Times New Roman"/>
                <w:sz w:val="24"/>
                <w:szCs w:val="24"/>
              </w:rPr>
              <w:t xml:space="preserve"> в сезон подъем заболеваемости ОРВИ</w:t>
            </w:r>
            <w:r w:rsidR="00D556FB" w:rsidRPr="00657AA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004767" w:rsidRPr="00657AA6" w:rsidRDefault="00657AA6" w:rsidP="00B44CF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004767" w:rsidRPr="00657AA6">
              <w:rPr>
                <w:rFonts w:ascii="Times New Roman" w:hAnsi="Times New Roman"/>
                <w:sz w:val="24"/>
              </w:rPr>
              <w:t>Участие</w:t>
            </w:r>
            <w:r w:rsidR="00D556FB" w:rsidRPr="00657AA6">
              <w:rPr>
                <w:rFonts w:ascii="Times New Roman" w:hAnsi="Times New Roman"/>
                <w:sz w:val="24"/>
              </w:rPr>
              <w:t xml:space="preserve"> проф</w:t>
            </w:r>
            <w:r w:rsidR="00B44CFB">
              <w:rPr>
                <w:rFonts w:ascii="Times New Roman" w:hAnsi="Times New Roman"/>
                <w:sz w:val="24"/>
              </w:rPr>
              <w:t xml:space="preserve">ессора </w:t>
            </w:r>
            <w:proofErr w:type="spellStart"/>
            <w:r w:rsidR="00D556FB" w:rsidRPr="00657AA6">
              <w:rPr>
                <w:rFonts w:ascii="Times New Roman" w:hAnsi="Times New Roman"/>
                <w:sz w:val="24"/>
              </w:rPr>
              <w:t>Хамитова</w:t>
            </w:r>
            <w:proofErr w:type="spellEnd"/>
            <w:r w:rsidR="00D556FB" w:rsidRPr="00657AA6">
              <w:rPr>
                <w:rFonts w:ascii="Times New Roman" w:hAnsi="Times New Roman"/>
                <w:sz w:val="24"/>
              </w:rPr>
              <w:t xml:space="preserve"> Р.Ф., доц. Пальмовой Л.Ю. </w:t>
            </w:r>
            <w:r w:rsidR="00004767" w:rsidRPr="00657AA6">
              <w:rPr>
                <w:rFonts w:ascii="Times New Roman" w:hAnsi="Times New Roman"/>
                <w:sz w:val="24"/>
              </w:rPr>
              <w:t xml:space="preserve">в </w:t>
            </w:r>
            <w:r w:rsidR="00004767" w:rsidRPr="00657AA6">
              <w:rPr>
                <w:rFonts w:ascii="Times New Roman" w:hAnsi="Times New Roman"/>
                <w:sz w:val="24"/>
                <w:lang w:val="en-US"/>
              </w:rPr>
              <w:t>XLIX</w:t>
            </w:r>
            <w:r w:rsidR="00004767" w:rsidRPr="00657AA6">
              <w:rPr>
                <w:rFonts w:ascii="Times New Roman" w:hAnsi="Times New Roman"/>
                <w:sz w:val="24"/>
              </w:rPr>
              <w:t xml:space="preserve"> международной выставке-презентации научных, технически</w:t>
            </w:r>
            <w:r w:rsidR="00B44CFB">
              <w:rPr>
                <w:rFonts w:ascii="Times New Roman" w:hAnsi="Times New Roman"/>
                <w:sz w:val="24"/>
              </w:rPr>
              <w:t>х</w:t>
            </w:r>
            <w:r w:rsidR="00004767" w:rsidRPr="00657AA6">
              <w:rPr>
                <w:rFonts w:ascii="Times New Roman" w:hAnsi="Times New Roman"/>
                <w:sz w:val="24"/>
              </w:rPr>
              <w:t xml:space="preserve">, учебно-методических и литературно-художественных изданий. </w:t>
            </w:r>
            <w:r w:rsidR="00B44CFB">
              <w:rPr>
                <w:rFonts w:ascii="Times New Roman" w:hAnsi="Times New Roman"/>
                <w:sz w:val="24"/>
              </w:rPr>
              <w:t>20.01.</w:t>
            </w:r>
            <w:r w:rsidR="00004767" w:rsidRPr="00657AA6">
              <w:rPr>
                <w:rFonts w:ascii="Times New Roman" w:hAnsi="Times New Roman"/>
                <w:sz w:val="24"/>
                <w:lang w:val="en-US"/>
              </w:rPr>
              <w:t>2023</w:t>
            </w:r>
            <w:r w:rsidR="00004767" w:rsidRPr="00657AA6">
              <w:rPr>
                <w:rFonts w:ascii="Times New Roman" w:hAnsi="Times New Roman"/>
                <w:sz w:val="24"/>
              </w:rPr>
              <w:t xml:space="preserve">. Ко-во участников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004767" w:rsidRPr="00657AA6">
              <w:rPr>
                <w:rFonts w:ascii="Times New Roman" w:hAnsi="Times New Roman"/>
                <w:sz w:val="24"/>
              </w:rPr>
              <w:t>0.</w:t>
            </w: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>
              <w:rPr>
                <w:rFonts w:ascii="Times New Roman" w:hAnsi="Times New Roman"/>
                <w:sz w:val="24"/>
              </w:rPr>
              <w:t xml:space="preserve">, за I квартал 2023г. </w:t>
            </w:r>
            <w:r>
              <w:rPr>
                <w:rFonts w:ascii="Times New Roman" w:hAnsi="Times New Roman"/>
                <w:sz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С ФОТО- и ВИДЕОТЧЕТОМ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rPr>
          <w:trHeight w:val="445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837BA6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sz w:val="24"/>
              </w:rPr>
              <w:t>защитившихся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I</w:t>
            </w:r>
            <w:r w:rsidR="0067411F">
              <w:rPr>
                <w:rFonts w:ascii="Times New Roman" w:hAnsi="Times New Roman"/>
                <w:sz w:val="24"/>
              </w:rPr>
              <w:t xml:space="preserve">  квартал 2023 года, </w:t>
            </w:r>
            <w:r w:rsidR="0067411F">
              <w:rPr>
                <w:rFonts w:ascii="Times New Roman" w:hAnsi="Times New Roman"/>
                <w:b/>
                <w:i/>
                <w:sz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кандидатские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докторские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837BA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Гранты с указанием № гранта, инвестора, названия гранта, руководителя, исполнит</w:t>
            </w:r>
            <w:r w:rsidR="00837BA6">
              <w:rPr>
                <w:rFonts w:ascii="Times New Roman" w:hAnsi="Times New Roman"/>
                <w:sz w:val="24"/>
              </w:rPr>
              <w:t>ел</w:t>
            </w:r>
            <w:proofErr w:type="gramStart"/>
            <w:r w:rsidR="00837BA6">
              <w:rPr>
                <w:rFonts w:ascii="Times New Roman" w:hAnsi="Times New Roman"/>
                <w:sz w:val="24"/>
              </w:rPr>
              <w:t>я(</w:t>
            </w:r>
            <w:proofErr w:type="gramEnd"/>
            <w:r w:rsidR="00837BA6">
              <w:rPr>
                <w:rFonts w:ascii="Times New Roman" w:hAnsi="Times New Roman"/>
                <w:sz w:val="24"/>
              </w:rPr>
              <w:t xml:space="preserve">ей), сумма гранта, № РК за </w:t>
            </w:r>
            <w:r>
              <w:rPr>
                <w:rFonts w:ascii="Times New Roman" w:hAnsi="Times New Roman"/>
                <w:sz w:val="24"/>
              </w:rPr>
              <w:t xml:space="preserve">I квартал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837BA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 w:rsidR="00837BA6">
              <w:rPr>
                <w:rFonts w:ascii="Times New Roman" w:hAnsi="Times New Roman"/>
                <w:sz w:val="24"/>
              </w:rPr>
              <w:t>ей), сумма подаваемой заявки за</w:t>
            </w:r>
            <w:r>
              <w:rPr>
                <w:rFonts w:ascii="Times New Roman" w:hAnsi="Times New Roman"/>
                <w:sz w:val="24"/>
              </w:rPr>
              <w:t xml:space="preserve"> I квартал 2023 года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</w:rPr>
              <w:t>. Ульяновский ГУ, КГМА за   I  кв. 2023 г.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  за  I квартал 2023 года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</w:t>
            </w:r>
            <w:proofErr w:type="gramStart"/>
            <w:r>
              <w:rPr>
                <w:rFonts w:ascii="Times New Roman" w:hAnsi="Times New Roman"/>
                <w:sz w:val="24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на территории Российской Федерации, так и за пределами Российской Федерации за  I  кв.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7F1008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F100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67411F" w:rsidP="00837BA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Научные работы, которые ведутся по заказам различных организаций (п</w:t>
            </w:r>
            <w:r w:rsidR="00837BA6">
              <w:rPr>
                <w:rFonts w:ascii="Times New Roman" w:hAnsi="Times New Roman"/>
                <w:sz w:val="24"/>
              </w:rPr>
              <w:t>о РТ, по РФ и за рубежом) за I</w:t>
            </w:r>
            <w:r>
              <w:rPr>
                <w:rFonts w:ascii="Times New Roman" w:hAnsi="Times New Roman"/>
                <w:sz w:val="24"/>
              </w:rPr>
              <w:t xml:space="preserve"> кв. 202</w:t>
            </w:r>
            <w:r w:rsidR="00837BA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08" w:rsidRDefault="00D0138C" w:rsidP="00D0138C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87469D">
              <w:rPr>
                <w:rFonts w:ascii="Times New Roman" w:hAnsi="Times New Roman"/>
                <w:sz w:val="24"/>
              </w:rPr>
              <w:t xml:space="preserve">Испытатель: </w:t>
            </w:r>
            <w:proofErr w:type="spellStart"/>
            <w:r w:rsidRPr="0087469D">
              <w:rPr>
                <w:rFonts w:ascii="Times New Roman" w:hAnsi="Times New Roman"/>
                <w:sz w:val="24"/>
              </w:rPr>
              <w:t>Молоствова</w:t>
            </w:r>
            <w:proofErr w:type="spellEnd"/>
            <w:r w:rsidRPr="0087469D">
              <w:rPr>
                <w:rFonts w:ascii="Times New Roman" w:hAnsi="Times New Roman"/>
                <w:sz w:val="24"/>
              </w:rPr>
              <w:t xml:space="preserve"> А.Ф., </w:t>
            </w:r>
            <w:proofErr w:type="spellStart"/>
            <w:r w:rsidRPr="0087469D">
              <w:rPr>
                <w:rFonts w:ascii="Times New Roman" w:hAnsi="Times New Roman"/>
                <w:sz w:val="24"/>
              </w:rPr>
              <w:t>Салимова</w:t>
            </w:r>
            <w:proofErr w:type="spellEnd"/>
            <w:r w:rsidRPr="0087469D">
              <w:rPr>
                <w:rFonts w:ascii="Times New Roman" w:hAnsi="Times New Roman"/>
                <w:sz w:val="24"/>
              </w:rPr>
              <w:t xml:space="preserve"> Л.М.</w:t>
            </w:r>
            <w:r w:rsidR="00B44CFB">
              <w:rPr>
                <w:rFonts w:ascii="Times New Roman" w:hAnsi="Times New Roman"/>
                <w:sz w:val="24"/>
              </w:rPr>
              <w:t xml:space="preserve"> </w:t>
            </w:r>
            <w:r w:rsidRPr="0087469D">
              <w:rPr>
                <w:rFonts w:ascii="Times New Roman" w:hAnsi="Times New Roman"/>
                <w:sz w:val="24"/>
              </w:rPr>
              <w:t xml:space="preserve">Проведение клинического испытания медицинского изделия «Контейнер для сбора колюще-режущих и органических  </w:t>
            </w:r>
            <w:r w:rsidR="00B44CFB">
              <w:rPr>
                <w:rFonts w:ascii="Times New Roman" w:hAnsi="Times New Roman"/>
                <w:sz w:val="24"/>
              </w:rPr>
              <w:t>медицинских отходов класса А, Б, В, Г»</w:t>
            </w:r>
            <w:r w:rsidRPr="0087469D">
              <w:rPr>
                <w:rFonts w:ascii="Times New Roman" w:hAnsi="Times New Roman"/>
                <w:sz w:val="24"/>
              </w:rPr>
              <w:t xml:space="preserve">, в соответствии с договором № 605 МИ-от 15.12.2022 года, заключенного между ООО «ТЕХНО» и ФГБОУ </w:t>
            </w:r>
            <w:proofErr w:type="gramStart"/>
            <w:r w:rsidRPr="0087469D">
              <w:rPr>
                <w:rFonts w:ascii="Times New Roman" w:hAnsi="Times New Roman"/>
                <w:sz w:val="24"/>
              </w:rPr>
              <w:t>ВО</w:t>
            </w:r>
            <w:proofErr w:type="gramEnd"/>
            <w:r w:rsidRPr="0087469D">
              <w:rPr>
                <w:rFonts w:ascii="Times New Roman" w:hAnsi="Times New Roman"/>
                <w:sz w:val="24"/>
              </w:rPr>
              <w:t xml:space="preserve"> Казанский ГМУ Минздрава России.</w:t>
            </w:r>
          </w:p>
        </w:tc>
      </w:tr>
      <w:tr w:rsidR="008067A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 w:rsidP="008067A8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96213A">
              <w:rPr>
                <w:rFonts w:ascii="Times New Roman" w:hAnsi="Times New Roman"/>
                <w:sz w:val="24"/>
              </w:rPr>
              <w:t>Член редколлегии жур</w:t>
            </w:r>
            <w:r>
              <w:rPr>
                <w:rFonts w:ascii="Times New Roman" w:hAnsi="Times New Roman"/>
                <w:sz w:val="24"/>
              </w:rPr>
              <w:t>нала «Вести научных достижений.</w:t>
            </w:r>
            <w:bookmarkStart w:id="0" w:name="_GoBack"/>
            <w:bookmarkEnd w:id="0"/>
            <w:r w:rsidRPr="0096213A">
              <w:rPr>
                <w:rFonts w:ascii="Times New Roman" w:hAnsi="Times New Roman"/>
                <w:sz w:val="24"/>
              </w:rPr>
              <w:t xml:space="preserve"> Медицина и фармация»</w:t>
            </w:r>
          </w:p>
        </w:tc>
      </w:tr>
      <w:tr w:rsidR="008067A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 w:rsidP="008067A8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96213A">
              <w:rPr>
                <w:rFonts w:ascii="Times New Roman" w:hAnsi="Times New Roman"/>
                <w:sz w:val="24"/>
              </w:rPr>
              <w:t>Действительный член Европейского респираторного общества, действительный член Российского Респираторного общества, действительный член Российского кардиологического общества,  действительный член Российского Научного Медицинского Общества Терапевтов,  секретарь Татарстанского отделения РРО</w:t>
            </w:r>
          </w:p>
        </w:tc>
      </w:tr>
      <w:tr w:rsidR="008067A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</w:rPr>
              <w:t>, секретарь, член совета))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 w:rsidP="008067A8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96213A">
              <w:rPr>
                <w:rFonts w:ascii="Times New Roman" w:hAnsi="Times New Roman"/>
                <w:sz w:val="24"/>
              </w:rPr>
              <w:t>Член объединенного совета по защите диссертаций на соискание ученой степени кандидата наук, на соискание ученой степени доктора наук</w:t>
            </w:r>
            <w:proofErr w:type="gramStart"/>
            <w:r w:rsidRPr="0096213A"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 w:rsidRPr="0096213A">
              <w:rPr>
                <w:rFonts w:ascii="Times New Roman" w:hAnsi="Times New Roman"/>
                <w:sz w:val="24"/>
              </w:rPr>
              <w:t xml:space="preserve"> 99.2.058.02</w:t>
            </w:r>
          </w:p>
        </w:tc>
      </w:tr>
      <w:tr w:rsidR="008067A8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Default="008067A8" w:rsidP="0067411F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награды, достижения сотрудников кафедры по научному направлению за I квартал 2023 год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A8" w:rsidRPr="00F56BE2" w:rsidRDefault="008067A8" w:rsidP="00A808B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>
              <w:rPr>
                <w:bCs/>
              </w:rPr>
              <w:t>Зиннатуллина</w:t>
            </w:r>
            <w:proofErr w:type="spellEnd"/>
            <w:r>
              <w:rPr>
                <w:bCs/>
              </w:rPr>
              <w:t xml:space="preserve"> А.Р. </w:t>
            </w:r>
            <w:r w:rsidRPr="00696C71">
              <w:rPr>
                <w:bCs/>
              </w:rPr>
              <w:t>Выявление и модификация факторов риска частых тяжелых обострений хроническ</w:t>
            </w:r>
            <w:r>
              <w:rPr>
                <w:bCs/>
              </w:rPr>
              <w:t xml:space="preserve">ой </w:t>
            </w:r>
            <w:proofErr w:type="spellStart"/>
            <w:r>
              <w:rPr>
                <w:bCs/>
              </w:rPr>
              <w:t>обструктивной</w:t>
            </w:r>
            <w:proofErr w:type="spellEnd"/>
            <w:r>
              <w:rPr>
                <w:bCs/>
              </w:rPr>
              <w:t xml:space="preserve"> болезни легких.</w:t>
            </w:r>
            <w:r>
              <w:t xml:space="preserve"> </w:t>
            </w:r>
            <w:proofErr w:type="gramStart"/>
            <w:r>
              <w:rPr>
                <w:bCs/>
              </w:rPr>
              <w:t>Международный конкурс</w:t>
            </w:r>
            <w:r w:rsidRPr="00696C71">
              <w:rPr>
                <w:bCs/>
              </w:rPr>
              <w:t xml:space="preserve"> научно-исследовательских работ «SCIENCE AND EDUCATION – 2023», </w:t>
            </w:r>
            <w:r>
              <w:t>п</w:t>
            </w:r>
            <w:r w:rsidRPr="00696C71">
              <w:rPr>
                <w:bCs/>
              </w:rPr>
              <w:t>освященном Международному дню образования (ООН)</w:t>
            </w:r>
            <w:r>
              <w:rPr>
                <w:bCs/>
              </w:rPr>
              <w:t>. 3 место.</w:t>
            </w:r>
            <w:r w:rsidRPr="00696C71">
              <w:rPr>
                <w:bCs/>
              </w:rPr>
              <w:t xml:space="preserve"> </w:t>
            </w:r>
            <w:proofErr w:type="gramEnd"/>
          </w:p>
          <w:p w:rsidR="008067A8" w:rsidRDefault="008067A8" w:rsidP="00A808B1">
            <w:pPr>
              <w:pStyle w:val="Default"/>
              <w:jc w:val="both"/>
            </w:pPr>
            <w:r>
              <w:t>2. Медаль «За верность традициям отечественного образования» за издание «</w:t>
            </w:r>
            <w:r>
              <w:rPr>
                <w:lang w:val="en-US"/>
              </w:rPr>
              <w:t>M</w:t>
            </w:r>
            <w:r w:rsidRPr="00E87B9E">
              <w:t>.</w:t>
            </w:r>
            <w:proofErr w:type="spellStart"/>
            <w:r>
              <w:rPr>
                <w:lang w:val="en-US"/>
              </w:rPr>
              <w:t>pnemoniae</w:t>
            </w:r>
            <w:proofErr w:type="spellEnd"/>
            <w:r>
              <w:t xml:space="preserve"> и </w:t>
            </w:r>
            <w:proofErr w:type="spellStart"/>
            <w:r>
              <w:rPr>
                <w:lang w:val="en-US"/>
              </w:rPr>
              <w:t>Chlamydophila</w:t>
            </w:r>
            <w:proofErr w:type="spellEnd"/>
            <w:r w:rsidRPr="00E87B9E">
              <w:t xml:space="preserve"> </w:t>
            </w:r>
            <w:proofErr w:type="spellStart"/>
            <w:r>
              <w:rPr>
                <w:lang w:val="en-US"/>
              </w:rPr>
              <w:t>pnemoniae</w:t>
            </w:r>
            <w:proofErr w:type="spellEnd"/>
            <w:r w:rsidRPr="00E87B9E">
              <w:t xml:space="preserve"> </w:t>
            </w:r>
            <w:r>
              <w:t>инфекции в пульмонологии».</w:t>
            </w:r>
          </w:p>
          <w:p w:rsidR="008067A8" w:rsidRDefault="008067A8" w:rsidP="00A808B1">
            <w:pPr>
              <w:pStyle w:val="Default"/>
              <w:jc w:val="both"/>
            </w:pPr>
            <w:r>
              <w:t xml:space="preserve">3. </w:t>
            </w:r>
            <w:r>
              <w:t xml:space="preserve">Благодарность научному руководителю </w:t>
            </w:r>
            <w:proofErr w:type="spellStart"/>
            <w:r>
              <w:t>А.Ф.Молоствовой</w:t>
            </w:r>
            <w:proofErr w:type="spellEnd"/>
            <w:r>
              <w:t xml:space="preserve"> за подготовку участника,</w:t>
            </w:r>
            <w:r>
              <w:t xml:space="preserve"> </w:t>
            </w:r>
            <w:r>
              <w:t>занявшего призовое место в Международном конкурсе научно-исследовательских работ «Молодые ученые: научные  горизонты»</w:t>
            </w:r>
            <w:r>
              <w:t xml:space="preserve">. </w:t>
            </w:r>
          </w:p>
        </w:tc>
      </w:tr>
    </w:tbl>
    <w:p w:rsidR="007F1008" w:rsidRDefault="007F1008">
      <w:pPr>
        <w:ind w:firstLine="708"/>
      </w:pPr>
    </w:p>
    <w:sectPr w:rsidR="007F1008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 Web Cond">
    <w:altName w:val="SchoolBook Web Cond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FD5"/>
    <w:multiLevelType w:val="hybridMultilevel"/>
    <w:tmpl w:val="56F0A420"/>
    <w:lvl w:ilvl="0" w:tplc="CD70C4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6CD"/>
    <w:multiLevelType w:val="hybridMultilevel"/>
    <w:tmpl w:val="A64E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5673"/>
    <w:multiLevelType w:val="hybridMultilevel"/>
    <w:tmpl w:val="BA10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B1E"/>
    <w:multiLevelType w:val="hybridMultilevel"/>
    <w:tmpl w:val="3DCC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4258"/>
    <w:multiLevelType w:val="hybridMultilevel"/>
    <w:tmpl w:val="8FC6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5F9"/>
    <w:multiLevelType w:val="hybridMultilevel"/>
    <w:tmpl w:val="A64E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66D25"/>
    <w:multiLevelType w:val="hybridMultilevel"/>
    <w:tmpl w:val="D886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6042A"/>
    <w:multiLevelType w:val="hybridMultilevel"/>
    <w:tmpl w:val="F3AA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08"/>
    <w:rsid w:val="00004767"/>
    <w:rsid w:val="000F17F2"/>
    <w:rsid w:val="001B4BB2"/>
    <w:rsid w:val="00281456"/>
    <w:rsid w:val="002E6435"/>
    <w:rsid w:val="00324699"/>
    <w:rsid w:val="003C13B6"/>
    <w:rsid w:val="00580AEB"/>
    <w:rsid w:val="005B2A31"/>
    <w:rsid w:val="00657AA6"/>
    <w:rsid w:val="0067411F"/>
    <w:rsid w:val="007F1008"/>
    <w:rsid w:val="008067A8"/>
    <w:rsid w:val="00837BA6"/>
    <w:rsid w:val="009C0AF7"/>
    <w:rsid w:val="009E5EA4"/>
    <w:rsid w:val="00A808B1"/>
    <w:rsid w:val="00AA6891"/>
    <w:rsid w:val="00B44CFB"/>
    <w:rsid w:val="00B908C5"/>
    <w:rsid w:val="00D0138C"/>
    <w:rsid w:val="00D556FB"/>
    <w:rsid w:val="00D876A0"/>
    <w:rsid w:val="00E57C91"/>
    <w:rsid w:val="00EB5D20"/>
    <w:rsid w:val="00F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20"/>
      <w:ind w:firstLine="709"/>
      <w:jc w:val="both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endnote text"/>
    <w:basedOn w:val="a"/>
    <w:link w:val="a4"/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paragraph" w:styleId="a5">
    <w:name w:val="Balloon Text"/>
    <w:basedOn w:val="a"/>
    <w:link w:val="a6"/>
    <w:pPr>
      <w:spacing w:after="0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примечания1"/>
    <w:basedOn w:val="12"/>
    <w:link w:val="ad"/>
    <w:rPr>
      <w:sz w:val="16"/>
    </w:rPr>
  </w:style>
  <w:style w:type="character" w:styleId="ad">
    <w:name w:val="annotation reference"/>
    <w:basedOn w:val="a0"/>
    <w:link w:val="17"/>
    <w:rPr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x-phmenubuttonx-phmenubuttonauth">
    <w:name w:val="x-ph__menu__button x-ph__menu__button_auth"/>
    <w:basedOn w:val="12"/>
    <w:link w:val="x-phmenubuttonx-phmenubuttonauth0"/>
  </w:style>
  <w:style w:type="character" w:customStyle="1" w:styleId="x-phmenubuttonx-phmenubuttonauth0">
    <w:name w:val="x-ph__menu__button x-ph__menu__button_auth"/>
    <w:basedOn w:val="a0"/>
    <w:link w:val="x-phmenubuttonx-phmenubuttonauth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20">
    <w:name w:val="A2"/>
    <w:uiPriority w:val="99"/>
    <w:rsid w:val="00AA6891"/>
    <w:rPr>
      <w:rFonts w:cs="SchoolBook Web Cond"/>
      <w:b/>
      <w:bCs/>
      <w:sz w:val="28"/>
      <w:szCs w:val="28"/>
    </w:rPr>
  </w:style>
  <w:style w:type="paragraph" w:customStyle="1" w:styleId="Default">
    <w:name w:val="Default"/>
    <w:rsid w:val="00AA689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B4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20"/>
      <w:ind w:firstLine="709"/>
      <w:jc w:val="both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endnote text"/>
    <w:basedOn w:val="a"/>
    <w:link w:val="a4"/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paragraph" w:styleId="a5">
    <w:name w:val="Balloon Text"/>
    <w:basedOn w:val="a"/>
    <w:link w:val="a6"/>
    <w:pPr>
      <w:spacing w:after="0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примечания1"/>
    <w:basedOn w:val="12"/>
    <w:link w:val="ad"/>
    <w:rPr>
      <w:sz w:val="16"/>
    </w:rPr>
  </w:style>
  <w:style w:type="character" w:styleId="ad">
    <w:name w:val="annotation reference"/>
    <w:basedOn w:val="a0"/>
    <w:link w:val="17"/>
    <w:rPr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x-phmenubuttonx-phmenubuttonauth">
    <w:name w:val="x-ph__menu__button x-ph__menu__button_auth"/>
    <w:basedOn w:val="12"/>
    <w:link w:val="x-phmenubuttonx-phmenubuttonauth0"/>
  </w:style>
  <w:style w:type="character" w:customStyle="1" w:styleId="x-phmenubuttonx-phmenubuttonauth0">
    <w:name w:val="x-ph__menu__button x-ph__menu__button_auth"/>
    <w:basedOn w:val="a0"/>
    <w:link w:val="x-phmenubuttonx-phmenubuttonauth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20">
    <w:name w:val="A2"/>
    <w:uiPriority w:val="99"/>
    <w:rsid w:val="00AA6891"/>
    <w:rPr>
      <w:rFonts w:cs="SchoolBook Web Cond"/>
      <w:b/>
      <w:bCs/>
      <w:sz w:val="28"/>
      <w:szCs w:val="28"/>
    </w:rPr>
  </w:style>
  <w:style w:type="paragraph" w:customStyle="1" w:styleId="Default">
    <w:name w:val="Default"/>
    <w:rsid w:val="00AA689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B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772/intechopen.1021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134/S1995080222150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4687/22198202.JAD.2023.01.0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Пальмова Любовь Юрьевна</cp:lastModifiedBy>
  <cp:revision>18</cp:revision>
  <dcterms:created xsi:type="dcterms:W3CDTF">2023-03-18T17:05:00Z</dcterms:created>
  <dcterms:modified xsi:type="dcterms:W3CDTF">2023-03-28T07:27:00Z</dcterms:modified>
</cp:coreProperties>
</file>