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Диабетический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кетоацидоз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Стадии развития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кетоацидотической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комы (</w:t>
      </w:r>
      <w:proofErr w:type="gramStart"/>
      <w:r w:rsidRPr="004B3CC1">
        <w:rPr>
          <w:rFonts w:ascii="Times New Roman" w:hAnsi="Times New Roman"/>
          <w:sz w:val="24"/>
          <w:szCs w:val="24"/>
        </w:rPr>
        <w:t>легкий</w:t>
      </w:r>
      <w:proofErr w:type="gramEnd"/>
      <w:r w:rsidRPr="004B3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кетоацидоз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, выраженный, тяжелый и собственно кома - поверхностная, выраженная, глубокая и терминальная). Клинические варианты течения. Синдромы гипергликемии, ацидоза, дегидратации, гипогликемии.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CC1">
        <w:rPr>
          <w:rFonts w:ascii="Times New Roman" w:hAnsi="Times New Roman"/>
          <w:sz w:val="24"/>
          <w:szCs w:val="24"/>
        </w:rPr>
        <w:t>Гиперосмолярная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кома. </w:t>
      </w:r>
      <w:proofErr w:type="spellStart"/>
      <w:r w:rsidRPr="004B3CC1">
        <w:rPr>
          <w:rFonts w:ascii="Times New Roman" w:hAnsi="Times New Roman"/>
          <w:sz w:val="24"/>
          <w:szCs w:val="24"/>
        </w:rPr>
        <w:t>Лактоацидотическая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кома. Ведения больных с СД. </w:t>
      </w:r>
      <w:proofErr w:type="gramStart"/>
      <w:r w:rsidRPr="004B3CC1">
        <w:rPr>
          <w:rFonts w:ascii="Times New Roman" w:hAnsi="Times New Roman"/>
          <w:sz w:val="24"/>
          <w:szCs w:val="24"/>
        </w:rPr>
        <w:t>Гипогликемическая</w:t>
      </w:r>
      <w:proofErr w:type="gramEnd"/>
      <w:r w:rsidRPr="004B3CC1">
        <w:rPr>
          <w:rFonts w:ascii="Times New Roman" w:hAnsi="Times New Roman"/>
          <w:sz w:val="24"/>
          <w:szCs w:val="24"/>
        </w:rPr>
        <w:t xml:space="preserve"> кома. Патогенез, клиника, лечение, профилактика.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CC1">
        <w:rPr>
          <w:rFonts w:ascii="Times New Roman" w:hAnsi="Times New Roman"/>
          <w:sz w:val="24"/>
          <w:szCs w:val="24"/>
        </w:rPr>
        <w:t>Аддисонический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криз. Патогенез, клинические проявления, профилактика, лечение. Экспертиза трудоспособности.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Острая недостаточность коры надпочечников. Патогенез. Клиника. Лечение.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Тиреотоксический криз. Патогенез, клиника. Лабораторная диагностика. Методы лечения.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4B3CC1">
        <w:rPr>
          <w:rFonts w:ascii="Times New Roman" w:hAnsi="Times New Roman"/>
          <w:sz w:val="24"/>
          <w:szCs w:val="24"/>
        </w:rPr>
        <w:t>Иценко</w:t>
      </w:r>
      <w:proofErr w:type="spellEnd"/>
      <w:r w:rsidRPr="004B3CC1">
        <w:rPr>
          <w:rFonts w:ascii="Times New Roman" w:hAnsi="Times New Roman"/>
          <w:sz w:val="24"/>
          <w:szCs w:val="24"/>
        </w:rPr>
        <w:t>–</w:t>
      </w:r>
      <w:proofErr w:type="spellStart"/>
      <w:r w:rsidRPr="004B3CC1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Патогенез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Классификация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Дифференциальная диагностика синдрома и болезни </w:t>
      </w:r>
      <w:proofErr w:type="spellStart"/>
      <w:r w:rsidRPr="004B3CC1">
        <w:rPr>
          <w:rFonts w:ascii="Times New Roman" w:hAnsi="Times New Roman"/>
          <w:sz w:val="24"/>
          <w:szCs w:val="24"/>
        </w:rPr>
        <w:t>Иценко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B3CC1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Клиническая картина при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гиперкортицизме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Методы лечения болезни </w:t>
      </w:r>
      <w:proofErr w:type="spellStart"/>
      <w:r w:rsidRPr="004B3CC1">
        <w:rPr>
          <w:rFonts w:ascii="Times New Roman" w:hAnsi="Times New Roman"/>
          <w:sz w:val="24"/>
          <w:szCs w:val="24"/>
        </w:rPr>
        <w:t>Иценко</w:t>
      </w:r>
      <w:proofErr w:type="spellEnd"/>
      <w:r w:rsidRPr="004B3CC1">
        <w:rPr>
          <w:rFonts w:ascii="Times New Roman" w:hAnsi="Times New Roman"/>
          <w:sz w:val="24"/>
          <w:szCs w:val="24"/>
        </w:rPr>
        <w:t>–</w:t>
      </w:r>
      <w:proofErr w:type="spellStart"/>
      <w:r w:rsidRPr="004B3CC1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B3CC1">
        <w:rPr>
          <w:rFonts w:ascii="Times New Roman" w:hAnsi="Times New Roman"/>
          <w:sz w:val="24"/>
          <w:szCs w:val="24"/>
        </w:rPr>
        <w:t>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Гипотиреоз. Классификация, эпидемиология, этиологическая структура. Понятие о </w:t>
      </w:r>
      <w:proofErr w:type="spellStart"/>
      <w:r w:rsidRPr="004B3CC1">
        <w:rPr>
          <w:rFonts w:ascii="Times New Roman" w:hAnsi="Times New Roman"/>
          <w:sz w:val="24"/>
          <w:szCs w:val="24"/>
        </w:rPr>
        <w:t>субклиническом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3CC1">
        <w:rPr>
          <w:rFonts w:ascii="Times New Roman" w:hAnsi="Times New Roman"/>
          <w:sz w:val="24"/>
          <w:szCs w:val="24"/>
        </w:rPr>
        <w:t>манифестном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первичном гипотиреозе. Лабораторная диагностика и лечение. Особенности диагностики и лечения гипотиреоза у пожилых пациентов.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4B3CC1">
        <w:rPr>
          <w:rFonts w:ascii="Times New Roman" w:hAnsi="Times New Roman"/>
          <w:sz w:val="24"/>
          <w:szCs w:val="24"/>
        </w:rPr>
        <w:t>Грейвса-Базедова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(диффузный токсический зоб). Этиология, патогенез. Клиническая и лабораторная диагностика: диагностические критерии. Методы лечения: дифференцированный выбор. Предпочтительные показания к терапии радиоактивным йодом, консервативному и оперативному лечению.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ИРИ, С-пептид. </w:t>
      </w:r>
      <w:proofErr w:type="spellStart"/>
      <w:r w:rsidRPr="004B3CC1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гемоглобин.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Сахарный диабет 1 типа. Патогенез. Роль вирусной инфекц</w:t>
      </w:r>
      <w:proofErr w:type="gramStart"/>
      <w:r w:rsidRPr="004B3CC1">
        <w:rPr>
          <w:rFonts w:ascii="Times New Roman" w:hAnsi="Times New Roman"/>
          <w:sz w:val="24"/>
          <w:szCs w:val="24"/>
        </w:rPr>
        <w:t>ии и ау</w:t>
      </w:r>
      <w:proofErr w:type="gramEnd"/>
      <w:r w:rsidRPr="004B3CC1">
        <w:rPr>
          <w:rFonts w:ascii="Times New Roman" w:hAnsi="Times New Roman"/>
          <w:sz w:val="24"/>
          <w:szCs w:val="24"/>
        </w:rPr>
        <w:t>тоиммунных процессов. Диагностика.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Сахарный диабет 2 типа. Роль </w:t>
      </w:r>
      <w:proofErr w:type="spellStart"/>
      <w:r w:rsidRPr="004B3CC1">
        <w:rPr>
          <w:rFonts w:ascii="Times New Roman" w:hAnsi="Times New Roman"/>
          <w:sz w:val="24"/>
          <w:szCs w:val="24"/>
        </w:rPr>
        <w:t>резистентности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рецепторов к инсулину, наследственности, ожирения. </w:t>
      </w:r>
      <w:proofErr w:type="spellStart"/>
      <w:r w:rsidRPr="004B3CC1">
        <w:rPr>
          <w:rFonts w:ascii="Times New Roman" w:hAnsi="Times New Roman"/>
          <w:sz w:val="24"/>
          <w:szCs w:val="24"/>
        </w:rPr>
        <w:t>Пероральный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CC1">
        <w:rPr>
          <w:rFonts w:ascii="Times New Roman" w:hAnsi="Times New Roman"/>
          <w:sz w:val="24"/>
          <w:szCs w:val="24"/>
        </w:rPr>
        <w:t>глюкозо-толерантный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тест. Диагностика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Метаболический синдром. Причины роста и темпы заболеваемости СД 2 типа. Профилактика СД 2 типа. Элементы здорового образа жизни: диета, режим, физическая активность, психогигиена.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Лечение сахарного диабета. Диетическое лечение. Состав диеты при СД 1 и СД 2 типа. Понятие о хлебных единицах. </w:t>
      </w:r>
      <w:proofErr w:type="spellStart"/>
      <w:r w:rsidRPr="004B3CC1">
        <w:rPr>
          <w:rFonts w:ascii="Times New Roman" w:hAnsi="Times New Roman"/>
          <w:sz w:val="24"/>
          <w:szCs w:val="24"/>
        </w:rPr>
        <w:t>Сахаропонижающие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CC1">
        <w:rPr>
          <w:rFonts w:ascii="Times New Roman" w:hAnsi="Times New Roman"/>
          <w:sz w:val="24"/>
          <w:szCs w:val="24"/>
        </w:rPr>
        <w:t>пероральные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препараты. Группы препаратов. Механизм действия. Показания и противопоказания. Методика лечения. Побочные действия.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Инсулинотерапия. Препараты инсулина короткого действия, средней продолжительности действия. Показания для лечения инсулином. Диета при инсулинотерапии, распределение сроков приема пищи в зависимости от срока его действия. Методика инсулинотерапии. Подбор дозы. </w:t>
      </w:r>
      <w:proofErr w:type="spellStart"/>
      <w:r w:rsidRPr="004B3CC1">
        <w:rPr>
          <w:rFonts w:ascii="Times New Roman" w:hAnsi="Times New Roman"/>
          <w:sz w:val="24"/>
          <w:szCs w:val="24"/>
        </w:rPr>
        <w:t>Гликемический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профиль. Дозаторы инсулина - роль в современной терапии СД.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Первичная хроническая недостаточность коры надпочечников (Болезнь </w:t>
      </w:r>
      <w:proofErr w:type="spellStart"/>
      <w:r w:rsidRPr="004B3CC1">
        <w:rPr>
          <w:rFonts w:ascii="Times New Roman" w:hAnsi="Times New Roman"/>
          <w:sz w:val="24"/>
          <w:szCs w:val="24"/>
        </w:rPr>
        <w:t>Аддисона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). Этиология и патогенез. Клинические проявления и данные лабораторных исследований. Диагноз и дифференциальный диагноз. Лечение.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CC1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4B3CC1">
        <w:rPr>
          <w:rFonts w:ascii="Times New Roman" w:hAnsi="Times New Roman"/>
          <w:sz w:val="24"/>
          <w:szCs w:val="24"/>
        </w:rPr>
        <w:t>. Клиническая картина. Клинические формы заболевания (пароксизмальная, постоянная, бессимптомная). Диагноз. Дифференциальный диагноз. Прогноз. Лечение.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Гормонально-активные опухоли коры надпочечников. Синдромы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3CC1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, феминизации. Принципы диагностики и лечения. </w:t>
      </w:r>
    </w:p>
    <w:p w:rsidR="007F626A" w:rsidRPr="004B3CC1" w:rsidRDefault="007F626A" w:rsidP="004B3CC1">
      <w:pPr>
        <w:rPr>
          <w:sz w:val="24"/>
          <w:szCs w:val="24"/>
        </w:rPr>
      </w:pPr>
    </w:p>
    <w:p w:rsidR="00976A77" w:rsidRPr="004B3CC1" w:rsidRDefault="00976A77" w:rsidP="004B3CC1">
      <w:pPr>
        <w:rPr>
          <w:sz w:val="24"/>
          <w:szCs w:val="24"/>
        </w:rPr>
      </w:pPr>
    </w:p>
    <w:sectPr w:rsidR="00976A77" w:rsidRPr="004B3CC1" w:rsidSect="0097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5FD"/>
    <w:multiLevelType w:val="hybridMultilevel"/>
    <w:tmpl w:val="7A3843BA"/>
    <w:lvl w:ilvl="0" w:tplc="5A22234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5E54"/>
    <w:multiLevelType w:val="hybridMultilevel"/>
    <w:tmpl w:val="ABE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26A"/>
    <w:rsid w:val="00316877"/>
    <w:rsid w:val="004B3CC1"/>
    <w:rsid w:val="004E340C"/>
    <w:rsid w:val="00614442"/>
    <w:rsid w:val="007F626A"/>
    <w:rsid w:val="008845AB"/>
    <w:rsid w:val="00976A77"/>
    <w:rsid w:val="00B065F5"/>
    <w:rsid w:val="00DF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6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2016-04-23T06:17:00Z</cp:lastPrinted>
  <dcterms:created xsi:type="dcterms:W3CDTF">2015-04-03T09:27:00Z</dcterms:created>
  <dcterms:modified xsi:type="dcterms:W3CDTF">2016-04-23T06:18:00Z</dcterms:modified>
</cp:coreProperties>
</file>