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72DE2">
        <w:rPr>
          <w:rFonts w:ascii="Times New Roman" w:hAnsi="Times New Roman"/>
          <w:b/>
          <w:sz w:val="30"/>
          <w:szCs w:val="30"/>
          <w:u w:val="single"/>
        </w:rPr>
        <w:t>25</w:t>
      </w:r>
      <w:r w:rsidR="005875E7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FD6A93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D27F06">
        <w:rPr>
          <w:rFonts w:ascii="Times New Roman" w:hAnsi="Times New Roman"/>
          <w:b/>
          <w:sz w:val="30"/>
          <w:szCs w:val="30"/>
          <w:u w:val="single"/>
        </w:rPr>
        <w:t>2020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5C237A" w:rsidRPr="005C237A" w:rsidRDefault="005C237A" w:rsidP="005C237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C237A">
              <w:rPr>
                <w:rFonts w:ascii="Times New Roman" w:hAnsi="Times New Roman"/>
                <w:sz w:val="24"/>
                <w:szCs w:val="24"/>
              </w:rPr>
              <w:t xml:space="preserve">Исаева Г.Ш. Общие страницы славной истории / Г.Ш. Исаева // Казанский медицинский журнал. 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2020. 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 101. 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№4. 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Pr="005C237A">
              <w:rPr>
                <w:rFonts w:ascii="Times New Roman" w:hAnsi="Times New Roman"/>
                <w:sz w:val="24"/>
                <w:szCs w:val="24"/>
              </w:rPr>
              <w:t> 622-630. DOI: </w:t>
            </w:r>
            <w:hyperlink r:id="rId8" w:tgtFrame="_blank" w:history="1">
              <w:r w:rsidRPr="005C237A">
                <w:rPr>
                  <w:rFonts w:ascii="Times New Roman" w:hAnsi="Times New Roman"/>
                  <w:sz w:val="24"/>
                  <w:szCs w:val="24"/>
                </w:rPr>
                <w:t>10.17816/KMJ2020-622</w:t>
              </w:r>
            </w:hyperlink>
          </w:p>
          <w:p w:rsidR="00095164" w:rsidRDefault="005C237A" w:rsidP="005C237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37A">
              <w:rPr>
                <w:rFonts w:ascii="Times New Roman" w:hAnsi="Times New Roman"/>
                <w:sz w:val="24"/>
                <w:szCs w:val="24"/>
              </w:rPr>
              <w:t> 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 xml:space="preserve"> Импа</w:t>
            </w:r>
            <w:r>
              <w:rPr>
                <w:rFonts w:ascii="Times New Roman" w:hAnsi="Times New Roman"/>
                <w:sz w:val="24"/>
                <w:szCs w:val="24"/>
              </w:rPr>
              <w:t>кт-фактор РИНЦ в 2018 г. – нет.</w:t>
            </w:r>
          </w:p>
          <w:p w:rsidR="005C237A" w:rsidRPr="005C237A" w:rsidRDefault="005C237A" w:rsidP="00FD239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C237A">
              <w:rPr>
                <w:rFonts w:ascii="Times New Roman" w:hAnsi="Times New Roman"/>
                <w:sz w:val="24"/>
                <w:szCs w:val="24"/>
              </w:rPr>
              <w:t>Исаева Г.Ш. Гордость Казанской школы микробиологов — профессор Рудольф Робертович Гельтцер и его ученики (к 130-летию со дня рождения) / Г.Ш. Исаева, М.В. Стремоухова , И.А. Базиков , И.В. Карташев, А.В. Карташев</w:t>
            </w:r>
            <w:r w:rsidR="00FD2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37A">
              <w:rPr>
                <w:rFonts w:ascii="Times New Roman" w:hAnsi="Times New Roman"/>
                <w:sz w:val="24"/>
                <w:szCs w:val="24"/>
              </w:rPr>
              <w:t xml:space="preserve">// Казанский медицинский журнал. 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2020. 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 101. 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№3. 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Pr="005C237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463</w:t>
            </w:r>
            <w:r w:rsidRPr="005C237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471</w:t>
            </w:r>
            <w:r w:rsidRPr="005C237A">
              <w:rPr>
                <w:rFonts w:ascii="Times New Roman" w:hAnsi="Times New Roman"/>
                <w:sz w:val="24"/>
                <w:szCs w:val="24"/>
              </w:rPr>
              <w:t>. DOI: 10.17816/KMJ2020-463</w:t>
            </w:r>
          </w:p>
          <w:p w:rsidR="005C237A" w:rsidRDefault="005C237A" w:rsidP="005C237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37A">
              <w:rPr>
                <w:rFonts w:ascii="Times New Roman" w:hAnsi="Times New Roman"/>
                <w:sz w:val="24"/>
                <w:szCs w:val="24"/>
              </w:rPr>
              <w:t> 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 xml:space="preserve"> Импа</w:t>
            </w:r>
            <w:r>
              <w:rPr>
                <w:rFonts w:ascii="Times New Roman" w:hAnsi="Times New Roman"/>
                <w:sz w:val="24"/>
                <w:szCs w:val="24"/>
              </w:rPr>
              <w:t>кт-фактор РИНЦ в 2018 г. – нет.</w:t>
            </w:r>
          </w:p>
          <w:p w:rsidR="00FD2397" w:rsidRDefault="00FD2397" w:rsidP="00C204F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204FB">
              <w:rPr>
                <w:rFonts w:ascii="Times New Roman" w:hAnsi="Times New Roman"/>
                <w:sz w:val="24"/>
                <w:szCs w:val="24"/>
              </w:rPr>
              <w:t xml:space="preserve">Баязитова Л.Т. Профиль чувствительности к бактериофагам  назофарингеальных условно-патогенных бактерий у детей-носителей </w:t>
            </w:r>
            <w:r w:rsidR="00C204FB" w:rsidRPr="00E03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4FB">
              <w:rPr>
                <w:rFonts w:ascii="Times New Roman" w:hAnsi="Times New Roman"/>
                <w:sz w:val="24"/>
                <w:szCs w:val="24"/>
              </w:rPr>
              <w:t xml:space="preserve">Streptococcus Pneumoniae с реконкуррентными респираторными нфекциями / Л.Т. Баязитова, О.Ф. Тюпкина, Т.А. Чазова, </w:t>
            </w:r>
            <w:r w:rsidR="00753AEF">
              <w:rPr>
                <w:rFonts w:ascii="Times New Roman" w:hAnsi="Times New Roman"/>
                <w:sz w:val="24"/>
                <w:szCs w:val="24"/>
              </w:rPr>
              <w:t xml:space="preserve">Н.С. Конышев, К.Н. Сюзев // </w:t>
            </w:r>
            <w:r w:rsidR="00753AEF" w:rsidRPr="005C2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AEF" w:rsidRPr="005C237A">
              <w:rPr>
                <w:rFonts w:ascii="Times New Roman" w:hAnsi="Times New Roman"/>
                <w:sz w:val="24"/>
                <w:szCs w:val="24"/>
              </w:rPr>
              <w:t xml:space="preserve">Казанский медицинский журнал. </w:t>
            </w:r>
            <w:r w:rsidR="00753AEF"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 w:rsidR="00753AEF">
              <w:rPr>
                <w:rFonts w:ascii="Times New Roman" w:hAnsi="Times New Roman"/>
                <w:sz w:val="24"/>
                <w:szCs w:val="24"/>
              </w:rPr>
              <w:t xml:space="preserve"> 2020. </w:t>
            </w:r>
            <w:r w:rsidR="00753AEF"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 w:rsidR="00753AEF">
              <w:rPr>
                <w:rFonts w:ascii="Times New Roman" w:hAnsi="Times New Roman"/>
                <w:sz w:val="24"/>
                <w:szCs w:val="24"/>
              </w:rPr>
              <w:t xml:space="preserve"> Т. 101. </w:t>
            </w:r>
            <w:r w:rsidR="00753AEF"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 w:rsidR="00753AEF">
              <w:rPr>
                <w:rFonts w:ascii="Times New Roman" w:hAnsi="Times New Roman"/>
                <w:sz w:val="24"/>
                <w:szCs w:val="24"/>
              </w:rPr>
              <w:t xml:space="preserve"> №3. </w:t>
            </w:r>
            <w:r w:rsidR="00753AEF"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 w:rsidR="00753AEF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753AEF" w:rsidRPr="005C237A">
              <w:rPr>
                <w:rFonts w:ascii="Times New Roman" w:hAnsi="Times New Roman"/>
                <w:sz w:val="24"/>
                <w:szCs w:val="24"/>
              </w:rPr>
              <w:t> </w:t>
            </w:r>
            <w:r w:rsidR="00753AEF">
              <w:rPr>
                <w:rFonts w:ascii="Times New Roman" w:hAnsi="Times New Roman"/>
                <w:sz w:val="24"/>
                <w:szCs w:val="24"/>
              </w:rPr>
              <w:t>330-336</w:t>
            </w:r>
            <w:r w:rsidR="00753AEF" w:rsidRPr="005C23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EC6" w:rsidRDefault="0016035D" w:rsidP="00BC7E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C7E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C7EC6">
              <w:rPr>
                <w:rFonts w:ascii="Times New Roman" w:hAnsi="Times New Roman"/>
                <w:sz w:val="24"/>
                <w:szCs w:val="24"/>
              </w:rPr>
              <w:t>Лисовская</w:t>
            </w:r>
            <w:r w:rsidR="00BC7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EC6">
              <w:rPr>
                <w:rFonts w:ascii="Times New Roman" w:hAnsi="Times New Roman"/>
                <w:sz w:val="24"/>
                <w:szCs w:val="24"/>
              </w:rPr>
              <w:t xml:space="preserve">С.А.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Изучение способности к формированию биопленок клиническими штаммами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Candida</w:t>
            </w:r>
            <w:r w:rsidRPr="0016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ablicans</w:t>
            </w:r>
            <w:r w:rsidRPr="0016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взаимодейсвии с экстрактом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Fusarium</w:t>
            </w:r>
            <w:r w:rsidRPr="0016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solani</w:t>
            </w:r>
            <w:r w:rsidRPr="0016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прогнозирования тяжести атопического дерматита / С.А. Лисовская, </w:t>
            </w:r>
            <w:r w:rsidR="00BC7EC6">
              <w:rPr>
                <w:rFonts w:ascii="Times New Roman" w:hAnsi="Times New Roman"/>
                <w:sz w:val="24"/>
                <w:szCs w:val="24"/>
              </w:rPr>
              <w:t xml:space="preserve">Р.И. Валиева, А.А. Шафигуллина, Е.В. Файзуллина, И.М. Хисматуллина, Е.В. Халдеева, Г.Ш. Исаева </w:t>
            </w:r>
            <w:r w:rsidR="00BC7EC6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BC7EC6" w:rsidRPr="005C237A">
              <w:rPr>
                <w:rFonts w:ascii="Times New Roman" w:hAnsi="Times New Roman"/>
                <w:sz w:val="24"/>
                <w:szCs w:val="24"/>
              </w:rPr>
              <w:t xml:space="preserve"> Казанский медицинский журнал. </w:t>
            </w:r>
            <w:r w:rsidR="00BC7EC6"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 w:rsidR="00BC7EC6">
              <w:rPr>
                <w:rFonts w:ascii="Times New Roman" w:hAnsi="Times New Roman"/>
                <w:sz w:val="24"/>
                <w:szCs w:val="24"/>
              </w:rPr>
              <w:t xml:space="preserve"> 2020. </w:t>
            </w:r>
            <w:r w:rsidR="00BC7EC6"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 w:rsidR="00BC7EC6">
              <w:rPr>
                <w:rFonts w:ascii="Times New Roman" w:hAnsi="Times New Roman"/>
                <w:sz w:val="24"/>
                <w:szCs w:val="24"/>
              </w:rPr>
              <w:t xml:space="preserve"> Т. 101. </w:t>
            </w:r>
            <w:r w:rsidR="00BC7EC6"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 w:rsidR="00BC7EC6">
              <w:rPr>
                <w:rFonts w:ascii="Times New Roman" w:hAnsi="Times New Roman"/>
                <w:sz w:val="24"/>
                <w:szCs w:val="24"/>
              </w:rPr>
              <w:t xml:space="preserve"> №3. </w:t>
            </w:r>
            <w:r w:rsidR="00BC7EC6"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 w:rsidR="00BC7EC6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BC7EC6" w:rsidRPr="005C237A">
              <w:rPr>
                <w:rFonts w:ascii="Times New Roman" w:hAnsi="Times New Roman"/>
                <w:sz w:val="24"/>
                <w:szCs w:val="24"/>
              </w:rPr>
              <w:t> </w:t>
            </w:r>
            <w:r w:rsidR="00BC7EC6">
              <w:rPr>
                <w:rFonts w:ascii="Times New Roman" w:hAnsi="Times New Roman"/>
                <w:sz w:val="24"/>
                <w:szCs w:val="24"/>
              </w:rPr>
              <w:t>33</w:t>
            </w:r>
            <w:r w:rsidR="00BC7EC6">
              <w:rPr>
                <w:rFonts w:ascii="Times New Roman" w:hAnsi="Times New Roman"/>
                <w:sz w:val="24"/>
                <w:szCs w:val="24"/>
              </w:rPr>
              <w:t>7-341</w:t>
            </w:r>
            <w:r w:rsidR="00BC7EC6" w:rsidRPr="005C23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EC6" w:rsidRDefault="00BC7EC6" w:rsidP="00BC7E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Халдеева Е.В. Микогенная контаминация жилых помещений как фактор биологического риска / Е.В. Халдеева, Н.И. Глушко, С.А. Лисовская, В.Р. Паршаков, Г.Г. Хайдарова 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37A">
              <w:rPr>
                <w:rFonts w:ascii="Times New Roman" w:hAnsi="Times New Roman"/>
                <w:sz w:val="24"/>
                <w:szCs w:val="24"/>
              </w:rPr>
              <w:t xml:space="preserve">Казанский медицинский журнал. 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2020. 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 101. 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04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Pr="005C237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513-518</w:t>
            </w:r>
            <w:bookmarkStart w:id="0" w:name="_GoBack"/>
            <w:bookmarkEnd w:id="0"/>
            <w:r w:rsidRPr="005C23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EC6" w:rsidRDefault="00BC7EC6" w:rsidP="00BC7E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6035D" w:rsidRPr="0016035D" w:rsidRDefault="0016035D" w:rsidP="00C204F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D2397" w:rsidRDefault="00FD2397" w:rsidP="005C237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C237A" w:rsidRPr="00095164" w:rsidRDefault="005C237A" w:rsidP="005C237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импакт-фактор журнала, где опубликована статья;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32043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330411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32043D" w:rsidRDefault="0033041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4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2043D" w:rsidRPr="0032043D">
              <w:rPr>
                <w:rFonts w:ascii="Times New Roman" w:hAnsi="Times New Roman"/>
                <w:sz w:val="24"/>
                <w:szCs w:val="24"/>
              </w:rPr>
              <w:t>Савицкая Т.А. Оценка эпидемиологической ситуации по геморрагической лихорадке с почечным синдромом в мире и России, прогноз на 2020 г. / Т.А. Савицкая, А.В. Иванова, Г.Ш. Исаева, И.Д. Решетникова, В.А. Трифонов, В.Б. Зиатдинов, И.В. Серова, В.А. Сафронов //  Проблемы особо опасных инфекций. – 2020. –</w:t>
            </w:r>
            <w:r w:rsidR="00320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D" w:rsidRPr="0032043D">
              <w:rPr>
                <w:rFonts w:ascii="Times New Roman" w:hAnsi="Times New Roman"/>
                <w:sz w:val="24"/>
                <w:szCs w:val="24"/>
              </w:rPr>
              <w:t>№2. – С. 62-70. DOI: 10.21055/0370-1069-2020-2-62-70</w:t>
            </w:r>
          </w:p>
          <w:p w:rsidR="00330411" w:rsidRPr="00330411" w:rsidRDefault="0032043D" w:rsidP="003304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043D">
              <w:rPr>
                <w:rFonts w:ascii="Times New Roman" w:hAnsi="Times New Roman"/>
                <w:sz w:val="24"/>
                <w:szCs w:val="24"/>
              </w:rPr>
              <w:t> Импакт-фактор РИНЦ в 2018 г. – 0,961.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330411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E03E17" w:rsidRDefault="00160D9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848A8" w:rsidRPr="00E03E17">
              <w:rPr>
                <w:rFonts w:ascii="Times New Roman" w:hAnsi="Times New Roman"/>
                <w:sz w:val="24"/>
                <w:szCs w:val="24"/>
              </w:rPr>
              <w:t xml:space="preserve">Исаева Г.Ш.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Становление кафедры микробиологии имени академика </w:t>
            </w:r>
            <w:r w:rsidR="00E848A8" w:rsidRPr="00E03E17">
              <w:rPr>
                <w:rFonts w:ascii="Times New Roman" w:hAnsi="Times New Roman"/>
                <w:sz w:val="24"/>
                <w:szCs w:val="24"/>
              </w:rPr>
              <w:t xml:space="preserve">В.М.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>Аристовского Казанского государственного медицинского университета</w:t>
            </w:r>
            <w:r w:rsidR="00E848A8" w:rsidRPr="00E03E17">
              <w:rPr>
                <w:rFonts w:ascii="Times New Roman" w:hAnsi="Times New Roman"/>
                <w:sz w:val="24"/>
                <w:szCs w:val="24"/>
              </w:rPr>
              <w:t xml:space="preserve"> / Исаева Г.Ш.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10-12.</w:t>
            </w:r>
          </w:p>
          <w:p w:rsidR="00E848A8" w:rsidRPr="00E03E17" w:rsidRDefault="00160D91" w:rsidP="00E848A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848A8" w:rsidRPr="00E03E17">
              <w:rPr>
                <w:rFonts w:ascii="Times New Roman" w:hAnsi="Times New Roman"/>
                <w:sz w:val="24"/>
                <w:szCs w:val="24"/>
              </w:rPr>
              <w:t xml:space="preserve">Исаева Г.Ш.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>Кафедра микробиологии Казанского государственного медицинского университета в годы</w:t>
            </w:r>
            <w:r w:rsidR="00E848A8" w:rsidRPr="00E03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>Великой Отечественной Войны</w:t>
            </w:r>
            <w:r w:rsidR="00E848A8" w:rsidRPr="00E03E17">
              <w:rPr>
                <w:rFonts w:ascii="Times New Roman" w:hAnsi="Times New Roman"/>
                <w:sz w:val="24"/>
                <w:szCs w:val="24"/>
              </w:rPr>
              <w:t xml:space="preserve"> / Исаева Г.Ш.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13-15.</w:t>
            </w:r>
          </w:p>
          <w:p w:rsidR="00E848A8" w:rsidRPr="00E03E17" w:rsidRDefault="00160D91" w:rsidP="00E848A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848A8" w:rsidRPr="00E03E17">
              <w:rPr>
                <w:rFonts w:ascii="Times New Roman" w:hAnsi="Times New Roman"/>
                <w:sz w:val="24"/>
                <w:szCs w:val="24"/>
              </w:rPr>
              <w:t xml:space="preserve">Исаева Г.Ш.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>Кафедра микробиологии Казанского гму во второй половине</w:t>
            </w:r>
            <w:r w:rsidR="00E848A8" w:rsidRPr="00E03E17">
              <w:rPr>
                <w:rFonts w:ascii="Times New Roman" w:hAnsi="Times New Roman"/>
                <w:sz w:val="24"/>
                <w:szCs w:val="24"/>
              </w:rPr>
              <w:t xml:space="preserve"> XX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века </w:t>
            </w:r>
            <w:r w:rsidR="00E848A8" w:rsidRPr="00E03E17">
              <w:rPr>
                <w:rFonts w:ascii="Times New Roman" w:hAnsi="Times New Roman"/>
                <w:sz w:val="24"/>
                <w:szCs w:val="24"/>
              </w:rPr>
              <w:t>/ Исаева Г.Ш.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15-19.</w:t>
            </w:r>
          </w:p>
          <w:p w:rsidR="00E848A8" w:rsidRPr="00E03E17" w:rsidRDefault="00160D91" w:rsidP="00E848A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848A8" w:rsidRPr="00E03E17">
              <w:rPr>
                <w:rFonts w:ascii="Times New Roman" w:hAnsi="Times New Roman"/>
                <w:sz w:val="24"/>
                <w:szCs w:val="24"/>
              </w:rPr>
              <w:t xml:space="preserve">Исаева Г.Ш.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Студенческий научный кружок кафедры микробиологии: история и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современность </w:t>
            </w:r>
            <w:r w:rsidR="00E848A8" w:rsidRPr="00E03E17">
              <w:rPr>
                <w:rFonts w:ascii="Times New Roman" w:hAnsi="Times New Roman"/>
                <w:sz w:val="24"/>
                <w:szCs w:val="24"/>
              </w:rPr>
              <w:t xml:space="preserve">/ Исаева Г.Ш., Лисовская С.А.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19-21. </w:t>
            </w:r>
          </w:p>
          <w:p w:rsidR="00880D28" w:rsidRPr="00E03E17" w:rsidRDefault="00160D91" w:rsidP="00880D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880D28" w:rsidRPr="00E03E17">
              <w:rPr>
                <w:rFonts w:ascii="Times New Roman" w:hAnsi="Times New Roman"/>
                <w:sz w:val="24"/>
                <w:szCs w:val="24"/>
              </w:rPr>
              <w:t xml:space="preserve">Агафонова Е.В.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>Распространенность и клинические ассоциации хеликобактериоза и протозойных инвазий при хронических заболеваниях желудочно кишечного тракта</w:t>
            </w:r>
            <w:r w:rsidR="00880D28" w:rsidRPr="00E03E17">
              <w:rPr>
                <w:rFonts w:ascii="Times New Roman" w:hAnsi="Times New Roman"/>
                <w:sz w:val="24"/>
                <w:szCs w:val="24"/>
              </w:rPr>
              <w:t xml:space="preserve"> / Агафонова Е.В., Исаева </w:t>
            </w:r>
            <w:r w:rsidR="00887DCB" w:rsidRPr="00E03E17">
              <w:rPr>
                <w:rFonts w:ascii="Times New Roman" w:hAnsi="Times New Roman"/>
                <w:sz w:val="24"/>
                <w:szCs w:val="24"/>
              </w:rPr>
              <w:t>Г.Ш., Хакимов Н.М., Исаева Р.А</w:t>
            </w:r>
            <w:r w:rsidR="00880D28" w:rsidRPr="00E03E17">
              <w:rPr>
                <w:rFonts w:ascii="Times New Roman" w:hAnsi="Times New Roman"/>
                <w:sz w:val="24"/>
                <w:szCs w:val="24"/>
              </w:rPr>
              <w:t>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24-2</w:t>
            </w:r>
            <w:r w:rsidR="00887DCB" w:rsidRPr="00E03E17">
              <w:rPr>
                <w:rFonts w:ascii="Times New Roman" w:hAnsi="Times New Roman"/>
                <w:sz w:val="24"/>
                <w:szCs w:val="24"/>
              </w:rPr>
              <w:t>7</w:t>
            </w:r>
            <w:r w:rsidR="00880D28" w:rsidRPr="00E03E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48A8" w:rsidRPr="00E03E17" w:rsidRDefault="00160D91" w:rsidP="00E848A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887DCB" w:rsidRPr="00E03E17">
              <w:rPr>
                <w:rFonts w:ascii="Times New Roman" w:hAnsi="Times New Roman"/>
                <w:sz w:val="24"/>
                <w:szCs w:val="24"/>
              </w:rPr>
              <w:t xml:space="preserve">Баязитова Л.Т.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Микробиологическое обоснование применения бактериофагов для для антимикробной терапии инфекций, вызываемых </w:t>
            </w:r>
            <w:r w:rsidR="00887DCB" w:rsidRPr="00E03E17">
              <w:rPr>
                <w:rFonts w:ascii="Times New Roman" w:hAnsi="Times New Roman"/>
                <w:sz w:val="24"/>
                <w:szCs w:val="24"/>
              </w:rPr>
              <w:t>ESCAPE-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патогенами </w:t>
            </w:r>
            <w:r w:rsidR="00887DCB" w:rsidRPr="00E03E17">
              <w:rPr>
                <w:rFonts w:ascii="Times New Roman" w:hAnsi="Times New Roman"/>
                <w:sz w:val="24"/>
                <w:szCs w:val="24"/>
              </w:rPr>
              <w:t>/ Баязитова Л.Т., Тюпкина О.Ф., Чазова Т.А., Конышев Н.С., Сюзев К.Н.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34-36.</w:t>
            </w:r>
          </w:p>
          <w:p w:rsidR="00887DCB" w:rsidRPr="00E03E17" w:rsidRDefault="00160D91" w:rsidP="00887D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887DCB" w:rsidRPr="00E03E17">
              <w:rPr>
                <w:rFonts w:ascii="Times New Roman" w:hAnsi="Times New Roman"/>
                <w:sz w:val="24"/>
                <w:szCs w:val="24"/>
              </w:rPr>
              <w:t xml:space="preserve">Баязитова Л.Т.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Способность неинвазивных Streptococcus pneumoniae к IGA-протеиназной активности </w:t>
            </w:r>
            <w:r w:rsidR="00887DCB" w:rsidRPr="00E03E17">
              <w:rPr>
                <w:rFonts w:ascii="Times New Roman" w:hAnsi="Times New Roman"/>
                <w:sz w:val="24"/>
                <w:szCs w:val="24"/>
              </w:rPr>
              <w:t>/ Баязитова Л.Т., Тюпкина О.Ф., Чазова Т.А., Тюрин Ю.А., Исаева Г.Ш.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37-39.</w:t>
            </w:r>
          </w:p>
          <w:p w:rsidR="00887DCB" w:rsidRPr="00E03E17" w:rsidRDefault="00160D91" w:rsidP="00E848A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887DCB" w:rsidRPr="00E03E17">
              <w:rPr>
                <w:rFonts w:ascii="Times New Roman" w:hAnsi="Times New Roman"/>
                <w:sz w:val="24"/>
                <w:szCs w:val="24"/>
              </w:rPr>
              <w:t xml:space="preserve">Баязитова Л.Т.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Современные методы лабораторной диагностики возбудителей пневмококк-ассоциированных заболеваний </w:t>
            </w:r>
            <w:r w:rsidR="00887DCB" w:rsidRPr="00E03E17">
              <w:rPr>
                <w:rFonts w:ascii="Times New Roman" w:hAnsi="Times New Roman"/>
                <w:sz w:val="24"/>
                <w:szCs w:val="24"/>
              </w:rPr>
              <w:t>/ Баязитова Л.Т.</w:t>
            </w:r>
            <w:r w:rsidR="00A617EF" w:rsidRPr="00E03E17">
              <w:rPr>
                <w:rFonts w:ascii="Times New Roman" w:hAnsi="Times New Roman"/>
                <w:sz w:val="24"/>
                <w:szCs w:val="24"/>
              </w:rPr>
              <w:t>, Тюпкина О.Ф., Чазова Т.А.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40-42.</w:t>
            </w:r>
          </w:p>
          <w:p w:rsidR="00E848A8" w:rsidRPr="00E03E17" w:rsidRDefault="00160D91" w:rsidP="00A617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A617EF" w:rsidRPr="00E03E17">
              <w:rPr>
                <w:rFonts w:ascii="Times New Roman" w:hAnsi="Times New Roman"/>
                <w:sz w:val="24"/>
                <w:szCs w:val="24"/>
              </w:rPr>
              <w:t xml:space="preserve">Валиева Р.И. 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вирулентной активности природных и клинических штаммов Fusarium solani </w:t>
            </w:r>
            <w:r w:rsidR="00A617EF" w:rsidRPr="00E03E17">
              <w:rPr>
                <w:rFonts w:ascii="Times New Roman" w:hAnsi="Times New Roman"/>
                <w:sz w:val="24"/>
                <w:szCs w:val="24"/>
              </w:rPr>
              <w:t>/ Валиева Р.И., Лисовская С.А., Халдеева, Е.В., Исаева Г.Ш., Файзуллина Е.В., Хисматуллина И.М.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42-44.</w:t>
            </w:r>
          </w:p>
          <w:p w:rsidR="00A617EF" w:rsidRPr="00E03E17" w:rsidRDefault="00073433" w:rsidP="00A617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A617EF" w:rsidRPr="00E03E17">
              <w:rPr>
                <w:rFonts w:ascii="Times New Roman" w:hAnsi="Times New Roman"/>
                <w:sz w:val="24"/>
                <w:szCs w:val="24"/>
              </w:rPr>
              <w:t xml:space="preserve">Валиева Р.И.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Анализ профиля противогрибковой чувствительности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lastRenderedPageBreak/>
              <w:t>Fusarium solani с учетом формирования биопленок</w:t>
            </w:r>
            <w:r w:rsidR="00A617EF" w:rsidRPr="00E03E17">
              <w:rPr>
                <w:rFonts w:ascii="Times New Roman" w:hAnsi="Times New Roman"/>
                <w:sz w:val="24"/>
                <w:szCs w:val="24"/>
              </w:rPr>
              <w:t xml:space="preserve"> / Валиева Р.И., Лисовская С.А., Халдеева Е.В., Исаева Г.Ш.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44-45.</w:t>
            </w:r>
          </w:p>
          <w:p w:rsidR="00A617EF" w:rsidRPr="00E03E17" w:rsidRDefault="00073433" w:rsidP="00A617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A617EF" w:rsidRPr="00E03E17">
              <w:rPr>
                <w:rFonts w:ascii="Times New Roman" w:hAnsi="Times New Roman"/>
                <w:sz w:val="24"/>
                <w:szCs w:val="24"/>
              </w:rPr>
              <w:t xml:space="preserve">Зарипова А.З.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Эпидемиологическая характеристика бактерионосительства Streptococcus pneumoniae среди детей дошкольного возраста в Республике Татарстан </w:t>
            </w:r>
            <w:r w:rsidR="00A617EF" w:rsidRPr="00E03E17">
              <w:rPr>
                <w:rFonts w:ascii="Times New Roman" w:hAnsi="Times New Roman"/>
                <w:sz w:val="24"/>
                <w:szCs w:val="24"/>
              </w:rPr>
              <w:t>/ Зарипова А.З., Баязитова Л.Т., Исаева Г.Ш.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52-55.</w:t>
            </w:r>
          </w:p>
          <w:p w:rsidR="00A617EF" w:rsidRPr="00E03E17" w:rsidRDefault="00073433" w:rsidP="00E346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A617EF" w:rsidRPr="00E03E17">
              <w:rPr>
                <w:rFonts w:ascii="Times New Roman" w:hAnsi="Times New Roman"/>
                <w:sz w:val="24"/>
                <w:szCs w:val="24"/>
              </w:rPr>
              <w:t xml:space="preserve">Зарипова А.З.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Современные возможности вакцинопрофилактики пневмококковых инфекций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A617EF" w:rsidRPr="00E03E17">
              <w:rPr>
                <w:rFonts w:ascii="Times New Roman" w:hAnsi="Times New Roman"/>
                <w:sz w:val="24"/>
                <w:szCs w:val="24"/>
              </w:rPr>
              <w:t>Зарипова А.З, Баязитова Л.Т., Анамов Р.И.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 xml:space="preserve">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55-58.</w:t>
            </w:r>
          </w:p>
          <w:p w:rsidR="00E346B5" w:rsidRPr="00E03E17" w:rsidRDefault="00073433" w:rsidP="00E346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 xml:space="preserve">Лисовская С.А.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Характеристика штаммов Candida albicans, выделенных с кожи и слизистых при поверхностных кандидозах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>/ Лисовская С.А., Халдеева Е.В., Глушко Н.И.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71-72.</w:t>
            </w:r>
          </w:p>
          <w:p w:rsidR="00E346B5" w:rsidRPr="00E03E17" w:rsidRDefault="00073433" w:rsidP="00E346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 xml:space="preserve">Савинова А.Н.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Развитие синдрома Кавасаки на фоне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>COVID-19 / Савинова А.Н.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90-91.</w:t>
            </w:r>
          </w:p>
          <w:p w:rsidR="00E346B5" w:rsidRPr="00E03E17" w:rsidRDefault="00073433" w:rsidP="00E346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 xml:space="preserve">Савинова А.Н. </w:t>
            </w:r>
            <w:r w:rsidR="00E03E17">
              <w:rPr>
                <w:rFonts w:ascii="Times New Roman" w:hAnsi="Times New Roman"/>
                <w:sz w:val="24"/>
                <w:szCs w:val="24"/>
              </w:rPr>
              <w:t>Эп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идемиология и патогенез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>COVID-19 / Савинова А.Н.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91-92.</w:t>
            </w:r>
          </w:p>
          <w:p w:rsidR="00E346B5" w:rsidRPr="00E03E17" w:rsidRDefault="00073433" w:rsidP="00E346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 xml:space="preserve">Тюрин Ю.А.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>SplA-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протеиназы Staphylococcus aureus в индукции аллергического типа иммунных реакций у пациентов с респираторной аллергией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 xml:space="preserve">/ Тюрин Ю.А., Исаева Г.Ш., Баязитова Л.Т., Куликов С.Н., Мерлушкина А.Н. // Микробиология в современной медицине: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lastRenderedPageBreak/>
              <w:t>сборник тезисов VIII Всероссийской заочной научно-практической конференции с международным участием – Казань: КГМУ-КНИИЭМ. – 2020. – С. 99-101.</w:t>
            </w:r>
          </w:p>
          <w:p w:rsidR="00E346B5" w:rsidRPr="00E03E17" w:rsidRDefault="00073433" w:rsidP="00E346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 xml:space="preserve">Тюрин Ю.А.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Классификация и биологические особенности бактерий Staphylococcus sp.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>/ Тюрин Ю.А., Исаева Г.Ш.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101-104.</w:t>
            </w:r>
          </w:p>
          <w:p w:rsidR="00E346B5" w:rsidRPr="00E03E17" w:rsidRDefault="00073433" w:rsidP="00E346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 xml:space="preserve">Халдеева Е.В. </w:t>
            </w:r>
            <w:r w:rsidR="00E03E17" w:rsidRPr="00E03E17">
              <w:rPr>
                <w:rFonts w:ascii="Times New Roman" w:hAnsi="Times New Roman"/>
                <w:sz w:val="24"/>
                <w:szCs w:val="24"/>
              </w:rPr>
              <w:t xml:space="preserve">Диагностические возможности комплексного микологического исследования при заболеваниях кожи волосистой части головы </w:t>
            </w:r>
            <w:r w:rsidR="00E346B5" w:rsidRPr="00E03E17">
              <w:rPr>
                <w:rFonts w:ascii="Times New Roman" w:hAnsi="Times New Roman"/>
                <w:sz w:val="24"/>
                <w:szCs w:val="24"/>
              </w:rPr>
              <w:t>/ Халдеева Е.В., Лисовская С.А., Глушко Н.И. // 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КГМУ-КНИИЭМ. – 2020. – С. 105-106.</w:t>
            </w:r>
          </w:p>
          <w:p w:rsidR="00E346B5" w:rsidRPr="00E03E17" w:rsidRDefault="00073433" w:rsidP="00E346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FD2397" w:rsidRPr="00E03E17">
              <w:rPr>
                <w:rFonts w:ascii="Times New Roman" w:hAnsi="Times New Roman"/>
                <w:sz w:val="24"/>
                <w:szCs w:val="24"/>
              </w:rPr>
              <w:t xml:space="preserve">Баязитова Л.Т. Особенности Streptococcus Pneumoniae, выделенных у детей с бактериальными блефароконъюнктивитами / Баязитова Л.Т., Тюпкина О.Ф., Чазова Т.А., Исаева Г.Ш., Тюрин Ю.А. // Инфекционные болезни в современном мире: диагностика, лечение и профилактика: сборник трудов XII Ежегодного Всероссийского интернет-конгресса по инфекционным болезням с международным участием, 7–9 сентября 2020 года / под ред. академика РАН В.И.Покровского – Москва: Медицинское маркетинговое агентство, 2020. – </w:t>
            </w:r>
            <w:r w:rsidR="00330411" w:rsidRPr="00E03E17">
              <w:rPr>
                <w:rFonts w:ascii="Times New Roman" w:hAnsi="Times New Roman"/>
                <w:sz w:val="24"/>
                <w:szCs w:val="24"/>
              </w:rPr>
              <w:t>С. 26-27.</w:t>
            </w:r>
          </w:p>
          <w:p w:rsidR="00E346B5" w:rsidRPr="00E03E17" w:rsidRDefault="00073433" w:rsidP="00E346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330411" w:rsidRPr="00E03E17">
              <w:rPr>
                <w:rFonts w:ascii="Times New Roman" w:hAnsi="Times New Roman"/>
                <w:sz w:val="24"/>
                <w:szCs w:val="24"/>
              </w:rPr>
              <w:t>Савицкая Т.А. Проведение серологических исследований состояния коллективного иммунитета к возбудителям ГЛПС в субъектах Приволжского федерального округа / Савицкая Т.А., Исаева Г.Ш., Трифонов В.А., Серова И.В., Агафонова Е.В., Петрова Д.Н., Решетникова И.Д. //  Инфекционные болезни в современном мире: диагностика, лечение и профилактика: сборник трудов XII Ежегодного Всероссийского интернет-конгресса по инфекционным болезням с международным участием, 7–9 сентября 2020 года / под ред. академика РАН В.И.Покровского – Москва: Медицинское маркетинговое агентство, 2020. – С. 199.</w:t>
            </w:r>
          </w:p>
          <w:p w:rsidR="00330411" w:rsidRPr="00095164" w:rsidRDefault="00073433" w:rsidP="00E346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="00330411" w:rsidRPr="00E03E17">
              <w:rPr>
                <w:rFonts w:ascii="Times New Roman" w:hAnsi="Times New Roman"/>
                <w:sz w:val="24"/>
                <w:szCs w:val="24"/>
              </w:rPr>
              <w:t xml:space="preserve">Агафонова Е.В. Влияние паразитозов на параметры воспаления при аллергических ринитах / Агафонова Е.В., Исаева Г.Ш., Решетникова И.Д., Шарифуллина А.А. // Инфекционные болезни в современном мире: </w:t>
            </w:r>
            <w:r w:rsidR="00330411" w:rsidRPr="00E03E17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диагностика, лечение и профилактика: сборник трудов XII Ежегодного Всероссийского интернет-конгресса по инфекционным болезням с международным участием, 7–9 сентября 2020 года / под ред. академика РАН В.И.Покровского – Москва: Медицинское маркетинговое агентство, 2020. – С. 5.</w:t>
            </w:r>
          </w:p>
        </w:tc>
      </w:tr>
      <w:tr w:rsidR="00874BE8" w:rsidRPr="00330411" w:rsidTr="00874BE8">
        <w:tc>
          <w:tcPr>
            <w:tcW w:w="6048" w:type="dxa"/>
            <w:gridSpan w:val="2"/>
          </w:tcPr>
          <w:p w:rsidR="00874BE8" w:rsidRPr="008638C3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 w:rsidRPr="00E03E17">
              <w:rPr>
                <w:rFonts w:ascii="Times New Roman" w:hAnsi="Times New Roman"/>
                <w:sz w:val="24"/>
                <w:szCs w:val="24"/>
              </w:rPr>
              <w:t>I</w:t>
            </w:r>
            <w:r w:rsidR="00FD6A93" w:rsidRPr="00E03E17">
              <w:rPr>
                <w:rFonts w:ascii="Times New Roman" w:hAnsi="Times New Roman"/>
                <w:sz w:val="24"/>
                <w:szCs w:val="24"/>
              </w:rPr>
              <w:t>I</w:t>
            </w:r>
            <w:r w:rsidR="005A5968" w:rsidRPr="00E03E17">
              <w:rPr>
                <w:rFonts w:ascii="Times New Roman" w:hAnsi="Times New Roman"/>
                <w:sz w:val="24"/>
                <w:szCs w:val="24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73433" w:rsidRDefault="0007343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330411" w:rsidRPr="00073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Isaeva </w:t>
            </w:r>
            <w:r w:rsidR="00330411" w:rsidRPr="00E03E17">
              <w:rPr>
                <w:rFonts w:ascii="Times New Roman" w:hAnsi="Times New Roman"/>
                <w:sz w:val="24"/>
                <w:szCs w:val="24"/>
              </w:rPr>
              <w:t> </w:t>
            </w:r>
            <w:r w:rsidR="00330411" w:rsidRPr="00073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G.S. The prevalence of Helicobacter pylori and protozoan invasions and the impact on the performance of enzymatic digestion / G.S. Isaeva, E.V. Agafonova, R.A. Isaeva //  The Year in Helicobacter Virtual Conference September 12, 2020</w:t>
            </w:r>
          </w:p>
          <w:p w:rsidR="00E03E17" w:rsidRPr="00E03E17" w:rsidRDefault="00E03E1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3E17">
              <w:rPr>
                <w:rFonts w:ascii="Times New Roman" w:hAnsi="Times New Roman"/>
                <w:sz w:val="24"/>
                <w:szCs w:val="24"/>
              </w:rPr>
              <w:t>DOI: 10.1111/hel.12734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072DE2">
        <w:rPr>
          <w:rFonts w:ascii="Times New Roman" w:hAnsi="Times New Roman"/>
          <w:b/>
          <w:sz w:val="30"/>
          <w:szCs w:val="30"/>
          <w:u w:val="single"/>
        </w:rPr>
        <w:t>25</w:t>
      </w:r>
      <w:r w:rsidR="008E22FB" w:rsidRPr="008E22FB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FD6A93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D27F06">
        <w:rPr>
          <w:rFonts w:ascii="Times New Roman" w:hAnsi="Times New Roman"/>
          <w:b/>
          <w:sz w:val="30"/>
          <w:szCs w:val="30"/>
          <w:u w:val="single"/>
        </w:rPr>
        <w:t xml:space="preserve"> 2020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электронную форму отчета просим готовить, по возможности</w:t>
      </w:r>
      <w:r w:rsidRPr="00CD22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FD" w:rsidRDefault="00052DFD" w:rsidP="008638C3">
      <w:pPr>
        <w:spacing w:after="0"/>
      </w:pPr>
      <w:r>
        <w:separator/>
      </w:r>
    </w:p>
  </w:endnote>
  <w:endnote w:type="continuationSeparator" w:id="0">
    <w:p w:rsidR="00052DFD" w:rsidRDefault="00052DF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FD" w:rsidRDefault="00052DFD" w:rsidP="008638C3">
      <w:pPr>
        <w:spacing w:after="0"/>
      </w:pPr>
      <w:r>
        <w:separator/>
      </w:r>
    </w:p>
  </w:footnote>
  <w:footnote w:type="continuationSeparator" w:id="0">
    <w:p w:rsidR="00052DFD" w:rsidRDefault="00052DFD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52DFD"/>
    <w:rsid w:val="00071843"/>
    <w:rsid w:val="00072DE2"/>
    <w:rsid w:val="00073433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403A"/>
    <w:rsid w:val="00116BAB"/>
    <w:rsid w:val="001260D6"/>
    <w:rsid w:val="00132880"/>
    <w:rsid w:val="0016035D"/>
    <w:rsid w:val="00160D91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26601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043D"/>
    <w:rsid w:val="00325664"/>
    <w:rsid w:val="00330411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237A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30EF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AEF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0D28"/>
    <w:rsid w:val="00887135"/>
    <w:rsid w:val="00887DCB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17EF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C7EC6"/>
    <w:rsid w:val="00BE112F"/>
    <w:rsid w:val="00BF0360"/>
    <w:rsid w:val="00BF10AF"/>
    <w:rsid w:val="00BF3B0C"/>
    <w:rsid w:val="00C0351F"/>
    <w:rsid w:val="00C204FB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03E17"/>
    <w:rsid w:val="00E137A3"/>
    <w:rsid w:val="00E2038E"/>
    <w:rsid w:val="00E24443"/>
    <w:rsid w:val="00E346B5"/>
    <w:rsid w:val="00E433FC"/>
    <w:rsid w:val="00E44F81"/>
    <w:rsid w:val="00E5710B"/>
    <w:rsid w:val="00E60557"/>
    <w:rsid w:val="00E609F1"/>
    <w:rsid w:val="00E6119B"/>
    <w:rsid w:val="00E66271"/>
    <w:rsid w:val="00E80670"/>
    <w:rsid w:val="00E848A8"/>
    <w:rsid w:val="00EB7530"/>
    <w:rsid w:val="00EC3BCF"/>
    <w:rsid w:val="00EE223A"/>
    <w:rsid w:val="00EE2AFC"/>
    <w:rsid w:val="00EE695C"/>
    <w:rsid w:val="00EF5F28"/>
    <w:rsid w:val="00F15FBA"/>
    <w:rsid w:val="00F23832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2397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8BD8A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816/KMJ2020-6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han.valiev@kazang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7E9A-48AD-4B35-906F-C04AA6FB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7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13818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Ирина</cp:lastModifiedBy>
  <cp:revision>8</cp:revision>
  <cp:lastPrinted>2012-10-04T09:34:00Z</cp:lastPrinted>
  <dcterms:created xsi:type="dcterms:W3CDTF">2020-09-07T11:28:00Z</dcterms:created>
  <dcterms:modified xsi:type="dcterms:W3CDTF">2020-09-28T12:32:00Z</dcterms:modified>
</cp:coreProperties>
</file>