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CB" w:rsidRDefault="00D87BCB" w:rsidP="00D87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ВЫСШЕГО СЕСТРИНСКОГО ОБРАЗОВАНИЯ</w:t>
      </w:r>
    </w:p>
    <w:p w:rsidR="00000A9E" w:rsidRPr="00552323" w:rsidRDefault="00832F48" w:rsidP="00832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23">
        <w:rPr>
          <w:rFonts w:ascii="Times New Roman" w:hAnsi="Times New Roman" w:cs="Times New Roman"/>
          <w:b/>
          <w:sz w:val="24"/>
          <w:szCs w:val="24"/>
        </w:rPr>
        <w:t>Сестринское дело</w:t>
      </w:r>
    </w:p>
    <w:p w:rsidR="00832F48" w:rsidRDefault="00832F48" w:rsidP="00832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23">
        <w:rPr>
          <w:rFonts w:ascii="Times New Roman" w:hAnsi="Times New Roman" w:cs="Times New Roman"/>
          <w:b/>
          <w:sz w:val="24"/>
          <w:szCs w:val="24"/>
        </w:rPr>
        <w:t>Модуль 4</w:t>
      </w:r>
    </w:p>
    <w:p w:rsidR="00566242" w:rsidRPr="00566242" w:rsidRDefault="00566242" w:rsidP="00832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66242">
        <w:rPr>
          <w:rFonts w:ascii="Times New Roman" w:hAnsi="Times New Roman" w:cs="Times New Roman"/>
          <w:b/>
          <w:sz w:val="24"/>
          <w:szCs w:val="24"/>
        </w:rPr>
        <w:t>Возбудители вирусных инфекций</w:t>
      </w:r>
    </w:p>
    <w:bookmarkEnd w:id="0"/>
    <w:p w:rsidR="00832F48" w:rsidRPr="00832F48" w:rsidRDefault="00832F48">
      <w:pPr>
        <w:rPr>
          <w:rFonts w:ascii="Times New Roman" w:hAnsi="Times New Roman" w:cs="Times New Roman"/>
          <w:sz w:val="24"/>
          <w:szCs w:val="24"/>
        </w:rPr>
      </w:pPr>
      <w:r w:rsidRPr="00832F48">
        <w:rPr>
          <w:rFonts w:ascii="Times New Roman" w:hAnsi="Times New Roman" w:cs="Times New Roman"/>
          <w:sz w:val="24"/>
          <w:szCs w:val="24"/>
        </w:rPr>
        <w:t>Занятие 7</w:t>
      </w:r>
    </w:p>
    <w:p w:rsidR="00832F48" w:rsidRPr="00832F48" w:rsidRDefault="00832F48" w:rsidP="00832F48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культивирования вирусов. Методы их индикации и идентификации. Микробиологическая диагностика вирусных инфекций.</w:t>
      </w:r>
    </w:p>
    <w:p w:rsidR="00832F48" w:rsidRPr="00832F48" w:rsidRDefault="00832F48" w:rsidP="00832F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гриппа. Систематика. Свойства. Патогенез вызываемых ими заболеваний. Микробиологическая диагностика. Профилактика и лечение.</w:t>
      </w:r>
    </w:p>
    <w:p w:rsidR="00832F48" w:rsidRPr="00832F48" w:rsidRDefault="00832F48" w:rsidP="00832F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 кори. Систематика. Свойства. Патогенез заболевания. Микробиологическая диагностика. Профилактика и лечение.</w:t>
      </w:r>
    </w:p>
    <w:p w:rsidR="00832F48" w:rsidRPr="00832F48" w:rsidRDefault="00832F48" w:rsidP="00832F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 краснухи. Систематика. Свойства. Патогенез заболевания. Микробиологическая</w:t>
      </w:r>
    </w:p>
    <w:p w:rsidR="00832F48" w:rsidRPr="00832F48" w:rsidRDefault="00832F48" w:rsidP="00832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диагностика. Профилактика и лечение.</w:t>
      </w:r>
    </w:p>
    <w:p w:rsidR="00832F48" w:rsidRPr="00832F48" w:rsidRDefault="00832F48" w:rsidP="00832F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F48">
        <w:rPr>
          <w:rFonts w:ascii="Times New Roman" w:hAnsi="Times New Roman" w:cs="Times New Roman"/>
          <w:sz w:val="24"/>
          <w:szCs w:val="24"/>
        </w:rPr>
        <w:t xml:space="preserve">Возбудитель </w:t>
      </w:r>
      <w:r w:rsidRPr="00832F4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32F48">
        <w:rPr>
          <w:rFonts w:ascii="Times New Roman" w:hAnsi="Times New Roman" w:cs="Times New Roman"/>
          <w:sz w:val="24"/>
          <w:szCs w:val="24"/>
        </w:rPr>
        <w:t xml:space="preserve">-19 (новой </w:t>
      </w:r>
      <w:proofErr w:type="spellStart"/>
      <w:r w:rsidRPr="00832F4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32F48">
        <w:rPr>
          <w:rFonts w:ascii="Times New Roman" w:hAnsi="Times New Roman" w:cs="Times New Roman"/>
          <w:sz w:val="24"/>
          <w:szCs w:val="24"/>
        </w:rPr>
        <w:t xml:space="preserve"> инфекции). </w:t>
      </w:r>
      <w:r w:rsidRPr="00832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Систематика. Свойства. Патогенез заболевания. Микробиологическая диагностика. Профилактика и лечение.</w:t>
      </w:r>
    </w:p>
    <w:p w:rsidR="00832F48" w:rsidRPr="00832F48" w:rsidRDefault="00832F48" w:rsidP="00832F4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F48">
        <w:rPr>
          <w:rFonts w:ascii="Times New Roman" w:hAnsi="Times New Roman" w:cs="Times New Roman"/>
          <w:sz w:val="24"/>
          <w:szCs w:val="24"/>
        </w:rPr>
        <w:t>Возбудители гепатитов В и D.  Систематика. Свойства. Патогенез заболеваний. Микробиологическая диагностика. Профилактика и лечение.</w:t>
      </w:r>
    </w:p>
    <w:p w:rsidR="00832F48" w:rsidRPr="00832F48" w:rsidRDefault="00832F48" w:rsidP="00832F4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F48">
        <w:rPr>
          <w:rFonts w:ascii="Times New Roman" w:hAnsi="Times New Roman" w:cs="Times New Roman"/>
          <w:sz w:val="24"/>
          <w:szCs w:val="24"/>
        </w:rPr>
        <w:t>Возбудители гепатитов С и G. Систематика. Свойства. Патогенез заболеваний. Микробиологическая диагностика. Профилактика и лечение.</w:t>
      </w:r>
    </w:p>
    <w:p w:rsidR="00832F48" w:rsidRPr="00832F48" w:rsidRDefault="00832F48" w:rsidP="00832F4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F48">
        <w:rPr>
          <w:rFonts w:ascii="Times New Roman" w:hAnsi="Times New Roman" w:cs="Times New Roman"/>
          <w:sz w:val="24"/>
          <w:szCs w:val="24"/>
        </w:rPr>
        <w:t>Вирус иммунодефицита человека, его характеристика, структура, свойства. Особенности репродукции вируса иммунодефицита. Патогенез ВИЧ-инфекции. Диагностика ВИЧ-инфекции. Лечение и профилактика ВИЧ-инфекции.</w:t>
      </w:r>
    </w:p>
    <w:p w:rsidR="00832F48" w:rsidRPr="00832F48" w:rsidRDefault="00832F48" w:rsidP="00832F4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2F48">
        <w:rPr>
          <w:rFonts w:ascii="Times New Roman" w:hAnsi="Times New Roman" w:cs="Times New Roman"/>
          <w:sz w:val="24"/>
          <w:szCs w:val="24"/>
        </w:rPr>
        <w:t>Герпесвирусы</w:t>
      </w:r>
      <w:proofErr w:type="spellEnd"/>
      <w:r w:rsidRPr="00832F48">
        <w:rPr>
          <w:rFonts w:ascii="Times New Roman" w:hAnsi="Times New Roman" w:cs="Times New Roman"/>
          <w:sz w:val="24"/>
          <w:szCs w:val="24"/>
        </w:rPr>
        <w:t>, их характеристика. Методы микробиологической диагностики герпетической инфекции. Лечение и профилактика герпетических инфекций.</w:t>
      </w:r>
    </w:p>
    <w:p w:rsidR="00832F48" w:rsidRPr="00832F48" w:rsidRDefault="00832F48" w:rsidP="00832F4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F48">
        <w:rPr>
          <w:rFonts w:ascii="Times New Roman" w:hAnsi="Times New Roman" w:cs="Times New Roman"/>
          <w:sz w:val="24"/>
          <w:szCs w:val="24"/>
        </w:rPr>
        <w:t>Вирус бешенства. Таксономия. Свойства. Патогенез бешенства. Микробиологическая диагностика. Профилактика и лечение.</w:t>
      </w:r>
    </w:p>
    <w:p w:rsidR="00832F48" w:rsidRPr="00832F48" w:rsidRDefault="00832F48" w:rsidP="00832F4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F48">
        <w:rPr>
          <w:rFonts w:ascii="Times New Roman" w:hAnsi="Times New Roman" w:cs="Times New Roman"/>
          <w:sz w:val="24"/>
          <w:szCs w:val="24"/>
        </w:rPr>
        <w:t>Вирус геморрагической лихорадки с почечным синдромом.   Таксономия.    Свойства.    Патогенез вызываемых ими заболеваний. Микробиологическая диагностика. Профилактика и лечение.</w:t>
      </w:r>
    </w:p>
    <w:p w:rsidR="00832F48" w:rsidRPr="00832F48" w:rsidRDefault="00832F48" w:rsidP="00832F4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F48" w:rsidRPr="00832F48" w:rsidRDefault="00832F48" w:rsidP="00832F48">
      <w:pPr>
        <w:tabs>
          <w:tab w:val="right" w:leader="underscore" w:pos="96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F48" w:rsidRPr="00832F48" w:rsidRDefault="00832F48">
      <w:pPr>
        <w:rPr>
          <w:rFonts w:ascii="Times New Roman" w:hAnsi="Times New Roman" w:cs="Times New Roman"/>
          <w:sz w:val="24"/>
          <w:szCs w:val="24"/>
        </w:rPr>
      </w:pPr>
      <w:r w:rsidRPr="00832F48">
        <w:rPr>
          <w:rFonts w:ascii="Times New Roman" w:hAnsi="Times New Roman" w:cs="Times New Roman"/>
          <w:sz w:val="24"/>
          <w:szCs w:val="24"/>
        </w:rPr>
        <w:t>Занятие 8</w:t>
      </w:r>
    </w:p>
    <w:p w:rsidR="00832F48" w:rsidRPr="00832F48" w:rsidRDefault="00832F48" w:rsidP="00832F4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F48">
        <w:rPr>
          <w:rFonts w:ascii="Times New Roman" w:hAnsi="Times New Roman" w:cs="Times New Roman"/>
          <w:sz w:val="24"/>
          <w:szCs w:val="24"/>
        </w:rPr>
        <w:t>Вирус бешенства.  Систематика. Основные биологические свойства. Патогенез заболевания. Микробиологическая диагностика. Лечение и профилактика.</w:t>
      </w:r>
    </w:p>
    <w:p w:rsidR="00832F48" w:rsidRPr="00832F48" w:rsidRDefault="00832F48" w:rsidP="00832F4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F48">
        <w:rPr>
          <w:rFonts w:ascii="Times New Roman" w:hAnsi="Times New Roman" w:cs="Times New Roman"/>
          <w:sz w:val="24"/>
          <w:szCs w:val="24"/>
        </w:rPr>
        <w:t xml:space="preserve">Вирус простого герпеса. Систематика. Свойства. Патогенез заболевания. Микробиологическая диагностика. Профилактика и лечение. </w:t>
      </w:r>
    </w:p>
    <w:p w:rsidR="00832F48" w:rsidRPr="00832F48" w:rsidRDefault="00832F48" w:rsidP="00832F4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F48">
        <w:rPr>
          <w:rFonts w:ascii="Times New Roman" w:hAnsi="Times New Roman" w:cs="Times New Roman"/>
          <w:sz w:val="24"/>
          <w:szCs w:val="24"/>
        </w:rPr>
        <w:t xml:space="preserve">Вирусные гепатиты с </w:t>
      </w:r>
      <w:proofErr w:type="spellStart"/>
      <w:r w:rsidRPr="00832F48">
        <w:rPr>
          <w:rFonts w:ascii="Times New Roman" w:hAnsi="Times New Roman" w:cs="Times New Roman"/>
          <w:sz w:val="24"/>
          <w:szCs w:val="24"/>
        </w:rPr>
        <w:t>энтеральным</w:t>
      </w:r>
      <w:proofErr w:type="spellEnd"/>
      <w:r w:rsidRPr="00832F48">
        <w:rPr>
          <w:rFonts w:ascii="Times New Roman" w:hAnsi="Times New Roman" w:cs="Times New Roman"/>
          <w:sz w:val="24"/>
          <w:szCs w:val="24"/>
        </w:rPr>
        <w:t xml:space="preserve"> механизмом заражения.  Возбудители гепатитов А и Е, их характеристика. Методы диагностики вирусных гепатитов А и Е, лечение и профилактика.</w:t>
      </w:r>
    </w:p>
    <w:p w:rsidR="00832F48" w:rsidRPr="00832F48" w:rsidRDefault="00832F48" w:rsidP="00832F4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F48">
        <w:rPr>
          <w:rFonts w:ascii="Times New Roman" w:hAnsi="Times New Roman" w:cs="Times New Roman"/>
          <w:sz w:val="24"/>
          <w:szCs w:val="24"/>
        </w:rPr>
        <w:t>Вирус полиомиелита. Систематика. Свойства. Патогенез заболевания. Микробиологическая диагностика. Профилактика и лечение.</w:t>
      </w:r>
    </w:p>
    <w:p w:rsidR="00832F48" w:rsidRDefault="00832F48"/>
    <w:sectPr w:rsidR="0083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541"/>
    <w:multiLevelType w:val="hybridMultilevel"/>
    <w:tmpl w:val="A940A66E"/>
    <w:lvl w:ilvl="0" w:tplc="4F5286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248B"/>
    <w:multiLevelType w:val="hybridMultilevel"/>
    <w:tmpl w:val="E24C0CB6"/>
    <w:lvl w:ilvl="0" w:tplc="AC6414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21927"/>
    <w:multiLevelType w:val="hybridMultilevel"/>
    <w:tmpl w:val="C68C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D"/>
    <w:rsid w:val="00114CCD"/>
    <w:rsid w:val="00552323"/>
    <w:rsid w:val="00566242"/>
    <w:rsid w:val="00832F48"/>
    <w:rsid w:val="00D84808"/>
    <w:rsid w:val="00D87BCB"/>
    <w:rsid w:val="00F0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80EE9-AABA-448C-8C7B-4B154A7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2022-02-02T16:13:00Z</dcterms:created>
  <dcterms:modified xsi:type="dcterms:W3CDTF">2022-02-02T16:19:00Z</dcterms:modified>
</cp:coreProperties>
</file>