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99" w:rsidRDefault="00091299" w:rsidP="00091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ВЫСШЕГО СЕСТРИНСКОГО ОБРАЗОВАНИЯ</w:t>
      </w:r>
    </w:p>
    <w:p w:rsidR="00000A9E" w:rsidRPr="007F1844" w:rsidRDefault="007F1844" w:rsidP="007F1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844">
        <w:rPr>
          <w:rFonts w:ascii="Times New Roman" w:hAnsi="Times New Roman" w:cs="Times New Roman"/>
          <w:b/>
          <w:sz w:val="24"/>
          <w:szCs w:val="24"/>
        </w:rPr>
        <w:t>Сестринское дело</w:t>
      </w:r>
    </w:p>
    <w:p w:rsidR="007F1844" w:rsidRPr="00425A8A" w:rsidRDefault="007F1844" w:rsidP="007F1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25A8A">
        <w:rPr>
          <w:rFonts w:ascii="Times New Roman" w:hAnsi="Times New Roman" w:cs="Times New Roman"/>
          <w:b/>
          <w:sz w:val="24"/>
          <w:szCs w:val="24"/>
        </w:rPr>
        <w:t>Модуль 5</w:t>
      </w:r>
    </w:p>
    <w:p w:rsidR="00425A8A" w:rsidRPr="00425A8A" w:rsidRDefault="00425A8A" w:rsidP="007F1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A8A">
        <w:rPr>
          <w:rFonts w:ascii="Times New Roman" w:hAnsi="Times New Roman" w:cs="Times New Roman"/>
          <w:b/>
          <w:sz w:val="24"/>
          <w:szCs w:val="24"/>
        </w:rPr>
        <w:t>Возбудители микозов и протозойных инфекций. Микробиологический контроль МО</w:t>
      </w:r>
    </w:p>
    <w:bookmarkEnd w:id="0"/>
    <w:p w:rsidR="007F1844" w:rsidRPr="007F1844" w:rsidRDefault="007F1844">
      <w:pPr>
        <w:rPr>
          <w:rFonts w:ascii="Times New Roman" w:hAnsi="Times New Roman" w:cs="Times New Roman"/>
          <w:sz w:val="24"/>
          <w:szCs w:val="24"/>
        </w:rPr>
      </w:pPr>
      <w:r w:rsidRPr="007F1844">
        <w:rPr>
          <w:rFonts w:ascii="Times New Roman" w:hAnsi="Times New Roman" w:cs="Times New Roman"/>
          <w:sz w:val="24"/>
          <w:szCs w:val="24"/>
        </w:rPr>
        <w:t>Занятие 9</w:t>
      </w:r>
    </w:p>
    <w:p w:rsidR="007F1844" w:rsidRPr="007F1844" w:rsidRDefault="007F1844" w:rsidP="007F184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844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морфофизиологическую особенность возбудителей микозов;</w:t>
      </w:r>
    </w:p>
    <w:p w:rsidR="007F1844" w:rsidRPr="007F1844" w:rsidRDefault="007F1844" w:rsidP="007F184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844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основные свойства возбудителей эпидермофитий;</w:t>
      </w:r>
    </w:p>
    <w:p w:rsidR="007F1844" w:rsidRPr="007F1844" w:rsidRDefault="007F1844" w:rsidP="007F184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844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эпидемиологию и патогенез эпидермофитий;</w:t>
      </w:r>
    </w:p>
    <w:p w:rsidR="007F1844" w:rsidRPr="007F1844" w:rsidRDefault="007F1844" w:rsidP="007F184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844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основные принципы микробиологической диагностики эпидермофитий;</w:t>
      </w:r>
    </w:p>
    <w:p w:rsidR="007F1844" w:rsidRPr="007F1844" w:rsidRDefault="007F1844" w:rsidP="007F184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844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действие противогрибковых препаратов, применяемых в клинической практике, средства профилактики.</w:t>
      </w:r>
    </w:p>
    <w:p w:rsidR="007F1844" w:rsidRPr="007F1844" w:rsidRDefault="007F1844" w:rsidP="007F184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844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основные свойства возбудителей кандидоза;</w:t>
      </w:r>
    </w:p>
    <w:p w:rsidR="007F1844" w:rsidRPr="007F1844" w:rsidRDefault="007F1844" w:rsidP="007F184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844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эпидемиологию и патогенез кандидоза;</w:t>
      </w:r>
    </w:p>
    <w:p w:rsidR="007F1844" w:rsidRPr="007F1844" w:rsidRDefault="007F1844" w:rsidP="007F184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844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основные принципы микробиологической диагностики кандидоза;</w:t>
      </w:r>
    </w:p>
    <w:p w:rsidR="007F1844" w:rsidRPr="007F1844" w:rsidRDefault="007F1844" w:rsidP="007F184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844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действие противогрибковых препаратов, применяемых для лечения кандидоза, меры профилактики.</w:t>
      </w:r>
    </w:p>
    <w:p w:rsidR="007F1844" w:rsidRPr="007F1844" w:rsidRDefault="007F1844" w:rsidP="007F1844">
      <w:pPr>
        <w:tabs>
          <w:tab w:val="left" w:pos="284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844">
        <w:rPr>
          <w:rFonts w:ascii="Times New Roman" w:hAnsi="Times New Roman" w:cs="Times New Roman"/>
          <w:sz w:val="24"/>
          <w:szCs w:val="24"/>
          <w:shd w:val="clear" w:color="auto" w:fill="FFFFFF"/>
        </w:rPr>
        <w:t>10.Морфологическая характеристика простейших.</w:t>
      </w:r>
    </w:p>
    <w:p w:rsidR="007F1844" w:rsidRPr="007F1844" w:rsidRDefault="007F1844" w:rsidP="007F1844">
      <w:pPr>
        <w:tabs>
          <w:tab w:val="left" w:pos="284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844">
        <w:rPr>
          <w:rFonts w:ascii="Times New Roman" w:hAnsi="Times New Roman" w:cs="Times New Roman"/>
          <w:sz w:val="24"/>
          <w:szCs w:val="24"/>
          <w:shd w:val="clear" w:color="auto" w:fill="FFFFFF"/>
        </w:rPr>
        <w:t>11.Эпидемиологические особенности протозойных инфекций.</w:t>
      </w:r>
    </w:p>
    <w:p w:rsidR="007F1844" w:rsidRPr="007F1844" w:rsidRDefault="007F1844" w:rsidP="007F1844">
      <w:pPr>
        <w:tabs>
          <w:tab w:val="left" w:pos="284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844">
        <w:rPr>
          <w:rFonts w:ascii="Times New Roman" w:hAnsi="Times New Roman" w:cs="Times New Roman"/>
          <w:sz w:val="24"/>
          <w:szCs w:val="24"/>
          <w:shd w:val="clear" w:color="auto" w:fill="FFFFFF"/>
        </w:rPr>
        <w:t>12.Микробиологическая диагностика протозойных инфекций.</w:t>
      </w:r>
    </w:p>
    <w:p w:rsidR="007F1844" w:rsidRPr="007F1844" w:rsidRDefault="007F1844" w:rsidP="007F1844">
      <w:pPr>
        <w:tabs>
          <w:tab w:val="left" w:pos="284"/>
        </w:tabs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844">
        <w:rPr>
          <w:rFonts w:ascii="Times New Roman" w:hAnsi="Times New Roman" w:cs="Times New Roman"/>
          <w:sz w:val="24"/>
          <w:szCs w:val="24"/>
          <w:shd w:val="clear" w:color="auto" w:fill="FFFFFF"/>
        </w:rPr>
        <w:t>13.Лечение и профилактика протозойных инфекций.</w:t>
      </w:r>
    </w:p>
    <w:p w:rsidR="007F1844" w:rsidRPr="007F1844" w:rsidRDefault="007F1844">
      <w:pPr>
        <w:rPr>
          <w:rFonts w:ascii="Times New Roman" w:hAnsi="Times New Roman" w:cs="Times New Roman"/>
          <w:sz w:val="24"/>
          <w:szCs w:val="24"/>
        </w:rPr>
      </w:pPr>
    </w:p>
    <w:p w:rsidR="007F1844" w:rsidRPr="007F1844" w:rsidRDefault="007F1844">
      <w:pPr>
        <w:rPr>
          <w:rFonts w:ascii="Times New Roman" w:hAnsi="Times New Roman" w:cs="Times New Roman"/>
          <w:sz w:val="24"/>
          <w:szCs w:val="24"/>
        </w:rPr>
      </w:pPr>
      <w:r w:rsidRPr="007F1844">
        <w:rPr>
          <w:rFonts w:ascii="Times New Roman" w:hAnsi="Times New Roman" w:cs="Times New Roman"/>
          <w:sz w:val="24"/>
          <w:szCs w:val="24"/>
        </w:rPr>
        <w:t>Занятие 10</w:t>
      </w:r>
    </w:p>
    <w:p w:rsidR="007F1844" w:rsidRPr="007F1844" w:rsidRDefault="007F1844" w:rsidP="007F184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44">
        <w:rPr>
          <w:rFonts w:ascii="Times New Roman" w:hAnsi="Times New Roman" w:cs="Times New Roman"/>
          <w:sz w:val="24"/>
          <w:szCs w:val="24"/>
        </w:rPr>
        <w:t xml:space="preserve">Предмет и методы санитарной микробиологии. Санитарно-показательные микроорганизмы (СПМ). Требования к ним. Группы СПМ и представители. </w:t>
      </w:r>
    </w:p>
    <w:p w:rsidR="007F1844" w:rsidRPr="007F1844" w:rsidRDefault="007F1844" w:rsidP="007F184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44">
        <w:rPr>
          <w:rFonts w:ascii="Times New Roman" w:hAnsi="Times New Roman" w:cs="Times New Roman"/>
          <w:sz w:val="24"/>
          <w:szCs w:val="24"/>
        </w:rPr>
        <w:t xml:space="preserve">Объекты больничной среды, как факторы риска возникновения ИСМП. </w:t>
      </w:r>
    </w:p>
    <w:p w:rsidR="007F1844" w:rsidRPr="007F1844" w:rsidRDefault="007F1844" w:rsidP="007F184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44">
        <w:rPr>
          <w:rFonts w:ascii="Times New Roman" w:hAnsi="Times New Roman" w:cs="Times New Roman"/>
          <w:sz w:val="24"/>
          <w:szCs w:val="24"/>
        </w:rPr>
        <w:t>Микробиологический мониторинг воздуха, объектов больничной среды, рук персонала, медицинских инструментов и оборудования.</w:t>
      </w:r>
    </w:p>
    <w:p w:rsidR="007F1844" w:rsidRPr="007F1844" w:rsidRDefault="007F1844" w:rsidP="007F184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44">
        <w:rPr>
          <w:rFonts w:ascii="Times New Roman" w:hAnsi="Times New Roman" w:cs="Times New Roman"/>
          <w:sz w:val="24"/>
          <w:szCs w:val="24"/>
        </w:rPr>
        <w:t>Инфекции, связанные с оказание медицинской помощи. Определение. Лечение и профилактика ИСМП.</w:t>
      </w:r>
    </w:p>
    <w:p w:rsidR="007F1844" w:rsidRPr="007F1844" w:rsidRDefault="007F1844" w:rsidP="007F184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44">
        <w:rPr>
          <w:rFonts w:ascii="Times New Roman" w:hAnsi="Times New Roman" w:cs="Times New Roman"/>
          <w:sz w:val="24"/>
          <w:szCs w:val="24"/>
        </w:rPr>
        <w:t>Стафилококки.   Систематика.   Свойства.  Эпидемиология. Патогенез вызываемых ими заболеваний. Микробиологическая диагностика. Профилактика и лечение.</w:t>
      </w:r>
    </w:p>
    <w:p w:rsidR="007F1844" w:rsidRPr="007F1844" w:rsidRDefault="007F1844" w:rsidP="007F184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44">
        <w:rPr>
          <w:rFonts w:ascii="Times New Roman" w:hAnsi="Times New Roman" w:cs="Times New Roman"/>
          <w:sz w:val="24"/>
          <w:szCs w:val="24"/>
        </w:rPr>
        <w:t>Стрептококки. Систематика. Свойства. Эпидемиология. Патогенез вызываемых ими заболеваний. Микробиологическая диагностика. Профилактика и лечение.</w:t>
      </w:r>
    </w:p>
    <w:p w:rsidR="007F1844" w:rsidRPr="007F1844" w:rsidRDefault="007F1844" w:rsidP="007F184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844">
        <w:rPr>
          <w:rFonts w:ascii="Times New Roman" w:hAnsi="Times New Roman" w:cs="Times New Roman"/>
          <w:sz w:val="24"/>
          <w:szCs w:val="24"/>
        </w:rPr>
        <w:t>Псевдомонады</w:t>
      </w:r>
      <w:proofErr w:type="spellEnd"/>
      <w:r w:rsidRPr="007F1844">
        <w:rPr>
          <w:rFonts w:ascii="Times New Roman" w:hAnsi="Times New Roman" w:cs="Times New Roman"/>
          <w:sz w:val="24"/>
          <w:szCs w:val="24"/>
        </w:rPr>
        <w:t>. Систематика. Свойства. Патогенез синегнойной инфекции. Микробиологическая диагностика. Профилактика и лечение.</w:t>
      </w:r>
    </w:p>
    <w:p w:rsidR="007F1844" w:rsidRPr="007F1844" w:rsidRDefault="007F1844" w:rsidP="007F184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44">
        <w:rPr>
          <w:rFonts w:ascii="Times New Roman" w:hAnsi="Times New Roman" w:cs="Times New Roman"/>
          <w:sz w:val="24"/>
          <w:szCs w:val="24"/>
        </w:rPr>
        <w:t>Клебсиеллы. Систематика. Свойства. Патогенез синегнойной инфекции. Микробиологическая диагностика. Профилактика и лечение.</w:t>
      </w:r>
    </w:p>
    <w:p w:rsidR="007F1844" w:rsidRDefault="007F1844"/>
    <w:sectPr w:rsidR="007F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73ADD"/>
    <w:multiLevelType w:val="hybridMultilevel"/>
    <w:tmpl w:val="4B8C8768"/>
    <w:lvl w:ilvl="0" w:tplc="E118043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3DCC4D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B6ABE"/>
    <w:multiLevelType w:val="hybridMultilevel"/>
    <w:tmpl w:val="6E6C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84"/>
    <w:rsid w:val="00091299"/>
    <w:rsid w:val="00425A8A"/>
    <w:rsid w:val="00686284"/>
    <w:rsid w:val="007F1844"/>
    <w:rsid w:val="00D84808"/>
    <w:rsid w:val="00F0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EFCDC-EABA-4153-A0C8-A897D77F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2022-02-02T16:14:00Z</dcterms:created>
  <dcterms:modified xsi:type="dcterms:W3CDTF">2022-02-02T16:19:00Z</dcterms:modified>
</cp:coreProperties>
</file>