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D7" w:rsidRPr="001B1F0A" w:rsidRDefault="00811DD7" w:rsidP="001B1F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0A">
        <w:rPr>
          <w:rFonts w:ascii="Times New Roman" w:hAnsi="Times New Roman" w:cs="Times New Roman"/>
          <w:b/>
          <w:sz w:val="24"/>
          <w:szCs w:val="24"/>
        </w:rPr>
        <w:t xml:space="preserve">Информация о промежуточной аттестации </w:t>
      </w:r>
      <w:r w:rsidR="00636189" w:rsidRPr="001B1F0A">
        <w:rPr>
          <w:rFonts w:ascii="Times New Roman" w:hAnsi="Times New Roman" w:cs="Times New Roman"/>
          <w:b/>
          <w:sz w:val="24"/>
          <w:szCs w:val="24"/>
        </w:rPr>
        <w:t>ординаторов-</w:t>
      </w:r>
      <w:r w:rsidR="00AC0DAD" w:rsidRPr="001B1F0A">
        <w:rPr>
          <w:rFonts w:ascii="Times New Roman" w:hAnsi="Times New Roman" w:cs="Times New Roman"/>
          <w:b/>
          <w:sz w:val="24"/>
          <w:szCs w:val="24"/>
        </w:rPr>
        <w:t>нейрохирургов</w:t>
      </w:r>
      <w:r w:rsidRPr="001B1F0A">
        <w:rPr>
          <w:rFonts w:ascii="Times New Roman" w:hAnsi="Times New Roman" w:cs="Times New Roman"/>
          <w:b/>
          <w:sz w:val="24"/>
          <w:szCs w:val="24"/>
        </w:rPr>
        <w:t xml:space="preserve">после </w:t>
      </w:r>
      <w:r w:rsidR="003E22CB" w:rsidRPr="001B1F0A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1B1F0A">
        <w:rPr>
          <w:rFonts w:ascii="Times New Roman" w:hAnsi="Times New Roman" w:cs="Times New Roman"/>
          <w:b/>
          <w:sz w:val="24"/>
          <w:szCs w:val="24"/>
        </w:rPr>
        <w:t xml:space="preserve"> семестра.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b/>
          <w:sz w:val="24"/>
          <w:szCs w:val="24"/>
          <w:u w:val="single"/>
        </w:rPr>
        <w:t>Консультации</w:t>
      </w:r>
      <w:r w:rsidRPr="001B1F0A">
        <w:rPr>
          <w:rFonts w:ascii="Times New Roman" w:hAnsi="Times New Roman" w:cs="Times New Roman"/>
          <w:sz w:val="24"/>
          <w:szCs w:val="24"/>
        </w:rPr>
        <w:t>:</w:t>
      </w:r>
    </w:p>
    <w:p w:rsidR="00811DD7" w:rsidRPr="001B1F0A" w:rsidRDefault="00F3550A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5E08">
        <w:rPr>
          <w:rFonts w:ascii="Times New Roman" w:hAnsi="Times New Roman" w:cs="Times New Roman"/>
          <w:sz w:val="24"/>
          <w:szCs w:val="24"/>
        </w:rPr>
        <w:t>3</w:t>
      </w:r>
      <w:r w:rsidR="00811DD7" w:rsidRPr="001B1F0A">
        <w:rPr>
          <w:rFonts w:ascii="Times New Roman" w:hAnsi="Times New Roman" w:cs="Times New Roman"/>
          <w:sz w:val="24"/>
          <w:szCs w:val="24"/>
        </w:rPr>
        <w:t>.0</w:t>
      </w:r>
      <w:r w:rsidR="003E22CB" w:rsidRPr="001B1F0A">
        <w:rPr>
          <w:rFonts w:ascii="Times New Roman" w:hAnsi="Times New Roman" w:cs="Times New Roman"/>
          <w:sz w:val="24"/>
          <w:szCs w:val="24"/>
        </w:rPr>
        <w:t>6</w:t>
      </w:r>
      <w:r w:rsidR="00811DD7" w:rsidRPr="001B1F0A">
        <w:rPr>
          <w:rFonts w:ascii="Times New Roman" w:hAnsi="Times New Roman" w:cs="Times New Roman"/>
          <w:sz w:val="24"/>
          <w:szCs w:val="24"/>
        </w:rPr>
        <w:t>.202</w:t>
      </w:r>
      <w:r w:rsidR="00D35E0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9</w:t>
      </w:r>
      <w:r w:rsidR="00AC0DAD" w:rsidRPr="001B1F0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F0A">
        <w:rPr>
          <w:rFonts w:ascii="Times New Roman" w:hAnsi="Times New Roman" w:cs="Times New Roman"/>
          <w:sz w:val="24"/>
          <w:szCs w:val="24"/>
          <w:u w:val="single"/>
        </w:rPr>
        <w:t>Преподавател</w:t>
      </w:r>
      <w:r w:rsidR="00F3550A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1B1F0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 xml:space="preserve">Проф. </w:t>
      </w:r>
      <w:r w:rsidR="00AC0DAD" w:rsidRPr="001B1F0A">
        <w:rPr>
          <w:rFonts w:ascii="Times New Roman" w:hAnsi="Times New Roman" w:cs="Times New Roman"/>
          <w:sz w:val="24"/>
          <w:szCs w:val="24"/>
        </w:rPr>
        <w:t>Данилов В.И.</w:t>
      </w:r>
      <w:r w:rsidRPr="001B1F0A">
        <w:rPr>
          <w:rFonts w:ascii="Times New Roman" w:hAnsi="Times New Roman" w:cs="Times New Roman"/>
          <w:sz w:val="24"/>
          <w:szCs w:val="24"/>
        </w:rPr>
        <w:t xml:space="preserve"> (ГАУЗ «МКДЦ»)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CDA" w:rsidRPr="001B1F0A" w:rsidRDefault="00921CDA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 xml:space="preserve">Промежуточная аттестация после </w:t>
      </w:r>
      <w:r w:rsidR="003E22CB" w:rsidRPr="001B1F0A">
        <w:rPr>
          <w:rFonts w:ascii="Times New Roman" w:hAnsi="Times New Roman" w:cs="Times New Roman"/>
          <w:sz w:val="24"/>
          <w:szCs w:val="24"/>
        </w:rPr>
        <w:t>четвертого</w:t>
      </w:r>
      <w:r w:rsidR="005E0011">
        <w:rPr>
          <w:rFonts w:ascii="Times New Roman" w:hAnsi="Times New Roman" w:cs="Times New Roman"/>
          <w:sz w:val="24"/>
          <w:szCs w:val="24"/>
        </w:rPr>
        <w:t xml:space="preserve"> </w:t>
      </w:r>
      <w:r w:rsidRPr="001B1F0A">
        <w:rPr>
          <w:rFonts w:ascii="Times New Roman" w:hAnsi="Times New Roman" w:cs="Times New Roman"/>
          <w:sz w:val="24"/>
          <w:szCs w:val="24"/>
        </w:rPr>
        <w:t>семестра включает в себя тестирование, сдачу практических навыков и собеседование.</w:t>
      </w:r>
    </w:p>
    <w:p w:rsidR="00921CDA" w:rsidRPr="001B1F0A" w:rsidRDefault="00921CDA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промежуточной аттестации после </w:t>
      </w:r>
      <w:r w:rsidR="003E22CB" w:rsidRPr="001B1F0A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четвертого </w:t>
      </w:r>
      <w:r w:rsidRPr="001B1F0A">
        <w:rPr>
          <w:rFonts w:ascii="Times New Roman" w:hAnsi="Times New Roman" w:cs="Times New Roman"/>
          <w:b/>
          <w:sz w:val="24"/>
          <w:szCs w:val="24"/>
          <w:u w:val="single"/>
        </w:rPr>
        <w:t>семестра</w:t>
      </w:r>
      <w:r w:rsidRPr="001B1F0A">
        <w:rPr>
          <w:rFonts w:ascii="Times New Roman" w:hAnsi="Times New Roman" w:cs="Times New Roman"/>
          <w:sz w:val="24"/>
          <w:szCs w:val="24"/>
        </w:rPr>
        <w:t>:</w:t>
      </w:r>
    </w:p>
    <w:p w:rsidR="00921CDA" w:rsidRPr="001B1F0A" w:rsidRDefault="00921CDA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Тестирование и сдача практических навыков</w:t>
      </w:r>
      <w:r w:rsidR="00811DD7" w:rsidRPr="001B1F0A">
        <w:rPr>
          <w:rFonts w:ascii="Times New Roman" w:hAnsi="Times New Roman" w:cs="Times New Roman"/>
          <w:sz w:val="24"/>
          <w:szCs w:val="24"/>
        </w:rPr>
        <w:t xml:space="preserve"> – 1</w:t>
      </w:r>
      <w:r w:rsidR="00D35E08">
        <w:rPr>
          <w:rFonts w:ascii="Times New Roman" w:hAnsi="Times New Roman" w:cs="Times New Roman"/>
          <w:sz w:val="24"/>
          <w:szCs w:val="24"/>
        </w:rPr>
        <w:t>3</w:t>
      </w:r>
      <w:r w:rsidR="00811DD7" w:rsidRPr="001B1F0A">
        <w:rPr>
          <w:rFonts w:ascii="Times New Roman" w:hAnsi="Times New Roman" w:cs="Times New Roman"/>
          <w:sz w:val="24"/>
          <w:szCs w:val="24"/>
        </w:rPr>
        <w:t>.0</w:t>
      </w:r>
      <w:r w:rsidR="003E22CB" w:rsidRPr="001B1F0A">
        <w:rPr>
          <w:rFonts w:ascii="Times New Roman" w:hAnsi="Times New Roman" w:cs="Times New Roman"/>
          <w:sz w:val="24"/>
          <w:szCs w:val="24"/>
        </w:rPr>
        <w:t>6</w:t>
      </w:r>
      <w:r w:rsidR="00811DD7" w:rsidRPr="001B1F0A">
        <w:rPr>
          <w:rFonts w:ascii="Times New Roman" w:hAnsi="Times New Roman" w:cs="Times New Roman"/>
          <w:sz w:val="24"/>
          <w:szCs w:val="24"/>
        </w:rPr>
        <w:t>.202</w:t>
      </w:r>
      <w:r w:rsidR="00D35E08">
        <w:rPr>
          <w:rFonts w:ascii="Times New Roman" w:hAnsi="Times New Roman" w:cs="Times New Roman"/>
          <w:sz w:val="24"/>
          <w:szCs w:val="24"/>
        </w:rPr>
        <w:t>3</w:t>
      </w:r>
      <w:r w:rsidR="00811DD7" w:rsidRPr="001B1F0A">
        <w:rPr>
          <w:rFonts w:ascii="Times New Roman" w:hAnsi="Times New Roman" w:cs="Times New Roman"/>
          <w:sz w:val="24"/>
          <w:szCs w:val="24"/>
        </w:rPr>
        <w:t xml:space="preserve"> (ГАУЗ «МКДЦ»)</w:t>
      </w:r>
      <w:r w:rsidR="00F3550A">
        <w:rPr>
          <w:rFonts w:ascii="Times New Roman" w:hAnsi="Times New Roman" w:cs="Times New Roman"/>
          <w:sz w:val="24"/>
          <w:szCs w:val="24"/>
        </w:rPr>
        <w:t xml:space="preserve">, </w:t>
      </w:r>
      <w:r w:rsidR="00D35E08">
        <w:rPr>
          <w:rFonts w:ascii="Times New Roman" w:hAnsi="Times New Roman" w:cs="Times New Roman"/>
          <w:sz w:val="24"/>
          <w:szCs w:val="24"/>
        </w:rPr>
        <w:t>12</w:t>
      </w:r>
      <w:r w:rsidR="00F3550A" w:rsidRPr="001B1F0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811DD7" w:rsidRPr="001B1F0A">
        <w:rPr>
          <w:rFonts w:ascii="Times New Roman" w:hAnsi="Times New Roman" w:cs="Times New Roman"/>
          <w:sz w:val="24"/>
          <w:szCs w:val="24"/>
        </w:rPr>
        <w:t>.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Собеседование – 1</w:t>
      </w:r>
      <w:r w:rsidR="00D35E08">
        <w:rPr>
          <w:rFonts w:ascii="Times New Roman" w:hAnsi="Times New Roman" w:cs="Times New Roman"/>
          <w:sz w:val="24"/>
          <w:szCs w:val="24"/>
        </w:rPr>
        <w:t>4</w:t>
      </w:r>
      <w:r w:rsidRPr="001B1F0A">
        <w:rPr>
          <w:rFonts w:ascii="Times New Roman" w:hAnsi="Times New Roman" w:cs="Times New Roman"/>
          <w:sz w:val="24"/>
          <w:szCs w:val="24"/>
        </w:rPr>
        <w:t>.0</w:t>
      </w:r>
      <w:r w:rsidR="003E22CB" w:rsidRPr="001B1F0A">
        <w:rPr>
          <w:rFonts w:ascii="Times New Roman" w:hAnsi="Times New Roman" w:cs="Times New Roman"/>
          <w:sz w:val="24"/>
          <w:szCs w:val="24"/>
        </w:rPr>
        <w:t>6</w:t>
      </w:r>
      <w:r w:rsidRPr="001B1F0A">
        <w:rPr>
          <w:rFonts w:ascii="Times New Roman" w:hAnsi="Times New Roman" w:cs="Times New Roman"/>
          <w:sz w:val="24"/>
          <w:szCs w:val="24"/>
        </w:rPr>
        <w:t>.202</w:t>
      </w:r>
      <w:bookmarkStart w:id="0" w:name="_GoBack"/>
      <w:bookmarkEnd w:id="0"/>
      <w:r w:rsidR="00D35E08">
        <w:rPr>
          <w:rFonts w:ascii="Times New Roman" w:hAnsi="Times New Roman" w:cs="Times New Roman"/>
          <w:sz w:val="24"/>
          <w:szCs w:val="24"/>
        </w:rPr>
        <w:t>3</w:t>
      </w:r>
      <w:r w:rsidRPr="001B1F0A">
        <w:rPr>
          <w:rFonts w:ascii="Times New Roman" w:hAnsi="Times New Roman" w:cs="Times New Roman"/>
          <w:sz w:val="24"/>
          <w:szCs w:val="24"/>
        </w:rPr>
        <w:t xml:space="preserve"> (ГАУЗ «МКДЦ»)</w:t>
      </w:r>
      <w:r w:rsidR="00F3550A">
        <w:rPr>
          <w:rFonts w:ascii="Times New Roman" w:hAnsi="Times New Roman" w:cs="Times New Roman"/>
          <w:sz w:val="24"/>
          <w:szCs w:val="24"/>
        </w:rPr>
        <w:t>, 9</w:t>
      </w:r>
      <w:r w:rsidR="00F3550A" w:rsidRPr="001B1F0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</w:p>
    <w:p w:rsidR="00811DD7" w:rsidRPr="001B1F0A" w:rsidRDefault="00811DD7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BF4" w:rsidRPr="001B1F0A" w:rsidRDefault="00811DD7" w:rsidP="001B1F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  <w:u w:val="single"/>
        </w:rPr>
        <w:t>Тестовая программа</w:t>
      </w:r>
      <w:r w:rsidRPr="001B1F0A">
        <w:rPr>
          <w:rFonts w:ascii="Times New Roman" w:hAnsi="Times New Roman" w:cs="Times New Roman"/>
          <w:sz w:val="24"/>
          <w:szCs w:val="24"/>
        </w:rPr>
        <w:t xml:space="preserve"> включает 100 вопросов </w:t>
      </w:r>
      <w:r w:rsidRPr="001B1F0A">
        <w:rPr>
          <w:rFonts w:ascii="Times New Roman" w:hAnsi="Times New Roman" w:cs="Times New Roman"/>
          <w:sz w:val="24"/>
          <w:szCs w:val="24"/>
          <w:lang w:eastAsia="zh-CN"/>
        </w:rPr>
        <w:t>по основным разделам изучаемых дисциплин</w:t>
      </w:r>
      <w:r w:rsidRPr="001B1F0A">
        <w:rPr>
          <w:rFonts w:ascii="Times New Roman" w:hAnsi="Times New Roman" w:cs="Times New Roman"/>
          <w:sz w:val="24"/>
          <w:szCs w:val="24"/>
        </w:rPr>
        <w:t xml:space="preserve"> первого семестра (тестовая программа </w:t>
      </w:r>
      <w:r w:rsidR="00283BF4" w:rsidRPr="001B1F0A">
        <w:rPr>
          <w:rFonts w:ascii="Times New Roman" w:hAnsi="Times New Roman" w:cs="Times New Roman"/>
          <w:sz w:val="24"/>
          <w:szCs w:val="24"/>
        </w:rPr>
        <w:t>представлена отдельным файлом</w:t>
      </w:r>
      <w:r w:rsidRPr="001B1F0A">
        <w:rPr>
          <w:rFonts w:ascii="Times New Roman" w:hAnsi="Times New Roman" w:cs="Times New Roman"/>
          <w:sz w:val="24"/>
          <w:szCs w:val="24"/>
        </w:rPr>
        <w:t>)</w:t>
      </w:r>
      <w:r w:rsidR="00283BF4" w:rsidRPr="001B1F0A">
        <w:rPr>
          <w:rFonts w:ascii="Times New Roman" w:hAnsi="Times New Roman" w:cs="Times New Roman"/>
          <w:sz w:val="24"/>
          <w:szCs w:val="24"/>
        </w:rPr>
        <w:t>.</w:t>
      </w:r>
    </w:p>
    <w:p w:rsidR="00283BF4" w:rsidRPr="00F3550A" w:rsidRDefault="00283BF4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Прием практических навыков.</w:t>
      </w:r>
      <w:r w:rsidRPr="001B1F0A">
        <w:rPr>
          <w:rFonts w:ascii="Times New Roman" w:hAnsi="Times New Roman"/>
          <w:sz w:val="24"/>
          <w:szCs w:val="24"/>
          <w:lang w:eastAsia="zh-CN"/>
        </w:rPr>
        <w:t xml:space="preserve"> Практические навыки оцениваются по умению ординатора собрать жалобы, анамнез, провести комплексное физикальное обследование больного. Ординатор выставляет предварительный диагноз, составляет план </w:t>
      </w:r>
      <w:r w:rsidRPr="00F3550A">
        <w:rPr>
          <w:rFonts w:ascii="Times New Roman" w:hAnsi="Times New Roman"/>
          <w:sz w:val="24"/>
          <w:szCs w:val="24"/>
          <w:lang w:eastAsia="zh-CN"/>
        </w:rPr>
        <w:t>лабораторного и инструментального обследования</w:t>
      </w:r>
      <w:r w:rsidR="00F3550A" w:rsidRPr="00F3550A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F3550A" w:rsidRPr="00F3550A">
        <w:rPr>
          <w:rFonts w:ascii="Times New Roman" w:hAnsi="Times New Roman"/>
          <w:sz w:val="24"/>
          <w:szCs w:val="24"/>
        </w:rPr>
        <w:t xml:space="preserve">общие анализы крови и мочи, биохимическое исследование крови, кардиограммы, рентгенологические исследования, данные компьютерной и магнитно-резонансной томографии, результаты </w:t>
      </w:r>
      <w:proofErr w:type="spellStart"/>
      <w:r w:rsidR="00F3550A" w:rsidRPr="00F3550A">
        <w:rPr>
          <w:rFonts w:ascii="Times New Roman" w:hAnsi="Times New Roman"/>
          <w:sz w:val="24"/>
          <w:szCs w:val="24"/>
        </w:rPr>
        <w:t>транскраниальной</w:t>
      </w:r>
      <w:proofErr w:type="spellEnd"/>
      <w:r w:rsidR="00F3550A" w:rsidRPr="00F35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550A" w:rsidRPr="00F3550A">
        <w:rPr>
          <w:rFonts w:ascii="Times New Roman" w:hAnsi="Times New Roman"/>
          <w:sz w:val="24"/>
          <w:szCs w:val="24"/>
        </w:rPr>
        <w:t>допплерографии</w:t>
      </w:r>
      <w:proofErr w:type="spellEnd"/>
      <w:r w:rsidR="00F3550A" w:rsidRPr="00F3550A">
        <w:rPr>
          <w:rFonts w:ascii="Times New Roman" w:hAnsi="Times New Roman"/>
          <w:sz w:val="24"/>
          <w:szCs w:val="24"/>
        </w:rPr>
        <w:t xml:space="preserve">, экстракраниального и </w:t>
      </w:r>
      <w:proofErr w:type="spellStart"/>
      <w:r w:rsidR="00F3550A" w:rsidRPr="00F3550A">
        <w:rPr>
          <w:rFonts w:ascii="Times New Roman" w:hAnsi="Times New Roman"/>
          <w:sz w:val="24"/>
          <w:szCs w:val="24"/>
        </w:rPr>
        <w:t>транскраниального</w:t>
      </w:r>
      <w:proofErr w:type="spellEnd"/>
      <w:r w:rsidR="00F3550A" w:rsidRPr="00F3550A">
        <w:rPr>
          <w:rFonts w:ascii="Times New Roman" w:hAnsi="Times New Roman"/>
          <w:sz w:val="24"/>
          <w:szCs w:val="24"/>
        </w:rPr>
        <w:t xml:space="preserve"> дуплексного сканирования, электромиографии, методов вызванных потенциалов, </w:t>
      </w:r>
      <w:proofErr w:type="spellStart"/>
      <w:r w:rsidR="00F3550A" w:rsidRPr="00F3550A">
        <w:rPr>
          <w:rFonts w:ascii="Times New Roman" w:hAnsi="Times New Roman"/>
          <w:sz w:val="24"/>
          <w:szCs w:val="24"/>
        </w:rPr>
        <w:t>транскраниальной</w:t>
      </w:r>
      <w:proofErr w:type="spellEnd"/>
      <w:r w:rsidR="00F3550A" w:rsidRPr="00F3550A">
        <w:rPr>
          <w:rFonts w:ascii="Times New Roman" w:hAnsi="Times New Roman"/>
          <w:sz w:val="24"/>
          <w:szCs w:val="24"/>
        </w:rPr>
        <w:t xml:space="preserve"> магнитной стимуляции и др.)</w:t>
      </w:r>
      <w:r w:rsidRPr="00F3550A">
        <w:rPr>
          <w:rFonts w:ascii="Times New Roman" w:hAnsi="Times New Roman"/>
          <w:sz w:val="24"/>
          <w:szCs w:val="24"/>
          <w:lang w:eastAsia="zh-CN"/>
        </w:rPr>
        <w:t>, назначает лечение</w:t>
      </w:r>
      <w:r w:rsidR="00F3550A" w:rsidRPr="00F3550A">
        <w:rPr>
          <w:rFonts w:ascii="Times New Roman" w:hAnsi="Times New Roman"/>
          <w:sz w:val="24"/>
          <w:szCs w:val="24"/>
          <w:lang w:eastAsia="zh-CN"/>
        </w:rPr>
        <w:t>, определяет показания к операции, хирургический доступ</w:t>
      </w:r>
      <w:r w:rsidRPr="00F3550A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AC26B6" w:rsidRPr="001B1F0A" w:rsidRDefault="00283BF4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Собеседование.</w:t>
      </w:r>
      <w:r w:rsidRPr="001B1F0A">
        <w:rPr>
          <w:rFonts w:ascii="Times New Roman" w:hAnsi="Times New Roman"/>
          <w:sz w:val="24"/>
          <w:szCs w:val="24"/>
          <w:lang w:eastAsia="zh-CN"/>
        </w:rPr>
        <w:t xml:space="preserve"> Оцениваются знания по основным разделам специальности, которые изучались в первом семестре. </w:t>
      </w:r>
      <w:r w:rsidR="00AC26B6" w:rsidRPr="001B1F0A">
        <w:rPr>
          <w:rFonts w:ascii="Times New Roman" w:hAnsi="Times New Roman"/>
          <w:sz w:val="24"/>
          <w:szCs w:val="24"/>
          <w:lang w:eastAsia="zh-CN"/>
        </w:rPr>
        <w:t>На собеседовании ординатор получит билет, который содержит один теоретический вопрос и одну задачу.</w:t>
      </w:r>
    </w:p>
    <w:p w:rsidR="00AC26B6" w:rsidRPr="001B1F0A" w:rsidRDefault="00AC26B6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C26B6" w:rsidRPr="001B1F0A" w:rsidRDefault="00AC26B6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1B1F0A">
        <w:rPr>
          <w:rFonts w:ascii="Times New Roman" w:hAnsi="Times New Roman"/>
          <w:b/>
          <w:sz w:val="24"/>
          <w:szCs w:val="24"/>
          <w:u w:val="single"/>
          <w:lang w:eastAsia="zh-CN"/>
        </w:rPr>
        <w:t>Образцы экзаменационных билетов:</w:t>
      </w:r>
    </w:p>
    <w:p w:rsidR="00DD1ED4" w:rsidRPr="001B1F0A" w:rsidRDefault="00DD1ED4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«Казанский государственный медицинский университет»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2C6671" w:rsidRPr="001B1F0A" w:rsidRDefault="002C6671" w:rsidP="001B1F0A">
      <w:pPr>
        <w:pStyle w:val="1"/>
        <w:ind w:firstLine="709"/>
        <w:jc w:val="center"/>
        <w:rPr>
          <w:b/>
        </w:rPr>
      </w:pPr>
      <w:r w:rsidRPr="001B1F0A">
        <w:rPr>
          <w:b/>
        </w:rPr>
        <w:t>Кафедра неврологии и нейрохирургии ФПК и ППС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№1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специальности 31.08.56 Нейрохирургия</w:t>
      </w:r>
    </w:p>
    <w:p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Инструкция Внимательно прочитайте задание.</w:t>
      </w:r>
    </w:p>
    <w:p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Время выполнения задания – 30 минут.</w:t>
      </w:r>
    </w:p>
    <w:p w:rsidR="002C6671" w:rsidRPr="001B1F0A" w:rsidRDefault="002C6671" w:rsidP="001B1F0A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Тесная задняя черепная яма. Сирингомиелия. Клиника, диагностика, показания к хирургическому лечению.</w:t>
      </w:r>
    </w:p>
    <w:p w:rsidR="002C6671" w:rsidRPr="001B1F0A" w:rsidRDefault="002C6671" w:rsidP="001B1F0A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Клиника опухолей височной доли.</w:t>
      </w:r>
    </w:p>
    <w:p w:rsidR="002C6671" w:rsidRPr="001B1F0A" w:rsidRDefault="002C6671" w:rsidP="001B1F0A">
      <w:pPr>
        <w:pStyle w:val="a4"/>
        <w:numPr>
          <w:ilvl w:val="0"/>
          <w:numId w:val="15"/>
        </w:numPr>
        <w:suppressAutoHyphens/>
        <w:spacing w:line="240" w:lineRule="auto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Ситуационная задача (кейс-задача) </w:t>
      </w:r>
    </w:p>
    <w:p w:rsidR="002C6671" w:rsidRPr="001B1F0A" w:rsidRDefault="002C6671" w:rsidP="001B1F0A">
      <w:pPr>
        <w:suppressAutoHyphens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26AB" w:rsidRPr="001B1F0A" w:rsidRDefault="00A926AB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высшего образования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lastRenderedPageBreak/>
        <w:t>«Казанский государственный медицинский университет»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Министерства здравоохранения Российской Федерации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Кафедра неврологии и нейрохирургии ФПК и ППС</w:t>
      </w:r>
    </w:p>
    <w:p w:rsidR="00A926AB" w:rsidRPr="001B1F0A" w:rsidRDefault="00A926AB" w:rsidP="001B1F0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Экзаменационный билет №2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дисциплине «Нейрохирургия»</w:t>
      </w:r>
    </w:p>
    <w:p w:rsidR="002C6671" w:rsidRPr="001B1F0A" w:rsidRDefault="002C667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специальности 31.08.56 Нейрохирургия</w:t>
      </w:r>
    </w:p>
    <w:p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Инструкция Внимательно прочитайте задание.</w:t>
      </w:r>
    </w:p>
    <w:p w:rsidR="002C6671" w:rsidRPr="001B1F0A" w:rsidRDefault="002C6671" w:rsidP="001B1F0A">
      <w:pPr>
        <w:pStyle w:val="a3"/>
        <w:spacing w:before="0" w:beforeAutospacing="0" w:after="0" w:afterAutospacing="0"/>
        <w:rPr>
          <w:color w:val="000000"/>
        </w:rPr>
      </w:pPr>
      <w:r w:rsidRPr="001B1F0A">
        <w:rPr>
          <w:color w:val="000000"/>
        </w:rPr>
        <w:t>Время выполнения задания – 30 минут.</w:t>
      </w:r>
    </w:p>
    <w:p w:rsidR="002C6671" w:rsidRPr="001B1F0A" w:rsidRDefault="002C6671" w:rsidP="001B1F0A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Классификация черепно-мозговой травмы.</w:t>
      </w:r>
    </w:p>
    <w:p w:rsidR="002C6671" w:rsidRPr="001B1F0A" w:rsidRDefault="002C6671" w:rsidP="001B1F0A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Лечение </w:t>
      </w:r>
      <w:proofErr w:type="spellStart"/>
      <w:r w:rsidRPr="001B1F0A">
        <w:rPr>
          <w:rFonts w:ascii="Times New Roman" w:hAnsi="Times New Roman"/>
          <w:sz w:val="24"/>
          <w:szCs w:val="24"/>
        </w:rPr>
        <w:t>гидроцефально-гипертензионного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криза.</w:t>
      </w:r>
    </w:p>
    <w:p w:rsidR="002C6671" w:rsidRPr="001B1F0A" w:rsidRDefault="002C6671" w:rsidP="001B1F0A">
      <w:pPr>
        <w:pStyle w:val="a4"/>
        <w:numPr>
          <w:ilvl w:val="0"/>
          <w:numId w:val="14"/>
        </w:numPr>
        <w:suppressAutoHyphens/>
        <w:spacing w:line="240" w:lineRule="auto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Ситуационная задача (кейс-задача) </w:t>
      </w:r>
    </w:p>
    <w:p w:rsidR="002C6671" w:rsidRPr="001B1F0A" w:rsidRDefault="002C6671" w:rsidP="001B1F0A">
      <w:pPr>
        <w:suppressAutoHyphens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430F3D" w:rsidRPr="001B1F0A" w:rsidRDefault="00430F3D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1F0A">
        <w:rPr>
          <w:rFonts w:ascii="Times New Roman" w:hAnsi="Times New Roman"/>
          <w:b/>
          <w:color w:val="000000"/>
          <w:sz w:val="24"/>
          <w:szCs w:val="24"/>
        </w:rPr>
        <w:t>Перечень вопросов для собеседования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При промежуточной аттестации после </w:t>
      </w:r>
      <w:r w:rsidR="002C6671" w:rsidRPr="001B1F0A">
        <w:rPr>
          <w:rFonts w:ascii="Times New Roman" w:hAnsi="Times New Roman"/>
          <w:sz w:val="24"/>
          <w:szCs w:val="24"/>
          <w:u w:val="single"/>
        </w:rPr>
        <w:t>четвертого</w:t>
      </w:r>
      <w:r w:rsidRPr="001B1F0A">
        <w:rPr>
          <w:rFonts w:ascii="Times New Roman" w:hAnsi="Times New Roman"/>
          <w:sz w:val="24"/>
          <w:szCs w:val="24"/>
        </w:rPr>
        <w:t>семестра</w:t>
      </w:r>
    </w:p>
    <w:p w:rsidR="00A926AB" w:rsidRPr="001B1F0A" w:rsidRDefault="00A926AB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специальности 31.08.</w:t>
      </w:r>
      <w:r w:rsidR="00AC0DAD" w:rsidRPr="001B1F0A">
        <w:rPr>
          <w:rFonts w:ascii="Times New Roman" w:hAnsi="Times New Roman"/>
          <w:sz w:val="24"/>
          <w:szCs w:val="24"/>
        </w:rPr>
        <w:t>56</w:t>
      </w:r>
      <w:r w:rsidR="002C6671" w:rsidRPr="001B1F0A">
        <w:rPr>
          <w:rFonts w:ascii="Times New Roman" w:hAnsi="Times New Roman"/>
          <w:sz w:val="24"/>
          <w:szCs w:val="24"/>
        </w:rPr>
        <w:t xml:space="preserve"> Н</w:t>
      </w:r>
      <w:r w:rsidR="00AC0DAD" w:rsidRPr="001B1F0A">
        <w:rPr>
          <w:rFonts w:ascii="Times New Roman" w:hAnsi="Times New Roman"/>
          <w:sz w:val="24"/>
          <w:szCs w:val="24"/>
        </w:rPr>
        <w:t>ейрохирургия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Тесная задняя черепная ямка. Сирингомиелия. Клиника, диагностика, показания к хирургическому лечению.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Лечение </w:t>
      </w:r>
      <w:proofErr w:type="spellStart"/>
      <w:r w:rsidRPr="001B1F0A">
        <w:rPr>
          <w:rFonts w:ascii="Times New Roman" w:hAnsi="Times New Roman"/>
          <w:sz w:val="24"/>
          <w:szCs w:val="24"/>
        </w:rPr>
        <w:t>гидроцефально-гипертензионного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криза.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Хирургическое лечение </w:t>
      </w:r>
      <w:proofErr w:type="spellStart"/>
      <w:r w:rsidRPr="001B1F0A">
        <w:rPr>
          <w:rFonts w:ascii="Times New Roman" w:hAnsi="Times New Roman"/>
          <w:sz w:val="24"/>
          <w:szCs w:val="24"/>
        </w:rPr>
        <w:t>окклюзионной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гидроцефалии.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Показания к хирургическому лечению </w:t>
      </w:r>
      <w:proofErr w:type="spellStart"/>
      <w:proofErr w:type="gramStart"/>
      <w:r w:rsidRPr="001B1F0A">
        <w:rPr>
          <w:rFonts w:ascii="Times New Roman" w:hAnsi="Times New Roman"/>
          <w:sz w:val="24"/>
          <w:szCs w:val="24"/>
        </w:rPr>
        <w:t>кранио-вертебральных</w:t>
      </w:r>
      <w:proofErr w:type="spellEnd"/>
      <w:proofErr w:type="gramEnd"/>
      <w:r w:rsidRPr="001B1F0A">
        <w:rPr>
          <w:rFonts w:ascii="Times New Roman" w:hAnsi="Times New Roman"/>
          <w:sz w:val="24"/>
          <w:szCs w:val="24"/>
        </w:rPr>
        <w:t xml:space="preserve"> аномалий.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Показания к хирургическому лечению врожденных </w:t>
      </w:r>
      <w:proofErr w:type="spellStart"/>
      <w:r w:rsidRPr="001B1F0A">
        <w:rPr>
          <w:rFonts w:ascii="Times New Roman" w:hAnsi="Times New Roman"/>
          <w:sz w:val="24"/>
          <w:szCs w:val="24"/>
        </w:rPr>
        <w:t>арахноидальных</w:t>
      </w:r>
      <w:proofErr w:type="spellEnd"/>
      <w:r w:rsidRPr="001B1F0A">
        <w:rPr>
          <w:rFonts w:ascii="Times New Roman" w:hAnsi="Times New Roman"/>
          <w:sz w:val="24"/>
          <w:szCs w:val="24"/>
        </w:rPr>
        <w:t xml:space="preserve"> кист головного мозга.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Показания к хирургическому лечению краниостеноза.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Показания к хирургическому лечению сообщающейся гидроцефалии.</w:t>
      </w:r>
    </w:p>
    <w:p w:rsidR="002C6671" w:rsidRPr="001B1F0A" w:rsidRDefault="002C6671" w:rsidP="001B1F0A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Классификация гидроцефалии.</w:t>
      </w:r>
    </w:p>
    <w:p w:rsidR="00A926AB" w:rsidRPr="001B1F0A" w:rsidRDefault="00A926AB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1B1F0A" w:rsidRDefault="00A926AB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Образцы эталонных ответов</w:t>
      </w:r>
      <w:r w:rsidR="006A2828" w:rsidRPr="001B1F0A">
        <w:rPr>
          <w:rFonts w:ascii="Times New Roman" w:hAnsi="Times New Roman"/>
          <w:sz w:val="24"/>
          <w:szCs w:val="24"/>
          <w:u w:val="single"/>
          <w:lang w:eastAsia="zh-CN"/>
        </w:rPr>
        <w:t xml:space="preserve"> на вопросы</w:t>
      </w:r>
      <w:r w:rsidRPr="001B1F0A">
        <w:rPr>
          <w:rFonts w:ascii="Times New Roman" w:hAnsi="Times New Roman"/>
          <w:sz w:val="24"/>
          <w:szCs w:val="24"/>
          <w:lang w:eastAsia="zh-CN"/>
        </w:rPr>
        <w:t>:</w:t>
      </w:r>
    </w:p>
    <w:p w:rsidR="00430F3D" w:rsidRPr="001B1F0A" w:rsidRDefault="00430F3D" w:rsidP="001B1F0A">
      <w:pPr>
        <w:suppressAutoHyphens/>
        <w:spacing w:after="0" w:line="240" w:lineRule="auto"/>
        <w:ind w:left="927"/>
        <w:rPr>
          <w:rFonts w:ascii="Times New Roman" w:hAnsi="Times New Roman"/>
          <w:sz w:val="24"/>
          <w:szCs w:val="24"/>
          <w:lang w:eastAsia="zh-CN"/>
        </w:rPr>
      </w:pPr>
    </w:p>
    <w:p w:rsidR="002C6671" w:rsidRPr="001B1F0A" w:rsidRDefault="00A926AB" w:rsidP="001B1F0A">
      <w:pPr>
        <w:suppressAutoHyphens/>
        <w:spacing w:after="0" w:line="24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="002C6671" w:rsidRPr="001B1F0A">
        <w:rPr>
          <w:rFonts w:ascii="Times New Roman" w:hAnsi="Times New Roman"/>
          <w:b/>
          <w:sz w:val="24"/>
          <w:szCs w:val="24"/>
        </w:rPr>
        <w:t>Тесная задняя черепная ямка. Сирингомиелия. Клиника, диагностика, показания к хирургическому лечению.</w:t>
      </w:r>
    </w:p>
    <w:p w:rsidR="00A926AB" w:rsidRPr="001B1F0A" w:rsidRDefault="00A926AB" w:rsidP="001B1F0A">
      <w:pPr>
        <w:suppressAutoHyphens/>
        <w:spacing w:after="0" w:line="240" w:lineRule="auto"/>
        <w:ind w:left="927" w:hanging="927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1B1F0A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B1F0A">
        <w:rPr>
          <w:rFonts w:ascii="Times New Roman" w:hAnsi="Times New Roman"/>
        </w:rPr>
        <w:t>В настоящее время выявление синдрома «тесной ЗЧЯ», обусловленного патологией параксиальной мезодермы с гипоплазией основания черепа, основывается на клинико-МРТ сопоставлениях.</w:t>
      </w:r>
      <w:proofErr w:type="gramEnd"/>
      <w:r w:rsidRPr="001B1F0A">
        <w:rPr>
          <w:rFonts w:ascii="Times New Roman" w:hAnsi="Times New Roman"/>
        </w:rPr>
        <w:t xml:space="preserve"> Разработанная МРТ-морфометрическая диагностика «тесной» ЗЧЯ основана на количественных и качественных критериях: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[1] выявление низкого (на уровне большого затылочного отверстия [БЗО]) стояния миндалин мозжечка;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[2] определение компрессии </w:t>
      </w:r>
      <w:proofErr w:type="spellStart"/>
      <w:r w:rsidRPr="001B1F0A">
        <w:rPr>
          <w:rFonts w:ascii="Times New Roman" w:hAnsi="Times New Roman"/>
        </w:rPr>
        <w:t>ретроцеребеллярныхликворных</w:t>
      </w:r>
      <w:proofErr w:type="spellEnd"/>
      <w:r w:rsidRPr="001B1F0A">
        <w:rPr>
          <w:rFonts w:ascii="Times New Roman" w:hAnsi="Times New Roman"/>
        </w:rPr>
        <w:t xml:space="preserve"> пространств, щелевидной или отсутствующей большой цистерны;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[3] уменьшение высоты </w:t>
      </w:r>
      <w:proofErr w:type="spellStart"/>
      <w:r w:rsidRPr="001B1F0A">
        <w:rPr>
          <w:rFonts w:ascii="Times New Roman" w:hAnsi="Times New Roman"/>
        </w:rPr>
        <w:t>супраокципута</w:t>
      </w:r>
      <w:proofErr w:type="spellEnd"/>
      <w:r w:rsidRPr="001B1F0A">
        <w:rPr>
          <w:rFonts w:ascii="Times New Roman" w:hAnsi="Times New Roman"/>
        </w:rPr>
        <w:t xml:space="preserve"> (чешуи ниже верхней выйной линии);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[4] увеличение угла наклона намета мозжечка;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[5] наличие патологического изгиба (</w:t>
      </w:r>
      <w:proofErr w:type="spellStart"/>
      <w:r w:rsidRPr="001B1F0A">
        <w:rPr>
          <w:rFonts w:ascii="Times New Roman" w:hAnsi="Times New Roman"/>
        </w:rPr>
        <w:t>кинкинга</w:t>
      </w:r>
      <w:proofErr w:type="spellEnd"/>
      <w:r w:rsidRPr="001B1F0A">
        <w:rPr>
          <w:rFonts w:ascii="Times New Roman" w:hAnsi="Times New Roman"/>
        </w:rPr>
        <w:t xml:space="preserve">) продолговатого мозга.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В обычной практике МРТ диагностика «тесной» ЗЧЯ может основываться на выявлении двух качественных признаков: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[1] щелевидной или отсутствующей большой (мозжечково - медуллярной) цистерной головного мозга;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>[2] в сочетании с низким (на уровне большого затылочного отверстия) стоянием миндалин мозжечка.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Анализ результатов клинико-МРТ исследований пациентов с различными вариантами «тесной» ЗЧЯ без сирингомиелии позволяет включить в группу </w:t>
      </w:r>
      <w:proofErr w:type="spellStart"/>
      <w:r w:rsidRPr="001B1F0A">
        <w:rPr>
          <w:rFonts w:ascii="Times New Roman" w:hAnsi="Times New Roman"/>
        </w:rPr>
        <w:t>Киари-подобной</w:t>
      </w:r>
      <w:proofErr w:type="spellEnd"/>
      <w:r w:rsidRPr="001B1F0A">
        <w:rPr>
          <w:rFonts w:ascii="Times New Roman" w:hAnsi="Times New Roman"/>
        </w:rPr>
        <w:t xml:space="preserve"> клинической симптоматики</w:t>
      </w:r>
      <w:proofErr w:type="gramStart"/>
      <w:r w:rsidRPr="001B1F0A">
        <w:rPr>
          <w:rFonts w:ascii="Times New Roman" w:hAnsi="Times New Roman"/>
        </w:rPr>
        <w:t>:г</w:t>
      </w:r>
      <w:proofErr w:type="gramEnd"/>
      <w:r w:rsidRPr="001B1F0A">
        <w:rPr>
          <w:rFonts w:ascii="Times New Roman" w:hAnsi="Times New Roman"/>
        </w:rPr>
        <w:t>оловныеболи;зрительныенарушения;отоневрологическиенарушения;симптомыпор</w:t>
      </w:r>
      <w:r w:rsidRPr="001B1F0A">
        <w:rPr>
          <w:rFonts w:ascii="Times New Roman" w:hAnsi="Times New Roman"/>
        </w:rPr>
        <w:lastRenderedPageBreak/>
        <w:t xml:space="preserve">ажениямозжечка, </w:t>
      </w:r>
      <w:proofErr w:type="spellStart"/>
      <w:r w:rsidRPr="001B1F0A">
        <w:rPr>
          <w:rFonts w:ascii="Times New Roman" w:hAnsi="Times New Roman"/>
        </w:rPr>
        <w:t>стволаичерепныхнервов</w:t>
      </w:r>
      <w:proofErr w:type="spellEnd"/>
      <w:r w:rsidRPr="001B1F0A">
        <w:rPr>
          <w:rFonts w:ascii="Times New Roman" w:hAnsi="Times New Roman"/>
        </w:rPr>
        <w:t xml:space="preserve">; </w:t>
      </w:r>
      <w:proofErr w:type="spellStart"/>
      <w:r w:rsidRPr="001B1F0A">
        <w:rPr>
          <w:rFonts w:ascii="Times New Roman" w:hAnsi="Times New Roman"/>
        </w:rPr>
        <w:t>проводниковыеисегментарныеспинальныенарушения</w:t>
      </w:r>
      <w:proofErr w:type="spellEnd"/>
      <w:r w:rsidRPr="001B1F0A">
        <w:rPr>
          <w:rFonts w:ascii="Times New Roman" w:hAnsi="Times New Roman"/>
        </w:rPr>
        <w:t xml:space="preserve">; </w:t>
      </w:r>
      <w:proofErr w:type="spellStart"/>
      <w:r w:rsidRPr="001B1F0A">
        <w:rPr>
          <w:rFonts w:ascii="Times New Roman" w:hAnsi="Times New Roman"/>
        </w:rPr>
        <w:t>больвобластизаднейповерхности</w:t>
      </w:r>
      <w:proofErr w:type="spellEnd"/>
      <w:r w:rsidRPr="001B1F0A">
        <w:rPr>
          <w:rFonts w:ascii="Times New Roman" w:hAnsi="Times New Roman"/>
        </w:rPr>
        <w:t xml:space="preserve"> шеи.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Патогенез клинических проявлений «тесноты» ЗЧЯ определяется многими факторами и может быть связан с развитием ликвородинамических и компрессионных нарушений, </w:t>
      </w:r>
      <w:proofErr w:type="spellStart"/>
      <w:r w:rsidRPr="001B1F0A">
        <w:rPr>
          <w:rFonts w:ascii="Times New Roman" w:hAnsi="Times New Roman"/>
        </w:rPr>
        <w:t>арахноидальной</w:t>
      </w:r>
      <w:proofErr w:type="spellEnd"/>
      <w:r w:rsidRPr="001B1F0A">
        <w:rPr>
          <w:rFonts w:ascii="Times New Roman" w:hAnsi="Times New Roman"/>
        </w:rPr>
        <w:t xml:space="preserve"> адгезии и рубцевания в области БЗО, а также с изменением сосудов вертебробазилярного бассейна и нарушением церебральной артериальной и венозной гемодинамики. Ликвородинамические нарушения являются одним из важнейших следствий «тесноты» ЗЧЯ. Также имеет значение дислокация миндалин мозжечка, которая может создавать дополнительный механизм блока </w:t>
      </w:r>
      <w:proofErr w:type="spellStart"/>
      <w:r w:rsidRPr="001B1F0A">
        <w:rPr>
          <w:rFonts w:ascii="Times New Roman" w:hAnsi="Times New Roman"/>
        </w:rPr>
        <w:t>ликвородинамики</w:t>
      </w:r>
      <w:proofErr w:type="spellEnd"/>
      <w:r w:rsidRPr="001B1F0A">
        <w:rPr>
          <w:rFonts w:ascii="Times New Roman" w:hAnsi="Times New Roman"/>
        </w:rPr>
        <w:t xml:space="preserve"> (следует помнить, что «тесная» ЗЧЯ может и без эктопии миндалин мозжечка обусловливать нарушение </w:t>
      </w:r>
      <w:proofErr w:type="spellStart"/>
      <w:r w:rsidRPr="001B1F0A">
        <w:rPr>
          <w:rFonts w:ascii="Times New Roman" w:hAnsi="Times New Roman"/>
        </w:rPr>
        <w:t>ликвородинамики</w:t>
      </w:r>
      <w:proofErr w:type="spellEnd"/>
      <w:r w:rsidRPr="001B1F0A">
        <w:rPr>
          <w:rFonts w:ascii="Times New Roman" w:hAnsi="Times New Roman"/>
        </w:rPr>
        <w:t xml:space="preserve"> и соответствующие клинические проявления).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  <w:b/>
        </w:rPr>
        <w:t>Сирингомиелия</w:t>
      </w:r>
      <w:r w:rsidRPr="001B1F0A">
        <w:rPr>
          <w:rFonts w:ascii="Times New Roman" w:hAnsi="Times New Roman"/>
        </w:rPr>
        <w:t xml:space="preserve"> – это вторичный процесс, в основе которого лежит нарушение </w:t>
      </w:r>
      <w:proofErr w:type="spellStart"/>
      <w:r w:rsidRPr="001B1F0A">
        <w:rPr>
          <w:rFonts w:ascii="Times New Roman" w:hAnsi="Times New Roman"/>
        </w:rPr>
        <w:t>ликвородинамики</w:t>
      </w:r>
      <w:proofErr w:type="spellEnd"/>
      <w:r w:rsidRPr="001B1F0A">
        <w:rPr>
          <w:rFonts w:ascii="Times New Roman" w:hAnsi="Times New Roman"/>
        </w:rPr>
        <w:t xml:space="preserve"> вследствие блока субарахноидального пространства на уровне большого затылочного отверстия (БЗО) или спинномозгового канала. Среди краниальных факторов развития сирингомиелии наиболее распространенными являются врожденные поражения </w:t>
      </w:r>
      <w:proofErr w:type="spellStart"/>
      <w:r w:rsidRPr="001B1F0A">
        <w:rPr>
          <w:rFonts w:ascii="Times New Roman" w:hAnsi="Times New Roman"/>
        </w:rPr>
        <w:t>кранио-цервикального</w:t>
      </w:r>
      <w:proofErr w:type="spellEnd"/>
      <w:r w:rsidRPr="001B1F0A">
        <w:rPr>
          <w:rFonts w:ascii="Times New Roman" w:hAnsi="Times New Roman"/>
        </w:rPr>
        <w:t xml:space="preserve"> региона (</w:t>
      </w:r>
      <w:proofErr w:type="spellStart"/>
      <w:r w:rsidRPr="001B1F0A">
        <w:rPr>
          <w:rFonts w:ascii="Times New Roman" w:hAnsi="Times New Roman"/>
        </w:rPr>
        <w:t>мальформацияКиари</w:t>
      </w:r>
      <w:proofErr w:type="spellEnd"/>
      <w:r w:rsidRPr="001B1F0A">
        <w:rPr>
          <w:rFonts w:ascii="Times New Roman" w:hAnsi="Times New Roman"/>
        </w:rPr>
        <w:t xml:space="preserve"> (МК) 1 и 2 типа, базилярная импрессия, аномалия Денди-Уокера, малая задняя черепная ямка (ЗЧЯ)), реже выявляются </w:t>
      </w:r>
      <w:proofErr w:type="spellStart"/>
      <w:r w:rsidRPr="001B1F0A">
        <w:rPr>
          <w:rFonts w:ascii="Times New Roman" w:hAnsi="Times New Roman"/>
        </w:rPr>
        <w:t>арахнопатии</w:t>
      </w:r>
      <w:proofErr w:type="spellEnd"/>
      <w:r w:rsidRPr="001B1F0A">
        <w:rPr>
          <w:rFonts w:ascii="Times New Roman" w:hAnsi="Times New Roman"/>
        </w:rPr>
        <w:t xml:space="preserve">, опухоли ЗЧЯ и супратенториальные опухоли; спинальные этиологические факторы сирингомиелии обусловлены: </w:t>
      </w:r>
      <w:proofErr w:type="spellStart"/>
      <w:r w:rsidRPr="001B1F0A">
        <w:rPr>
          <w:rFonts w:ascii="Times New Roman" w:hAnsi="Times New Roman"/>
        </w:rPr>
        <w:t>мальформациями</w:t>
      </w:r>
      <w:proofErr w:type="spellEnd"/>
      <w:r w:rsidRPr="001B1F0A">
        <w:rPr>
          <w:rFonts w:ascii="Times New Roman" w:hAnsi="Times New Roman"/>
        </w:rPr>
        <w:t xml:space="preserve"> (</w:t>
      </w:r>
      <w:proofErr w:type="spellStart"/>
      <w:r w:rsidRPr="001B1F0A">
        <w:rPr>
          <w:rFonts w:ascii="Times New Roman" w:hAnsi="Times New Roman"/>
        </w:rPr>
        <w:t>диастематомиелия</w:t>
      </w:r>
      <w:proofErr w:type="spellEnd"/>
      <w:r w:rsidRPr="001B1F0A">
        <w:rPr>
          <w:rFonts w:ascii="Times New Roman" w:hAnsi="Times New Roman"/>
        </w:rPr>
        <w:t xml:space="preserve">, «жесткая концевая нить», </w:t>
      </w:r>
      <w:proofErr w:type="spellStart"/>
      <w:r w:rsidRPr="001B1F0A">
        <w:rPr>
          <w:rFonts w:ascii="Times New Roman" w:hAnsi="Times New Roman"/>
        </w:rPr>
        <w:t>spinabifida</w:t>
      </w:r>
      <w:proofErr w:type="spellEnd"/>
      <w:proofErr w:type="gramStart"/>
      <w:r w:rsidRPr="001B1F0A">
        <w:rPr>
          <w:rFonts w:ascii="Times New Roman" w:hAnsi="Times New Roman"/>
        </w:rPr>
        <w:t xml:space="preserve"> )</w:t>
      </w:r>
      <w:proofErr w:type="gramEnd"/>
      <w:r w:rsidRPr="001B1F0A">
        <w:rPr>
          <w:rFonts w:ascii="Times New Roman" w:hAnsi="Times New Roman"/>
        </w:rPr>
        <w:t xml:space="preserve">, опухолями, </w:t>
      </w:r>
      <w:proofErr w:type="spellStart"/>
      <w:r w:rsidRPr="001B1F0A">
        <w:rPr>
          <w:rFonts w:ascii="Times New Roman" w:hAnsi="Times New Roman"/>
        </w:rPr>
        <w:t>арахнопатиями</w:t>
      </w:r>
      <w:proofErr w:type="spellEnd"/>
      <w:r w:rsidRPr="001B1F0A">
        <w:rPr>
          <w:rFonts w:ascii="Times New Roman" w:hAnsi="Times New Roman"/>
        </w:rPr>
        <w:t>, дегенеративными заболеваниями позвоночника, рассеянным склерозом.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Среди всех причин образования сирингомиелии лидирующее место занимает </w:t>
      </w:r>
      <w:proofErr w:type="spellStart"/>
      <w:r w:rsidRPr="001B1F0A">
        <w:rPr>
          <w:rFonts w:ascii="Times New Roman" w:hAnsi="Times New Roman"/>
        </w:rPr>
        <w:t>мальфомацияКиари</w:t>
      </w:r>
      <w:proofErr w:type="spellEnd"/>
      <w:r w:rsidRPr="001B1F0A">
        <w:rPr>
          <w:rFonts w:ascii="Times New Roman" w:hAnsi="Times New Roman"/>
        </w:rPr>
        <w:t xml:space="preserve"> 1 типа (МК</w:t>
      </w:r>
      <w:proofErr w:type="gramStart"/>
      <w:r w:rsidRPr="001B1F0A">
        <w:rPr>
          <w:rFonts w:ascii="Times New Roman" w:hAnsi="Times New Roman"/>
        </w:rPr>
        <w:t>1</w:t>
      </w:r>
      <w:proofErr w:type="gramEnd"/>
      <w:r w:rsidRPr="001B1F0A">
        <w:rPr>
          <w:rFonts w:ascii="Times New Roman" w:hAnsi="Times New Roman"/>
        </w:rPr>
        <w:t xml:space="preserve">) – синдром дислокации миндалин мозжечка ниже уровня большого затылочного отверстия вследствие врожденной гипоплазии затылочной кости при нормальном объеме и строении </w:t>
      </w:r>
      <w:proofErr w:type="spellStart"/>
      <w:r w:rsidRPr="001B1F0A">
        <w:rPr>
          <w:rFonts w:ascii="Times New Roman" w:hAnsi="Times New Roman"/>
        </w:rPr>
        <w:t>невральных</w:t>
      </w:r>
      <w:proofErr w:type="spellEnd"/>
      <w:r w:rsidRPr="001B1F0A">
        <w:rPr>
          <w:rFonts w:ascii="Times New Roman" w:hAnsi="Times New Roman"/>
        </w:rPr>
        <w:t xml:space="preserve"> структур ЗЧЯ. Патогенез спинального </w:t>
      </w:r>
      <w:proofErr w:type="spellStart"/>
      <w:r w:rsidRPr="001B1F0A">
        <w:rPr>
          <w:rFonts w:ascii="Times New Roman" w:hAnsi="Times New Roman"/>
        </w:rPr>
        <w:t>полостеобразования</w:t>
      </w:r>
      <w:proofErr w:type="spellEnd"/>
      <w:r w:rsidRPr="001B1F0A">
        <w:rPr>
          <w:rFonts w:ascii="Times New Roman" w:hAnsi="Times New Roman"/>
        </w:rPr>
        <w:t xml:space="preserve"> связывают с проникновением спинномозговой жидкости (СМЖ) в спинной мозг в результате градиента давления или за счет интрамедуллярного накопления внеклеточной жидкости вследствие препятствий ее оттока в субарахноидальное пространство.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F0A">
        <w:rPr>
          <w:rFonts w:ascii="Times New Roman" w:hAnsi="Times New Roman"/>
          <w:b/>
        </w:rPr>
        <w:t>Классификация</w:t>
      </w:r>
      <w:proofErr w:type="gramStart"/>
      <w:r w:rsidRPr="001B1F0A">
        <w:rPr>
          <w:rFonts w:ascii="Times New Roman" w:hAnsi="Times New Roman"/>
        </w:rPr>
        <w:t>.В</w:t>
      </w:r>
      <w:proofErr w:type="spellEnd"/>
      <w:proofErr w:type="gramEnd"/>
      <w:r w:rsidRPr="001B1F0A">
        <w:rPr>
          <w:rFonts w:ascii="Times New Roman" w:hAnsi="Times New Roman"/>
        </w:rPr>
        <w:t xml:space="preserve"> наиболее полном виде классификация полостей при сирингомиелии представлена в классификации </w:t>
      </w:r>
      <w:proofErr w:type="spellStart"/>
      <w:r w:rsidRPr="001B1F0A">
        <w:rPr>
          <w:rFonts w:ascii="Times New Roman" w:hAnsi="Times New Roman"/>
        </w:rPr>
        <w:t>Milhorat</w:t>
      </w:r>
      <w:proofErr w:type="spellEnd"/>
      <w:r w:rsidRPr="001B1F0A">
        <w:rPr>
          <w:rFonts w:ascii="Times New Roman" w:hAnsi="Times New Roman"/>
        </w:rPr>
        <w:t xml:space="preserve"> T.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Сообщающаяся сирингомиелия*.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Дилатация центрального канала.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сообщающаяся гидроцефалия (последствия менингита, геморрагии).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мальформации ствола мозга (МК</w:t>
      </w:r>
      <w:proofErr w:type="gramStart"/>
      <w:r w:rsidRPr="001B1F0A">
        <w:rPr>
          <w:rFonts w:ascii="Times New Roman" w:hAnsi="Times New Roman"/>
        </w:rPr>
        <w:t>2</w:t>
      </w:r>
      <w:proofErr w:type="gram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энцефалоцеле</w:t>
      </w:r>
      <w:proofErr w:type="spellEnd"/>
      <w:r w:rsidRPr="001B1F0A">
        <w:rPr>
          <w:rFonts w:ascii="Times New Roman" w:hAnsi="Times New Roman"/>
        </w:rPr>
        <w:t>).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киста Денди-Уокера.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</w:t>
      </w:r>
      <w:proofErr w:type="spellStart"/>
      <w:r w:rsidRPr="001B1F0A">
        <w:rPr>
          <w:rFonts w:ascii="Times New Roman" w:hAnsi="Times New Roman"/>
        </w:rPr>
        <w:t>Несообщающаяся</w:t>
      </w:r>
      <w:proofErr w:type="spellEnd"/>
      <w:r w:rsidRPr="001B1F0A">
        <w:rPr>
          <w:rFonts w:ascii="Times New Roman" w:hAnsi="Times New Roman"/>
        </w:rPr>
        <w:t xml:space="preserve"> сирингомиелия**.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Центральные/</w:t>
      </w:r>
      <w:proofErr w:type="spellStart"/>
      <w:r w:rsidRPr="001B1F0A">
        <w:rPr>
          <w:rFonts w:ascii="Times New Roman" w:hAnsi="Times New Roman"/>
        </w:rPr>
        <w:t>парацентральные</w:t>
      </w:r>
      <w:proofErr w:type="spellEnd"/>
      <w:r w:rsidRPr="001B1F0A">
        <w:rPr>
          <w:rFonts w:ascii="Times New Roman" w:hAnsi="Times New Roman"/>
        </w:rPr>
        <w:t xml:space="preserve"> полости.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МК</w:t>
      </w:r>
      <w:proofErr w:type="gramStart"/>
      <w:r w:rsidRPr="001B1F0A">
        <w:rPr>
          <w:rFonts w:ascii="Times New Roman" w:hAnsi="Times New Roman"/>
        </w:rPr>
        <w:t>1</w:t>
      </w:r>
      <w:proofErr w:type="gramEnd"/>
      <w:r w:rsidRPr="001B1F0A">
        <w:rPr>
          <w:rFonts w:ascii="Times New Roman" w:hAnsi="Times New Roman"/>
        </w:rPr>
        <w:t>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базилярная инвагинация.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спинальный арахноидит.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экстрамедуллярная компрессия.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«жесткая концевая нить».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приобретенная дислокация миндалин мозжечка (</w:t>
      </w:r>
      <w:proofErr w:type="spellStart"/>
      <w:r w:rsidRPr="001B1F0A">
        <w:rPr>
          <w:rFonts w:ascii="Times New Roman" w:hAnsi="Times New Roman"/>
        </w:rPr>
        <w:t>краниосиностоз</w:t>
      </w:r>
      <w:proofErr w:type="spellEnd"/>
      <w:r w:rsidRPr="001B1F0A">
        <w:rPr>
          <w:rFonts w:ascii="Times New Roman" w:hAnsi="Times New Roman"/>
        </w:rPr>
        <w:t>, объем/ процесс и</w:t>
      </w:r>
      <w:proofErr w:type="gramStart"/>
      <w:r w:rsidRPr="001B1F0A">
        <w:rPr>
          <w:rFonts w:ascii="Times New Roman" w:hAnsi="Times New Roman"/>
        </w:rPr>
        <w:t xml:space="preserve"> )</w:t>
      </w:r>
      <w:proofErr w:type="gramEnd"/>
      <w:r w:rsidRPr="001B1F0A">
        <w:rPr>
          <w:rFonts w:ascii="Times New Roman" w:hAnsi="Times New Roman"/>
        </w:rPr>
        <w:t>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Первичные </w:t>
      </w:r>
      <w:proofErr w:type="spellStart"/>
      <w:r w:rsidRPr="001B1F0A">
        <w:rPr>
          <w:rFonts w:ascii="Times New Roman" w:hAnsi="Times New Roman"/>
        </w:rPr>
        <w:t>паренхимальные</w:t>
      </w:r>
      <w:proofErr w:type="spellEnd"/>
      <w:r w:rsidRPr="001B1F0A">
        <w:rPr>
          <w:rFonts w:ascii="Times New Roman" w:hAnsi="Times New Roman"/>
        </w:rPr>
        <w:t xml:space="preserve"> полости.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посттравматические.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</w:t>
      </w:r>
      <w:proofErr w:type="spellStart"/>
      <w:r w:rsidRPr="001B1F0A">
        <w:rPr>
          <w:rFonts w:ascii="Times New Roman" w:hAnsi="Times New Roman"/>
        </w:rPr>
        <w:t>постишемические</w:t>
      </w:r>
      <w:proofErr w:type="spellEnd"/>
      <w:r w:rsidRPr="001B1F0A">
        <w:rPr>
          <w:rFonts w:ascii="Times New Roman" w:hAnsi="Times New Roman"/>
        </w:rPr>
        <w:t>/инфекционные.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постгеморрагические.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Атрофические полости (сирингомиелия </w:t>
      </w:r>
      <w:proofErr w:type="spellStart"/>
      <w:r w:rsidRPr="001B1F0A">
        <w:rPr>
          <w:rFonts w:ascii="Times New Roman" w:hAnsi="Times New Roman"/>
        </w:rPr>
        <w:t>exvacuo</w:t>
      </w:r>
      <w:proofErr w:type="spellEnd"/>
      <w:r w:rsidRPr="001B1F0A">
        <w:rPr>
          <w:rFonts w:ascii="Times New Roman" w:hAnsi="Times New Roman"/>
        </w:rPr>
        <w:t>).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Неопластические полости.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1B1F0A">
        <w:rPr>
          <w:rFonts w:ascii="Times New Roman" w:hAnsi="Times New Roman"/>
          <w:b/>
        </w:rPr>
        <w:t>Жалобы и анамнез.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при опросе пациента обращать внимание на выявление двух групп симптомов: поражения спинного мозга и патологии </w:t>
      </w:r>
      <w:proofErr w:type="spellStart"/>
      <w:r w:rsidRPr="001B1F0A">
        <w:rPr>
          <w:rFonts w:ascii="Times New Roman" w:hAnsi="Times New Roman"/>
        </w:rPr>
        <w:t>кранио-вертебральногорегиона</w:t>
      </w:r>
      <w:proofErr w:type="gramStart"/>
      <w:r w:rsidRPr="001B1F0A">
        <w:rPr>
          <w:rFonts w:ascii="Times New Roman" w:hAnsi="Times New Roman"/>
        </w:rPr>
        <w:t>.С</w:t>
      </w:r>
      <w:proofErr w:type="gramEnd"/>
      <w:r w:rsidRPr="001B1F0A">
        <w:rPr>
          <w:rFonts w:ascii="Times New Roman" w:hAnsi="Times New Roman"/>
        </w:rPr>
        <w:t>реди</w:t>
      </w:r>
      <w:proofErr w:type="spellEnd"/>
      <w:r w:rsidRPr="001B1F0A">
        <w:rPr>
          <w:rFonts w:ascii="Times New Roman" w:hAnsi="Times New Roman"/>
        </w:rPr>
        <w:t xml:space="preserve"> симптомов спинального уровня на начальных стадиях наиболее распространены жалобы на чувствительные расстройства. Жалобы на болевые проявления с локализацией в руке, шейно-затылочной области или грудной клетке встречаются у 90% пациентов.      Вторая группа синдромов – патологии БЗО – обусловлена наличием МК и включает головную боль (63-81%), зрительные (до 78%) и отоневрологические нарушения (до 74%). Спецификой головной боли является локализация в шейно-затылочной области с возможной иррадиацией в теменную область, </w:t>
      </w:r>
      <w:proofErr w:type="spellStart"/>
      <w:r w:rsidRPr="001B1F0A">
        <w:rPr>
          <w:rFonts w:ascii="Times New Roman" w:hAnsi="Times New Roman"/>
        </w:rPr>
        <w:lastRenderedPageBreak/>
        <w:t>ретроорбитально</w:t>
      </w:r>
      <w:proofErr w:type="spellEnd"/>
      <w:r w:rsidRPr="001B1F0A">
        <w:rPr>
          <w:rFonts w:ascii="Times New Roman" w:hAnsi="Times New Roman"/>
        </w:rPr>
        <w:t xml:space="preserve">, в шею и связь с факторами – кашлем, чиханием, </w:t>
      </w:r>
      <w:proofErr w:type="spellStart"/>
      <w:r w:rsidRPr="001B1F0A">
        <w:rPr>
          <w:rFonts w:ascii="Times New Roman" w:hAnsi="Times New Roman"/>
        </w:rPr>
        <w:t>натуживанием</w:t>
      </w:r>
      <w:proofErr w:type="spellEnd"/>
      <w:r w:rsidRPr="001B1F0A">
        <w:rPr>
          <w:rFonts w:ascii="Times New Roman" w:hAnsi="Times New Roman"/>
        </w:rPr>
        <w:t xml:space="preserve">, изменением положения головы. Глазные феномены включают </w:t>
      </w:r>
      <w:proofErr w:type="spellStart"/>
      <w:r w:rsidRPr="001B1F0A">
        <w:rPr>
          <w:rFonts w:ascii="Times New Roman" w:hAnsi="Times New Roman"/>
        </w:rPr>
        <w:t>ретроорбитальные</w:t>
      </w:r>
      <w:proofErr w:type="spellEnd"/>
      <w:r w:rsidRPr="001B1F0A">
        <w:rPr>
          <w:rFonts w:ascii="Times New Roman" w:hAnsi="Times New Roman"/>
        </w:rPr>
        <w:t xml:space="preserve"> боли, </w:t>
      </w:r>
      <w:proofErr w:type="spellStart"/>
      <w:r w:rsidRPr="001B1F0A">
        <w:rPr>
          <w:rFonts w:ascii="Times New Roman" w:hAnsi="Times New Roman"/>
        </w:rPr>
        <w:t>фотоморфопсии</w:t>
      </w:r>
      <w:proofErr w:type="spellEnd"/>
      <w:r w:rsidRPr="001B1F0A">
        <w:rPr>
          <w:rFonts w:ascii="Times New Roman" w:hAnsi="Times New Roman"/>
        </w:rPr>
        <w:t xml:space="preserve">, светобоязнь, нарушение чёткости видения, диплопия и ограничение полей зрения. Характерные отоневрологические нарушения: головокружения, нарушение равновесия, пошатывания, ощущение шума и давления в ушах, изменение слуха, </w:t>
      </w:r>
      <w:proofErr w:type="spellStart"/>
      <w:r w:rsidRPr="001B1F0A">
        <w:rPr>
          <w:rFonts w:ascii="Times New Roman" w:hAnsi="Times New Roman"/>
        </w:rPr>
        <w:t>вертиго</w:t>
      </w:r>
      <w:proofErr w:type="spellEnd"/>
      <w:r w:rsidRPr="001B1F0A">
        <w:rPr>
          <w:rFonts w:ascii="Times New Roman" w:hAnsi="Times New Roman"/>
        </w:rPr>
        <w:t xml:space="preserve">, ощущение «качки» окружающих предметов, </w:t>
      </w:r>
      <w:proofErr w:type="spellStart"/>
      <w:r w:rsidRPr="001B1F0A">
        <w:rPr>
          <w:rFonts w:ascii="Times New Roman" w:hAnsi="Times New Roman"/>
        </w:rPr>
        <w:t>осцилопсии</w:t>
      </w:r>
      <w:proofErr w:type="spellEnd"/>
      <w:r w:rsidRPr="001B1F0A">
        <w:rPr>
          <w:rFonts w:ascii="Times New Roman" w:hAnsi="Times New Roman"/>
        </w:rPr>
        <w:t>. Несколько реже выявляется мозжечковая атаксия.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  <w:b/>
        </w:rPr>
        <w:t>Физикальное обследование</w:t>
      </w:r>
      <w:r w:rsidRPr="001B1F0A">
        <w:rPr>
          <w:rFonts w:ascii="Times New Roman" w:hAnsi="Times New Roman"/>
        </w:rPr>
        <w:t>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при осмотре пациента обращать внимание на наличие типичных клинических проявлений заболевания: атрофический парез рук, </w:t>
      </w:r>
      <w:proofErr w:type="spellStart"/>
      <w:r w:rsidRPr="001B1F0A">
        <w:rPr>
          <w:rFonts w:ascii="Times New Roman" w:hAnsi="Times New Roman"/>
        </w:rPr>
        <w:t>диссоциированные</w:t>
      </w:r>
      <w:proofErr w:type="spellEnd"/>
      <w:r w:rsidRPr="001B1F0A">
        <w:rPr>
          <w:rFonts w:ascii="Times New Roman" w:hAnsi="Times New Roman"/>
        </w:rPr>
        <w:t xml:space="preserve"> расстройства чувствительности по сегментарному типу, пирамидная </w:t>
      </w:r>
      <w:proofErr w:type="gramStart"/>
      <w:r w:rsidRPr="001B1F0A">
        <w:rPr>
          <w:rFonts w:ascii="Times New Roman" w:hAnsi="Times New Roman"/>
        </w:rPr>
        <w:t>недостаточность в</w:t>
      </w:r>
      <w:proofErr w:type="gramEnd"/>
      <w:r w:rsidRPr="001B1F0A">
        <w:rPr>
          <w:rFonts w:ascii="Times New Roman" w:hAnsi="Times New Roman"/>
        </w:rPr>
        <w:t xml:space="preserve"> нижних конечностях, вегетативно-трофические нарушения.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при неврологическом осмотре пациента обращать внимание на клинические признаки, характерные для особых по топике форм </w:t>
      </w:r>
      <w:proofErr w:type="spellStart"/>
      <w:r w:rsidRPr="001B1F0A">
        <w:rPr>
          <w:rFonts w:ascii="Times New Roman" w:hAnsi="Times New Roman"/>
        </w:rPr>
        <w:t>сирингомиелии</w:t>
      </w:r>
      <w:proofErr w:type="gramStart"/>
      <w:r w:rsidRPr="001B1F0A">
        <w:rPr>
          <w:rFonts w:ascii="Times New Roman" w:hAnsi="Times New Roman"/>
        </w:rPr>
        <w:t>.Б</w:t>
      </w:r>
      <w:proofErr w:type="gramEnd"/>
      <w:r w:rsidRPr="001B1F0A">
        <w:rPr>
          <w:rFonts w:ascii="Times New Roman" w:hAnsi="Times New Roman"/>
        </w:rPr>
        <w:t>ульбарные</w:t>
      </w:r>
      <w:proofErr w:type="spellEnd"/>
      <w:r w:rsidRPr="001B1F0A">
        <w:rPr>
          <w:rFonts w:ascii="Times New Roman" w:hAnsi="Times New Roman"/>
        </w:rPr>
        <w:t xml:space="preserve"> нарушения (затруднения глотания, изменения голоса ) и центральные вегетативные нарушения (нарушения кардиоваскулярных рефлексов, ритма сердца и апноэ во сне) чаще связаны с наличием МК1, но могут быть обусловлены редкой (до 3% пациентов) и тяжелой формой патологии, сопровождающейся формированием полости в стволе </w:t>
      </w:r>
      <w:proofErr w:type="spellStart"/>
      <w:r w:rsidRPr="001B1F0A">
        <w:rPr>
          <w:rFonts w:ascii="Times New Roman" w:hAnsi="Times New Roman"/>
        </w:rPr>
        <w:t>мозга.Парезы</w:t>
      </w:r>
      <w:proofErr w:type="spellEnd"/>
      <w:r w:rsidRPr="001B1F0A">
        <w:rPr>
          <w:rFonts w:ascii="Times New Roman" w:hAnsi="Times New Roman"/>
        </w:rPr>
        <w:t xml:space="preserve"> в нижних конечностях могут свидетельствовать о крайне редкой пояснично-крестцовой форме заболевания (нередко связана с опухолевым или воспалительным поражением) или о </w:t>
      </w:r>
      <w:proofErr w:type="spellStart"/>
      <w:r w:rsidRPr="001B1F0A">
        <w:rPr>
          <w:rFonts w:ascii="Times New Roman" w:hAnsi="Times New Roman"/>
        </w:rPr>
        <w:t>holocord</w:t>
      </w:r>
      <w:proofErr w:type="spellEnd"/>
      <w:r w:rsidRPr="001B1F0A">
        <w:rPr>
          <w:rFonts w:ascii="Times New Roman" w:hAnsi="Times New Roman"/>
        </w:rPr>
        <w:t xml:space="preserve"> -сирингомиелии (широкая и протяженная на всю длину спинного мозга полость; наблюдается у 10% пациентов).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  <w:b/>
        </w:rPr>
        <w:t>Инструментальная диагностика</w:t>
      </w:r>
      <w:r w:rsidRPr="001B1F0A">
        <w:rPr>
          <w:rFonts w:ascii="Times New Roman" w:hAnsi="Times New Roman"/>
        </w:rPr>
        <w:t>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проведение МРТ </w:t>
      </w:r>
      <w:proofErr w:type="spellStart"/>
      <w:r w:rsidRPr="001B1F0A">
        <w:rPr>
          <w:rFonts w:ascii="Times New Roman" w:hAnsi="Times New Roman"/>
        </w:rPr>
        <w:t>обследования</w:t>
      </w:r>
      <w:proofErr w:type="gramStart"/>
      <w:r w:rsidRPr="001B1F0A">
        <w:rPr>
          <w:rFonts w:ascii="Times New Roman" w:hAnsi="Times New Roman"/>
        </w:rPr>
        <w:t>.М</w:t>
      </w:r>
      <w:proofErr w:type="gramEnd"/>
      <w:r w:rsidRPr="001B1F0A">
        <w:rPr>
          <w:rFonts w:ascii="Times New Roman" w:hAnsi="Times New Roman"/>
        </w:rPr>
        <w:t>РТ</w:t>
      </w:r>
      <w:proofErr w:type="spellEnd"/>
      <w:r w:rsidRPr="001B1F0A">
        <w:rPr>
          <w:rFonts w:ascii="Times New Roman" w:hAnsi="Times New Roman"/>
        </w:rPr>
        <w:t xml:space="preserve"> является золотым стандартом в диагностике сирингомиелии. МРТ спинного мозга позволяет определить параметры полостей - их длину, ширину и форму. Оптимальным считают использование сагиттальной проекции в режиме Т</w:t>
      </w:r>
      <w:proofErr w:type="gramStart"/>
      <w:r w:rsidRPr="001B1F0A">
        <w:rPr>
          <w:rFonts w:ascii="Times New Roman" w:hAnsi="Times New Roman"/>
        </w:rPr>
        <w:t>1</w:t>
      </w:r>
      <w:proofErr w:type="gramEnd"/>
      <w:r w:rsidRPr="001B1F0A">
        <w:rPr>
          <w:rFonts w:ascii="Times New Roman" w:hAnsi="Times New Roman"/>
        </w:rPr>
        <w:t xml:space="preserve">, в связи с меньшей его чувствительностью к движению жидкости. Характерными МРТ-признаками заболевания, связанными с </w:t>
      </w:r>
      <w:proofErr w:type="spellStart"/>
      <w:r w:rsidRPr="001B1F0A">
        <w:rPr>
          <w:rFonts w:ascii="Times New Roman" w:hAnsi="Times New Roman"/>
        </w:rPr>
        <w:t>гередитарной</w:t>
      </w:r>
      <w:proofErr w:type="spellEnd"/>
      <w:r w:rsidRPr="001B1F0A">
        <w:rPr>
          <w:rFonts w:ascii="Times New Roman" w:hAnsi="Times New Roman"/>
        </w:rPr>
        <w:t xml:space="preserve"> природой, являются: изменение сигнала спинного мозга в виде продольного, центрально/</w:t>
      </w:r>
      <w:proofErr w:type="spellStart"/>
      <w:r w:rsidRPr="001B1F0A">
        <w:rPr>
          <w:rFonts w:ascii="Times New Roman" w:hAnsi="Times New Roman"/>
        </w:rPr>
        <w:t>парацентрально</w:t>
      </w:r>
      <w:proofErr w:type="spellEnd"/>
      <w:r w:rsidRPr="001B1F0A">
        <w:rPr>
          <w:rFonts w:ascii="Times New Roman" w:hAnsi="Times New Roman"/>
        </w:rPr>
        <w:t xml:space="preserve"> расположенного участка, который по интенсивности похож на спинномозговую жидкость, возможно увеличение объема спинного мозга в поперечнике. Наиболее распространенной локализацией кисты является шейно-грудной уровень, с протяженностью от 2 сегментов до распространения во всю длину спинного мозга.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проведение МРТ исследования достаточного объема по протяженности (голова и позвоночник) и по набору методик 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B1F0A">
        <w:rPr>
          <w:rFonts w:ascii="Times New Roman" w:hAnsi="Times New Roman"/>
        </w:rPr>
        <w:t>Выполнение МРТ головы и позвоночника позволяет выявить большинство причин блока субарахноидального пространства на уровне БЗО и спинномозгового канала, а также выявить особые по топике формы сирингомиелии (</w:t>
      </w:r>
      <w:proofErr w:type="spellStart"/>
      <w:r w:rsidRPr="001B1F0A">
        <w:rPr>
          <w:rFonts w:ascii="Times New Roman" w:hAnsi="Times New Roman"/>
        </w:rPr>
        <w:t>сирингобульбию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пояснично</w:t>
      </w:r>
      <w:proofErr w:type="spellEnd"/>
      <w:r w:rsidRPr="001B1F0A">
        <w:rPr>
          <w:rFonts w:ascii="Times New Roman" w:hAnsi="Times New Roman"/>
        </w:rPr>
        <w:t>.</w:t>
      </w:r>
      <w:proofErr w:type="gramEnd"/>
      <w:r w:rsidRPr="001B1F0A">
        <w:rPr>
          <w:rFonts w:ascii="Times New Roman" w:hAnsi="Times New Roman"/>
        </w:rPr>
        <w:t xml:space="preserve"> Крестцовую форму заболевания, </w:t>
      </w:r>
      <w:proofErr w:type="spellStart"/>
      <w:r w:rsidRPr="001B1F0A">
        <w:rPr>
          <w:rFonts w:ascii="Times New Roman" w:hAnsi="Times New Roman"/>
        </w:rPr>
        <w:t>holocord</w:t>
      </w:r>
      <w:proofErr w:type="spellEnd"/>
      <w:r w:rsidRPr="001B1F0A">
        <w:rPr>
          <w:rFonts w:ascii="Times New Roman" w:hAnsi="Times New Roman"/>
        </w:rPr>
        <w:t>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дифференцированный подход к выбору </w:t>
      </w:r>
      <w:r w:rsidRPr="001B1F0A">
        <w:rPr>
          <w:rFonts w:ascii="Times New Roman" w:hAnsi="Times New Roman"/>
          <w:b/>
        </w:rPr>
        <w:t xml:space="preserve">оперативного </w:t>
      </w:r>
      <w:proofErr w:type="spellStart"/>
      <w:r w:rsidRPr="001B1F0A">
        <w:rPr>
          <w:rFonts w:ascii="Times New Roman" w:hAnsi="Times New Roman"/>
          <w:b/>
        </w:rPr>
        <w:t>вмешательства</w:t>
      </w:r>
      <w:proofErr w:type="gramStart"/>
      <w:r w:rsidRPr="001B1F0A">
        <w:rPr>
          <w:rFonts w:ascii="Times New Roman" w:hAnsi="Times New Roman"/>
        </w:rPr>
        <w:t>.К</w:t>
      </w:r>
      <w:proofErr w:type="gramEnd"/>
      <w:r w:rsidRPr="001B1F0A">
        <w:rPr>
          <w:rFonts w:ascii="Times New Roman" w:hAnsi="Times New Roman"/>
        </w:rPr>
        <w:t>лассическим</w:t>
      </w:r>
      <w:proofErr w:type="spellEnd"/>
      <w:r w:rsidRPr="001B1F0A">
        <w:rPr>
          <w:rFonts w:ascii="Times New Roman" w:hAnsi="Times New Roman"/>
        </w:rPr>
        <w:t xml:space="preserve"> методом хирургического лечения МК1 и МК1-ассоцированной сирингомиелии является </w:t>
      </w:r>
      <w:proofErr w:type="spellStart"/>
      <w:r w:rsidRPr="001B1F0A">
        <w:rPr>
          <w:rFonts w:ascii="Times New Roman" w:hAnsi="Times New Roman"/>
        </w:rPr>
        <w:t>подзатылочная</w:t>
      </w:r>
      <w:proofErr w:type="spellEnd"/>
      <w:r w:rsidRPr="001B1F0A">
        <w:rPr>
          <w:rFonts w:ascii="Times New Roman" w:hAnsi="Times New Roman"/>
        </w:rPr>
        <w:t xml:space="preserve"> (</w:t>
      </w:r>
      <w:proofErr w:type="spellStart"/>
      <w:r w:rsidRPr="001B1F0A">
        <w:rPr>
          <w:rFonts w:ascii="Times New Roman" w:hAnsi="Times New Roman"/>
        </w:rPr>
        <w:t>субокципитальная</w:t>
      </w:r>
      <w:proofErr w:type="spellEnd"/>
      <w:r w:rsidRPr="001B1F0A">
        <w:rPr>
          <w:rFonts w:ascii="Times New Roman" w:hAnsi="Times New Roman"/>
        </w:rPr>
        <w:t xml:space="preserve">) </w:t>
      </w:r>
      <w:proofErr w:type="spellStart"/>
      <w:r w:rsidRPr="001B1F0A">
        <w:rPr>
          <w:rFonts w:ascii="Times New Roman" w:hAnsi="Times New Roman"/>
        </w:rPr>
        <w:t>декомпрессивнаякраниэктомия</w:t>
      </w:r>
      <w:proofErr w:type="spellEnd"/>
      <w:r w:rsidRPr="001B1F0A">
        <w:rPr>
          <w:rFonts w:ascii="Times New Roman" w:hAnsi="Times New Roman"/>
        </w:rPr>
        <w:t xml:space="preserve"> с удалением части задней дуги первого шейного позвонка, приводящие к декомпрессии задней черепной ямы. Модификации этого метода включают уменьшение размера «костного операционного окна», манипуляции с твердой мозговой оболочкой, коагуляцию части миндалин мозжечка, устранение морфологических изменений субарахноидального пространства в области краниовертебрального перехода (утолщение </w:t>
      </w:r>
      <w:proofErr w:type="gramStart"/>
      <w:r w:rsidRPr="001B1F0A">
        <w:rPr>
          <w:rFonts w:ascii="Times New Roman" w:hAnsi="Times New Roman"/>
        </w:rPr>
        <w:t>атланто-аксиальной</w:t>
      </w:r>
      <w:proofErr w:type="gramEnd"/>
      <w:r w:rsidRPr="001B1F0A">
        <w:rPr>
          <w:rFonts w:ascii="Times New Roman" w:hAnsi="Times New Roman"/>
        </w:rPr>
        <w:t xml:space="preserve"> фасции, ложные мембраны спинального канала, другие склеротические изменения), предложены задние эндоскопические доступы к краниовертебральному переходу.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- декомпрессия ЗЧЯ без </w:t>
      </w:r>
      <w:proofErr w:type="spellStart"/>
      <w:r w:rsidRPr="001B1F0A">
        <w:rPr>
          <w:rFonts w:ascii="Times New Roman" w:hAnsi="Times New Roman"/>
        </w:rPr>
        <w:t>дуропластики</w:t>
      </w:r>
      <w:proofErr w:type="spellEnd"/>
      <w:r w:rsidRPr="001B1F0A">
        <w:rPr>
          <w:rFonts w:ascii="Times New Roman" w:hAnsi="Times New Roman"/>
        </w:rPr>
        <w:t xml:space="preserve"> рекомендована при изолированной МК</w:t>
      </w:r>
      <w:proofErr w:type="gramStart"/>
      <w:r w:rsidRPr="001B1F0A">
        <w:rPr>
          <w:rFonts w:ascii="Times New Roman" w:hAnsi="Times New Roman"/>
        </w:rPr>
        <w:t>1</w:t>
      </w:r>
      <w:proofErr w:type="gramEnd"/>
      <w:r w:rsidRPr="001B1F0A">
        <w:rPr>
          <w:rFonts w:ascii="Times New Roman" w:hAnsi="Times New Roman"/>
        </w:rPr>
        <w:t xml:space="preserve"> с данными </w:t>
      </w:r>
      <w:proofErr w:type="spellStart"/>
      <w:r w:rsidRPr="001B1F0A">
        <w:rPr>
          <w:rFonts w:ascii="Times New Roman" w:hAnsi="Times New Roman"/>
        </w:rPr>
        <w:t>интраоперационной</w:t>
      </w:r>
      <w:proofErr w:type="spellEnd"/>
      <w:r w:rsidRPr="001B1F0A">
        <w:rPr>
          <w:rFonts w:ascii="Times New Roman" w:hAnsi="Times New Roman"/>
        </w:rPr>
        <w:t xml:space="preserve"> ТКДГ, свидетельствующей о компрессионном варианте поражения и адекватном формировании резервного пространства ЗЧЯ;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- декомпрессия ЗЧЯ с </w:t>
      </w:r>
      <w:proofErr w:type="spellStart"/>
      <w:r w:rsidRPr="001B1F0A">
        <w:rPr>
          <w:rFonts w:ascii="Times New Roman" w:hAnsi="Times New Roman"/>
        </w:rPr>
        <w:t>дуропластикой</w:t>
      </w:r>
      <w:proofErr w:type="spellEnd"/>
      <w:r w:rsidRPr="001B1F0A">
        <w:rPr>
          <w:rFonts w:ascii="Times New Roman" w:hAnsi="Times New Roman"/>
        </w:rPr>
        <w:t xml:space="preserve"> рекомендована при МК1-ассоциированной сирингомиелии с отсутствием большой цистерны и с данными </w:t>
      </w:r>
      <w:proofErr w:type="spellStart"/>
      <w:r w:rsidRPr="001B1F0A">
        <w:rPr>
          <w:rFonts w:ascii="Times New Roman" w:hAnsi="Times New Roman"/>
        </w:rPr>
        <w:t>интраоперационной</w:t>
      </w:r>
      <w:proofErr w:type="spellEnd"/>
      <w:r w:rsidRPr="001B1F0A">
        <w:rPr>
          <w:rFonts w:ascii="Times New Roman" w:hAnsi="Times New Roman"/>
        </w:rPr>
        <w:t xml:space="preserve"> ТКДГ, свидетельствующей о ликвородинамическом или смешанном варианте поражения и неадекватном формировании резервного пространства ЗЧЯ;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- декомпрессия ЗЧЯ с </w:t>
      </w:r>
      <w:proofErr w:type="spellStart"/>
      <w:r w:rsidRPr="001B1F0A">
        <w:rPr>
          <w:rFonts w:ascii="Times New Roman" w:hAnsi="Times New Roman"/>
        </w:rPr>
        <w:t>сиринго-субарахноидальным</w:t>
      </w:r>
      <w:proofErr w:type="spellEnd"/>
      <w:r w:rsidRPr="001B1F0A">
        <w:rPr>
          <w:rFonts w:ascii="Times New Roman" w:hAnsi="Times New Roman"/>
        </w:rPr>
        <w:t xml:space="preserve"> шунтированием рекомендована при клинически </w:t>
      </w:r>
      <w:proofErr w:type="spellStart"/>
      <w:r w:rsidRPr="001B1F0A">
        <w:rPr>
          <w:rFonts w:ascii="Times New Roman" w:hAnsi="Times New Roman"/>
        </w:rPr>
        <w:t>симптомной</w:t>
      </w:r>
      <w:proofErr w:type="spellEnd"/>
      <w:r w:rsidRPr="001B1F0A">
        <w:rPr>
          <w:rFonts w:ascii="Times New Roman" w:hAnsi="Times New Roman"/>
        </w:rPr>
        <w:t xml:space="preserve"> МК1-ассоциированной сирингомиелии больших размеров с истончением спинного мозга и облитерацией субарахноидальных пространств;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lastRenderedPageBreak/>
        <w:t xml:space="preserve">      - при повторной декомпрессии ЗЧЯ, как правило, требуется </w:t>
      </w:r>
      <w:proofErr w:type="spellStart"/>
      <w:r w:rsidRPr="001B1F0A">
        <w:rPr>
          <w:rFonts w:ascii="Times New Roman" w:hAnsi="Times New Roman"/>
        </w:rPr>
        <w:t>интрадуральная</w:t>
      </w:r>
      <w:proofErr w:type="spellEnd"/>
      <w:r w:rsidRPr="001B1F0A">
        <w:rPr>
          <w:rFonts w:ascii="Times New Roman" w:hAnsi="Times New Roman"/>
        </w:rPr>
        <w:t xml:space="preserve"> и </w:t>
      </w:r>
      <w:proofErr w:type="spellStart"/>
      <w:r w:rsidRPr="001B1F0A">
        <w:rPr>
          <w:rFonts w:ascii="Times New Roman" w:hAnsi="Times New Roman"/>
        </w:rPr>
        <w:t>интраарахноидальная</w:t>
      </w:r>
      <w:proofErr w:type="spellEnd"/>
      <w:r w:rsidRPr="001B1F0A">
        <w:rPr>
          <w:rFonts w:ascii="Times New Roman" w:hAnsi="Times New Roman"/>
        </w:rPr>
        <w:t xml:space="preserve"> техника.</w:t>
      </w:r>
    </w:p>
    <w:p w:rsidR="002C6671" w:rsidRPr="001B1F0A" w:rsidRDefault="002C6671" w:rsidP="001B1F0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      • Рекомендуется </w:t>
      </w:r>
      <w:r w:rsidRPr="001B1F0A">
        <w:rPr>
          <w:rFonts w:ascii="Times New Roman" w:hAnsi="Times New Roman"/>
          <w:b/>
        </w:rPr>
        <w:t>консервативная терапия</w:t>
      </w:r>
      <w:r w:rsidRPr="001B1F0A">
        <w:rPr>
          <w:rFonts w:ascii="Times New Roman" w:hAnsi="Times New Roman"/>
        </w:rPr>
        <w:t xml:space="preserve"> при невозможности проведения оперативного лечения или временного воздержания от </w:t>
      </w:r>
      <w:proofErr w:type="spellStart"/>
      <w:r w:rsidRPr="001B1F0A">
        <w:rPr>
          <w:rFonts w:ascii="Times New Roman" w:hAnsi="Times New Roman"/>
        </w:rPr>
        <w:t>него</w:t>
      </w:r>
      <w:proofErr w:type="gramStart"/>
      <w:r w:rsidRPr="001B1F0A">
        <w:rPr>
          <w:rFonts w:ascii="Times New Roman" w:hAnsi="Times New Roman"/>
        </w:rPr>
        <w:t>.В</w:t>
      </w:r>
      <w:proofErr w:type="gramEnd"/>
      <w:r w:rsidRPr="001B1F0A">
        <w:rPr>
          <w:rFonts w:ascii="Times New Roman" w:hAnsi="Times New Roman"/>
        </w:rPr>
        <w:t>озможно</w:t>
      </w:r>
      <w:proofErr w:type="spellEnd"/>
      <w:r w:rsidRPr="001B1F0A">
        <w:rPr>
          <w:rFonts w:ascii="Times New Roman" w:hAnsi="Times New Roman"/>
        </w:rPr>
        <w:t xml:space="preserve"> применение симптоматической терапии при наличии центральной </w:t>
      </w:r>
      <w:proofErr w:type="spellStart"/>
      <w:r w:rsidRPr="001B1F0A">
        <w:rPr>
          <w:rFonts w:ascii="Times New Roman" w:hAnsi="Times New Roman"/>
        </w:rPr>
        <w:t>нейропатической</w:t>
      </w:r>
      <w:proofErr w:type="spellEnd"/>
      <w:r w:rsidRPr="001B1F0A">
        <w:rPr>
          <w:rFonts w:ascii="Times New Roman" w:hAnsi="Times New Roman"/>
        </w:rPr>
        <w:t xml:space="preserve"> боли. Препараты первого ряда: </w:t>
      </w:r>
      <w:proofErr w:type="spellStart"/>
      <w:r w:rsidRPr="001B1F0A">
        <w:rPr>
          <w:rFonts w:ascii="Times New Roman" w:hAnsi="Times New Roman"/>
        </w:rPr>
        <w:t>прегабалин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габапентин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трициклические</w:t>
      </w:r>
      <w:proofErr w:type="spellEnd"/>
      <w:r w:rsidRPr="001B1F0A">
        <w:rPr>
          <w:rFonts w:ascii="Times New Roman" w:hAnsi="Times New Roman"/>
        </w:rPr>
        <w:t xml:space="preserve"> антидепрессанты; препараты второго и третьего рядов: </w:t>
      </w:r>
      <w:proofErr w:type="spellStart"/>
      <w:r w:rsidRPr="001B1F0A">
        <w:rPr>
          <w:rFonts w:ascii="Times New Roman" w:hAnsi="Times New Roman"/>
        </w:rPr>
        <w:t>каннабиоиды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ламо</w:t>
      </w:r>
      <w:r w:rsidRPr="001B1F0A">
        <w:rPr>
          <w:rFonts w:ascii="Times New Roman" w:hAnsi="Times New Roman"/>
        </w:rPr>
        <w:softHyphen/>
        <w:t>триджин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опиоиды</w:t>
      </w:r>
      <w:proofErr w:type="spellEnd"/>
      <w:r w:rsidRPr="001B1F0A">
        <w:rPr>
          <w:rFonts w:ascii="Times New Roman" w:hAnsi="Times New Roman"/>
        </w:rPr>
        <w:t xml:space="preserve">. Наиболее </w:t>
      </w:r>
      <w:proofErr w:type="gramStart"/>
      <w:r w:rsidRPr="001B1F0A">
        <w:rPr>
          <w:rFonts w:ascii="Times New Roman" w:hAnsi="Times New Roman"/>
        </w:rPr>
        <w:t>целесообразна</w:t>
      </w:r>
      <w:proofErr w:type="gramEnd"/>
      <w:r w:rsidRPr="001B1F0A">
        <w:rPr>
          <w:rFonts w:ascii="Times New Roman" w:hAnsi="Times New Roman"/>
        </w:rPr>
        <w:t xml:space="preserve"> рациональная </w:t>
      </w:r>
      <w:proofErr w:type="spellStart"/>
      <w:r w:rsidRPr="001B1F0A">
        <w:rPr>
          <w:rFonts w:ascii="Times New Roman" w:hAnsi="Times New Roman"/>
        </w:rPr>
        <w:t>полифармакотерапия</w:t>
      </w:r>
      <w:proofErr w:type="spellEnd"/>
      <w:r w:rsidRPr="001B1F0A">
        <w:rPr>
          <w:rFonts w:ascii="Times New Roman" w:hAnsi="Times New Roman"/>
        </w:rPr>
        <w:t xml:space="preserve">: комбинированное применение антидепрессантов, </w:t>
      </w:r>
      <w:proofErr w:type="spellStart"/>
      <w:r w:rsidRPr="001B1F0A">
        <w:rPr>
          <w:rFonts w:ascii="Times New Roman" w:hAnsi="Times New Roman"/>
        </w:rPr>
        <w:t>антиконвульсантов</w:t>
      </w:r>
      <w:proofErr w:type="spellEnd"/>
      <w:r w:rsidRPr="001B1F0A">
        <w:rPr>
          <w:rFonts w:ascii="Times New Roman" w:hAnsi="Times New Roman"/>
        </w:rPr>
        <w:t xml:space="preserve">, </w:t>
      </w:r>
      <w:proofErr w:type="spellStart"/>
      <w:r w:rsidRPr="001B1F0A">
        <w:rPr>
          <w:rFonts w:ascii="Times New Roman" w:hAnsi="Times New Roman"/>
        </w:rPr>
        <w:t>лидокаина</w:t>
      </w:r>
      <w:proofErr w:type="spellEnd"/>
      <w:r w:rsidRPr="001B1F0A">
        <w:rPr>
          <w:rFonts w:ascii="Times New Roman" w:hAnsi="Times New Roman"/>
        </w:rPr>
        <w:t xml:space="preserve"> (местно) и </w:t>
      </w:r>
      <w:proofErr w:type="spellStart"/>
      <w:r w:rsidRPr="001B1F0A">
        <w:rPr>
          <w:rFonts w:ascii="Times New Roman" w:hAnsi="Times New Roman"/>
        </w:rPr>
        <w:t>опиоидов</w:t>
      </w:r>
      <w:proofErr w:type="spellEnd"/>
      <w:r w:rsidRPr="001B1F0A">
        <w:rPr>
          <w:rFonts w:ascii="Times New Roman" w:hAnsi="Times New Roman"/>
        </w:rPr>
        <w:t>.</w:t>
      </w:r>
    </w:p>
    <w:p w:rsidR="002C6671" w:rsidRPr="001B1F0A" w:rsidRDefault="002C6671" w:rsidP="001B1F0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B1F0A">
        <w:rPr>
          <w:rFonts w:ascii="Times New Roman" w:hAnsi="Times New Roman"/>
          <w:szCs w:val="24"/>
        </w:rPr>
        <w:t>Тактика лечения зависит от этиологического фактора.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Следующие этиологические факторы характерны для младенцев, детей и взрослых: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Врожденные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1F0A">
        <w:rPr>
          <w:rFonts w:ascii="Times New Roman" w:hAnsi="Times New Roman" w:cs="Times New Roman"/>
          <w:sz w:val="24"/>
          <w:szCs w:val="24"/>
        </w:rPr>
        <w:t>Генетические</w:t>
      </w:r>
      <w:proofErr w:type="gramEnd"/>
      <w:r w:rsidRPr="001B1F0A">
        <w:rPr>
          <w:rFonts w:ascii="Times New Roman" w:hAnsi="Times New Roman" w:cs="Times New Roman"/>
          <w:sz w:val="24"/>
          <w:szCs w:val="24"/>
        </w:rPr>
        <w:t xml:space="preserve"> (например, Х-сцепленная гидроцефалия)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  <w:t>Инфекция (например, токсоплазмоз)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в)</w:t>
      </w:r>
      <w:r w:rsidRPr="001B1F0A">
        <w:rPr>
          <w:rFonts w:ascii="Times New Roman" w:hAnsi="Times New Roman" w:cs="Times New Roman"/>
          <w:sz w:val="24"/>
          <w:szCs w:val="24"/>
        </w:rPr>
        <w:tab/>
        <w:t xml:space="preserve">Пороки развития (например,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Депд</w:t>
      </w:r>
      <w:proofErr w:type="gramStart"/>
      <w:r w:rsidRPr="001B1F0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B1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Уокера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Киари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, стеноз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сильвиевого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водопровода) (рис. 7.4.1)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Приобретенные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  <w:t>Повышенная устойчивость к циркуляции спинномозговой жидкости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Инфекции (например, менингит) (рис. 7.4.2).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Внутрижелудочковое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кровоизлияние (ВЖК) (например, характерное для </w:t>
      </w:r>
      <w:proofErr w:type="gramStart"/>
      <w:r w:rsidRPr="001B1F0A">
        <w:rPr>
          <w:rFonts w:ascii="Times New Roman" w:hAnsi="Times New Roman" w:cs="Times New Roman"/>
          <w:sz w:val="24"/>
          <w:szCs w:val="24"/>
        </w:rPr>
        <w:t>недоношенных</w:t>
      </w:r>
      <w:proofErr w:type="gramEnd"/>
      <w:r w:rsidRPr="001B1F0A">
        <w:rPr>
          <w:rFonts w:ascii="Times New Roman" w:hAnsi="Times New Roman" w:cs="Times New Roman"/>
          <w:sz w:val="24"/>
          <w:szCs w:val="24"/>
        </w:rPr>
        <w:t xml:space="preserve">, САК) 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 xml:space="preserve">Опухоли, вызывающие обструкцию тока ЦСЖ или повышение содержания белка в спинномозговой жидкости 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  <w:t>Увеличение выработки ЦСЖ (например, опухоли сосудистого сплетения</w:t>
      </w:r>
      <w:r w:rsidRPr="001B1F0A">
        <w:rPr>
          <w:rFonts w:ascii="Times New Roman" w:hAnsi="Times New Roman" w:cs="Times New Roman"/>
          <w:sz w:val="24"/>
          <w:szCs w:val="24"/>
        </w:rPr>
        <w:tab/>
        <w:t xml:space="preserve">Повышенное давление в венозном синусе (например, тромбоз венозного синуса,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ахондроплазия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г)</w:t>
      </w:r>
      <w:r w:rsidRPr="001B1F0A">
        <w:rPr>
          <w:rFonts w:ascii="Times New Roman" w:hAnsi="Times New Roman" w:cs="Times New Roman"/>
          <w:sz w:val="24"/>
          <w:szCs w:val="24"/>
        </w:rPr>
        <w:tab/>
        <w:t>Ятрогенные (например, избыток витамина</w:t>
      </w:r>
      <w:proofErr w:type="gramStart"/>
      <w:r w:rsidRPr="001B1F0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B1F0A">
        <w:rPr>
          <w:rFonts w:ascii="Times New Roman" w:hAnsi="Times New Roman" w:cs="Times New Roman"/>
          <w:sz w:val="24"/>
          <w:szCs w:val="24"/>
        </w:rPr>
        <w:t>, операции на задней черепной ямке)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е) Идиопатические.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Хирургическое лечение гидроцефалии претерпело радикальное изменение с развитием эндоскопической техники. Такая методика может быть также показана в случае недостаточности шунта. В некоторых случаях могут быть использованы оба метода (например, при многокамерной гидроцефалии после перенесенного менингита).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Альтернативы шунтов: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Эндоскопическаятривентрикулостомия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используется при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обструктивнойгидро-цефалии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, при которой уровень обструкции располагается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дистальнее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III желудочка (например, опухоли шишковидной области, стеноз водопровода)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Акведуктопластика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эндоскопические или открытые разрушения обструкции в </w:t>
      </w:r>
      <w:proofErr w:type="spellStart"/>
      <w:proofErr w:type="gramStart"/>
      <w:r w:rsidRPr="001B1F0A">
        <w:rPr>
          <w:rFonts w:ascii="Times New Roman" w:hAnsi="Times New Roman" w:cs="Times New Roman"/>
          <w:sz w:val="24"/>
          <w:szCs w:val="24"/>
        </w:rPr>
        <w:t>во-допроводе</w:t>
      </w:r>
      <w:proofErr w:type="spellEnd"/>
      <w:proofErr w:type="gramEnd"/>
      <w:r w:rsidRPr="001B1F0A">
        <w:rPr>
          <w:rFonts w:ascii="Times New Roman" w:hAnsi="Times New Roman" w:cs="Times New Roman"/>
          <w:sz w:val="24"/>
          <w:szCs w:val="24"/>
        </w:rPr>
        <w:t xml:space="preserve"> (например, мембраны) и установка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стента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; позволяет обойти препятствие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Плексотомия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или коагуляция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хориоидпого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сплетения неэффективна в качестве единственного метода лечения, за исключением лечения гипертрофии сосудистого сплетения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Шунтирование: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а)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Вентрикуло-перитонеальное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: наиболее распространенный вариант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б)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Вентрикуло-атриалыюе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проводится при значительных изменениях в брюшной полости (например, перенесенный перитонит) или у пациентов с гидроцефалией, </w:t>
      </w:r>
      <w:proofErr w:type="gramStart"/>
      <w:r w:rsidRPr="001B1F0A">
        <w:rPr>
          <w:rFonts w:ascii="Times New Roman" w:hAnsi="Times New Roman" w:cs="Times New Roman"/>
          <w:sz w:val="24"/>
          <w:szCs w:val="24"/>
        </w:rPr>
        <w:t>вторичной</w:t>
      </w:r>
      <w:proofErr w:type="gramEnd"/>
      <w:r w:rsidRPr="001B1F0A">
        <w:rPr>
          <w:rFonts w:ascii="Times New Roman" w:hAnsi="Times New Roman" w:cs="Times New Roman"/>
          <w:sz w:val="24"/>
          <w:szCs w:val="24"/>
        </w:rPr>
        <w:t xml:space="preserve"> но отношению к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оптикохиазмалыюй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или гипоталамической опухоли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в)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Люмбо-перитонеальное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иногда используется при сообщающейся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гидроцефали</w:t>
      </w:r>
      <w:proofErr w:type="spellEnd"/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г)</w:t>
      </w:r>
      <w:r w:rsidRPr="001B1F0A">
        <w:rPr>
          <w:rFonts w:ascii="Times New Roman" w:hAnsi="Times New Roman" w:cs="Times New Roman"/>
          <w:sz w:val="24"/>
          <w:szCs w:val="24"/>
        </w:rPr>
        <w:tab/>
        <w:t xml:space="preserve">По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Торкильдсену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используется редко;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шунтирование</w:t>
      </w:r>
      <w:proofErr w:type="gramStart"/>
      <w:r w:rsidRPr="001B1F0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B1F0A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из желудочков в ци</w:t>
      </w:r>
      <w:r w:rsidRPr="001B1F0A">
        <w:rPr>
          <w:rFonts w:ascii="Times New Roman" w:hAnsi="Times New Roman" w:cs="Times New Roman"/>
          <w:sz w:val="24"/>
          <w:szCs w:val="24"/>
        </w:rPr>
        <w:softHyphen/>
        <w:t>стерны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Вентрикуло-плевральное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: используется в качестве последнего средства из-за риска развития плеврального выпота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t>е)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Вентрикуло-биллиарное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: используется в качестве последнего средства в случаях выхода из строя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вентрикуло-плеврального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вентрикуло-прсдсердиого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шунта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B1F0A">
        <w:rPr>
          <w:rFonts w:ascii="Times New Roman" w:hAnsi="Times New Roman" w:cs="Times New Roman"/>
          <w:sz w:val="24"/>
          <w:szCs w:val="24"/>
        </w:rPr>
        <w:lastRenderedPageBreak/>
        <w:t>ж)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Вентрикуло-яремное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: как указано выше</w:t>
      </w:r>
    </w:p>
    <w:p w:rsidR="002C6671" w:rsidRPr="001B1F0A" w:rsidRDefault="002C6671" w:rsidP="001B1F0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F0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>)</w:t>
      </w:r>
      <w:r w:rsidRPr="001B1F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1F0A">
        <w:rPr>
          <w:rFonts w:ascii="Times New Roman" w:hAnsi="Times New Roman" w:cs="Times New Roman"/>
          <w:sz w:val="24"/>
          <w:szCs w:val="24"/>
        </w:rPr>
        <w:t>Экстратекальное</w:t>
      </w:r>
      <w:proofErr w:type="spellEnd"/>
      <w:r w:rsidRPr="001B1F0A">
        <w:rPr>
          <w:rFonts w:ascii="Times New Roman" w:hAnsi="Times New Roman" w:cs="Times New Roman"/>
          <w:sz w:val="24"/>
          <w:szCs w:val="24"/>
        </w:rPr>
        <w:t xml:space="preserve"> может быть использо</w:t>
      </w:r>
      <w:r w:rsidRPr="001B1F0A">
        <w:rPr>
          <w:rFonts w:ascii="Times New Roman" w:hAnsi="Times New Roman" w:cs="Times New Roman"/>
          <w:sz w:val="24"/>
          <w:szCs w:val="24"/>
        </w:rPr>
        <w:softHyphen/>
        <w:t>вано временно.</w:t>
      </w:r>
    </w:p>
    <w:p w:rsidR="00A926AB" w:rsidRPr="001B1F0A" w:rsidRDefault="00A926AB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C6671" w:rsidRPr="001B1F0A" w:rsidRDefault="002C6671" w:rsidP="001B1F0A">
      <w:pPr>
        <w:spacing w:after="0" w:line="240" w:lineRule="auto"/>
        <w:rPr>
          <w:rFonts w:ascii="Times New Roman" w:hAnsi="Times New Roman"/>
          <w:b/>
          <w:i/>
          <w:szCs w:val="24"/>
        </w:rPr>
      </w:pPr>
      <w:r w:rsidRPr="001B1F0A">
        <w:rPr>
          <w:rFonts w:ascii="Times New Roman" w:hAnsi="Times New Roman"/>
          <w:b/>
          <w:sz w:val="24"/>
          <w:szCs w:val="24"/>
          <w:lang w:eastAsia="zh-CN"/>
        </w:rPr>
        <w:t xml:space="preserve">Вопрос: </w:t>
      </w:r>
      <w:r w:rsidRPr="001B1F0A">
        <w:rPr>
          <w:rFonts w:ascii="Times New Roman" w:hAnsi="Times New Roman"/>
          <w:b/>
          <w:i/>
          <w:szCs w:val="24"/>
        </w:rPr>
        <w:t>Основным принципом хирургического лечения гидроцефалии является удаление причины возникновения гидроцефалии.</w:t>
      </w:r>
    </w:p>
    <w:p w:rsidR="002C6671" w:rsidRPr="001B1F0A" w:rsidRDefault="002C6671" w:rsidP="001B1F0A">
      <w:pPr>
        <w:suppressAutoHyphens/>
        <w:spacing w:after="0" w:line="240" w:lineRule="auto"/>
        <w:ind w:left="927" w:hanging="927"/>
        <w:jc w:val="both"/>
        <w:rPr>
          <w:rFonts w:ascii="Times New Roman" w:hAnsi="Times New Roman"/>
          <w:i/>
          <w:sz w:val="24"/>
          <w:szCs w:val="24"/>
          <w:u w:val="single"/>
          <w:lang w:eastAsia="zh-CN"/>
        </w:rPr>
      </w:pPr>
      <w:r w:rsidRPr="001B1F0A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Эталонный ответ: </w:t>
      </w:r>
    </w:p>
    <w:p w:rsidR="002C6671" w:rsidRPr="001B1F0A" w:rsidRDefault="002C6671" w:rsidP="001B1F0A">
      <w:pPr>
        <w:spacing w:after="0" w:line="240" w:lineRule="auto"/>
        <w:rPr>
          <w:rFonts w:ascii="Times New Roman" w:hAnsi="Times New Roman"/>
          <w:szCs w:val="24"/>
        </w:rPr>
      </w:pPr>
      <w:proofErr w:type="spellStart"/>
      <w:r w:rsidRPr="001B1F0A">
        <w:rPr>
          <w:rFonts w:ascii="Times New Roman" w:hAnsi="Times New Roman"/>
          <w:i/>
          <w:szCs w:val="24"/>
        </w:rPr>
        <w:t>Нейроэндоскопические</w:t>
      </w:r>
      <w:proofErr w:type="spellEnd"/>
      <w:r w:rsidRPr="001B1F0A">
        <w:rPr>
          <w:rFonts w:ascii="Times New Roman" w:hAnsi="Times New Roman"/>
          <w:i/>
          <w:szCs w:val="24"/>
        </w:rPr>
        <w:t xml:space="preserve"> вмешательства при гидроцефалии</w:t>
      </w:r>
      <w:r w:rsidRPr="001B1F0A">
        <w:rPr>
          <w:rFonts w:ascii="Times New Roman" w:hAnsi="Times New Roman"/>
          <w:szCs w:val="24"/>
        </w:rPr>
        <w:t xml:space="preserve">: </w:t>
      </w:r>
    </w:p>
    <w:p w:rsidR="002C6671" w:rsidRPr="001B1F0A" w:rsidRDefault="002C6671" w:rsidP="001B1F0A">
      <w:pPr>
        <w:pStyle w:val="a4"/>
        <w:numPr>
          <w:ilvl w:val="0"/>
          <w:numId w:val="18"/>
        </w:numPr>
        <w:spacing w:line="240" w:lineRule="auto"/>
        <w:ind w:left="0" w:firstLine="0"/>
        <w:rPr>
          <w:rFonts w:cs="Times New Roman"/>
          <w:szCs w:val="24"/>
        </w:rPr>
      </w:pPr>
      <w:proofErr w:type="spellStart"/>
      <w:r w:rsidRPr="001B1F0A">
        <w:rPr>
          <w:rFonts w:cs="Times New Roman"/>
          <w:szCs w:val="24"/>
        </w:rPr>
        <w:t>тривентрикулоцистерностомия</w:t>
      </w:r>
      <w:proofErr w:type="spellEnd"/>
      <w:r w:rsidRPr="001B1F0A">
        <w:rPr>
          <w:rFonts w:cs="Times New Roman"/>
          <w:szCs w:val="24"/>
        </w:rPr>
        <w:t xml:space="preserve">; </w:t>
      </w:r>
    </w:p>
    <w:p w:rsidR="002C6671" w:rsidRPr="001B1F0A" w:rsidRDefault="002C6671" w:rsidP="001B1F0A">
      <w:pPr>
        <w:pStyle w:val="a4"/>
        <w:numPr>
          <w:ilvl w:val="0"/>
          <w:numId w:val="18"/>
        </w:numPr>
        <w:spacing w:line="240" w:lineRule="auto"/>
        <w:ind w:left="0" w:firstLine="0"/>
        <w:rPr>
          <w:rFonts w:cs="Times New Roman"/>
          <w:szCs w:val="24"/>
        </w:rPr>
      </w:pPr>
      <w:proofErr w:type="spellStart"/>
      <w:r w:rsidRPr="001B1F0A">
        <w:rPr>
          <w:rFonts w:cs="Times New Roman"/>
          <w:szCs w:val="24"/>
        </w:rPr>
        <w:t>эндопротезирование</w:t>
      </w:r>
      <w:proofErr w:type="spellEnd"/>
      <w:r w:rsidRPr="001B1F0A">
        <w:rPr>
          <w:rFonts w:cs="Times New Roman"/>
          <w:szCs w:val="24"/>
        </w:rPr>
        <w:t xml:space="preserve"> водопровода мозга; </w:t>
      </w:r>
    </w:p>
    <w:p w:rsidR="002C6671" w:rsidRPr="001B1F0A" w:rsidRDefault="002C6671" w:rsidP="001B1F0A">
      <w:pPr>
        <w:pStyle w:val="a4"/>
        <w:numPr>
          <w:ilvl w:val="0"/>
          <w:numId w:val="18"/>
        </w:numPr>
        <w:spacing w:line="240" w:lineRule="auto"/>
        <w:ind w:left="0" w:firstLine="0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восстановление проходимости </w:t>
      </w:r>
      <w:proofErr w:type="spellStart"/>
      <w:r w:rsidRPr="001B1F0A">
        <w:rPr>
          <w:rFonts w:cs="Times New Roman"/>
          <w:szCs w:val="24"/>
        </w:rPr>
        <w:t>ликворопроводящих</w:t>
      </w:r>
      <w:proofErr w:type="spellEnd"/>
      <w:r w:rsidRPr="001B1F0A">
        <w:rPr>
          <w:rFonts w:cs="Times New Roman"/>
          <w:szCs w:val="24"/>
        </w:rPr>
        <w:t xml:space="preserve"> путей при </w:t>
      </w:r>
      <w:proofErr w:type="spellStart"/>
      <w:r w:rsidRPr="001B1F0A">
        <w:rPr>
          <w:rFonts w:cs="Times New Roman"/>
          <w:szCs w:val="24"/>
        </w:rPr>
        <w:t>кистозно-слипчивом</w:t>
      </w:r>
      <w:proofErr w:type="spellEnd"/>
      <w:r w:rsidRPr="001B1F0A">
        <w:rPr>
          <w:rFonts w:cs="Times New Roman"/>
          <w:szCs w:val="24"/>
        </w:rPr>
        <w:t xml:space="preserve"> арахноидите.</w:t>
      </w:r>
    </w:p>
    <w:p w:rsidR="002C6671" w:rsidRPr="001B1F0A" w:rsidRDefault="002C6671" w:rsidP="001B1F0A">
      <w:pPr>
        <w:spacing w:after="0" w:line="240" w:lineRule="auto"/>
        <w:rPr>
          <w:rFonts w:ascii="Times New Roman" w:hAnsi="Times New Roman"/>
          <w:i/>
          <w:szCs w:val="24"/>
        </w:rPr>
      </w:pPr>
      <w:proofErr w:type="spellStart"/>
      <w:r w:rsidRPr="001B1F0A">
        <w:rPr>
          <w:rFonts w:ascii="Times New Roman" w:hAnsi="Times New Roman"/>
          <w:i/>
          <w:szCs w:val="24"/>
        </w:rPr>
        <w:t>Ликворошунтирующие</w:t>
      </w:r>
      <w:proofErr w:type="spellEnd"/>
      <w:r w:rsidRPr="001B1F0A">
        <w:rPr>
          <w:rFonts w:ascii="Times New Roman" w:hAnsi="Times New Roman"/>
          <w:i/>
          <w:szCs w:val="24"/>
        </w:rPr>
        <w:t xml:space="preserve"> операции с имплантацией клапанных систем.</w:t>
      </w:r>
    </w:p>
    <w:p w:rsidR="002C6671" w:rsidRPr="001B1F0A" w:rsidRDefault="002C6671" w:rsidP="001B1F0A">
      <w:pPr>
        <w:pStyle w:val="a4"/>
        <w:numPr>
          <w:ilvl w:val="0"/>
          <w:numId w:val="19"/>
        </w:numPr>
        <w:spacing w:line="240" w:lineRule="auto"/>
        <w:ind w:left="0" w:firstLine="0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Создание альтернативного пути оттока ликвора из желудочков мозга. Наименее инвазивным общепринятым современным методом лечения преимущественно </w:t>
      </w:r>
      <w:proofErr w:type="spellStart"/>
      <w:r w:rsidRPr="001B1F0A">
        <w:rPr>
          <w:rFonts w:cs="Times New Roman"/>
          <w:szCs w:val="24"/>
        </w:rPr>
        <w:t>окклюзионных</w:t>
      </w:r>
      <w:proofErr w:type="spellEnd"/>
      <w:r w:rsidRPr="001B1F0A">
        <w:rPr>
          <w:rFonts w:cs="Times New Roman"/>
          <w:szCs w:val="24"/>
        </w:rPr>
        <w:t xml:space="preserve"> форм гидроцефалии являются эндоскопические операции, направленные на создание альтернативного пути оттока ликвора </w:t>
      </w:r>
      <w:proofErr w:type="gramStart"/>
      <w:r w:rsidRPr="001B1F0A">
        <w:rPr>
          <w:rFonts w:cs="Times New Roman"/>
          <w:szCs w:val="24"/>
        </w:rPr>
        <w:t>через</w:t>
      </w:r>
      <w:proofErr w:type="gramEnd"/>
      <w:r w:rsidRPr="001B1F0A">
        <w:rPr>
          <w:rFonts w:cs="Times New Roman"/>
          <w:szCs w:val="24"/>
        </w:rPr>
        <w:t xml:space="preserve"> искусственно сформированные </w:t>
      </w:r>
      <w:proofErr w:type="spellStart"/>
      <w:r w:rsidRPr="001B1F0A">
        <w:rPr>
          <w:rFonts w:cs="Times New Roman"/>
          <w:szCs w:val="24"/>
        </w:rPr>
        <w:t>стомыликворосодержащих</w:t>
      </w:r>
      <w:proofErr w:type="spellEnd"/>
      <w:r w:rsidRPr="001B1F0A">
        <w:rPr>
          <w:rFonts w:cs="Times New Roman"/>
          <w:szCs w:val="24"/>
        </w:rPr>
        <w:t xml:space="preserve"> полостей и базальных </w:t>
      </w:r>
      <w:proofErr w:type="spellStart"/>
      <w:r w:rsidRPr="001B1F0A">
        <w:rPr>
          <w:rFonts w:cs="Times New Roman"/>
          <w:szCs w:val="24"/>
        </w:rPr>
        <w:t>ликворных</w:t>
      </w:r>
      <w:proofErr w:type="spellEnd"/>
      <w:r w:rsidRPr="001B1F0A">
        <w:rPr>
          <w:rFonts w:cs="Times New Roman"/>
          <w:szCs w:val="24"/>
        </w:rPr>
        <w:t xml:space="preserve"> цистерн. При наличии окклюзии </w:t>
      </w:r>
      <w:proofErr w:type="spellStart"/>
      <w:r w:rsidRPr="001B1F0A">
        <w:rPr>
          <w:rFonts w:cs="Times New Roman"/>
          <w:szCs w:val="24"/>
        </w:rPr>
        <w:t>ликворопроводящих</w:t>
      </w:r>
      <w:proofErr w:type="spellEnd"/>
      <w:r w:rsidRPr="001B1F0A">
        <w:rPr>
          <w:rFonts w:cs="Times New Roman"/>
          <w:szCs w:val="24"/>
        </w:rPr>
        <w:t xml:space="preserve"> путей эти операции являются операцией выбора.</w:t>
      </w:r>
    </w:p>
    <w:p w:rsidR="002C6671" w:rsidRPr="001B1F0A" w:rsidRDefault="002C6671" w:rsidP="001B1F0A">
      <w:pPr>
        <w:pStyle w:val="a4"/>
        <w:numPr>
          <w:ilvl w:val="0"/>
          <w:numId w:val="19"/>
        </w:numPr>
        <w:spacing w:line="240" w:lineRule="auto"/>
        <w:ind w:left="0" w:firstLine="0"/>
        <w:rPr>
          <w:rFonts w:cs="Times New Roman"/>
          <w:szCs w:val="24"/>
        </w:rPr>
      </w:pPr>
      <w:r w:rsidRPr="001B1F0A">
        <w:rPr>
          <w:rFonts w:cs="Times New Roman"/>
          <w:szCs w:val="24"/>
        </w:rPr>
        <w:t xml:space="preserve">Возможно проведение оперативного лечения на основании только клинической картины (полная или неполная триада </w:t>
      </w:r>
      <w:proofErr w:type="spellStart"/>
      <w:r w:rsidRPr="001B1F0A">
        <w:rPr>
          <w:rFonts w:cs="Times New Roman"/>
          <w:szCs w:val="24"/>
        </w:rPr>
        <w:t>Хакима-Адамса</w:t>
      </w:r>
      <w:proofErr w:type="spellEnd"/>
      <w:r w:rsidRPr="001B1F0A">
        <w:rPr>
          <w:rFonts w:cs="Times New Roman"/>
          <w:szCs w:val="24"/>
        </w:rPr>
        <w:t>) и картины гидроцефалии по данным МРТ (КТ) без выполнения ликвородинамических тестов. При этом следует помнить о возможной неэффективности оперативного лечения при такой тактике на фоне известного высокого риска послеоперационных осложнений. Так же, возможно существование когорты больных, у которых проведение дренирования ликвора даже в течени</w:t>
      </w:r>
      <w:proofErr w:type="gramStart"/>
      <w:r w:rsidRPr="001B1F0A">
        <w:rPr>
          <w:rFonts w:cs="Times New Roman"/>
          <w:szCs w:val="24"/>
        </w:rPr>
        <w:t>и</w:t>
      </w:r>
      <w:proofErr w:type="gramEnd"/>
      <w:r w:rsidRPr="001B1F0A">
        <w:rPr>
          <w:rFonts w:cs="Times New Roman"/>
          <w:szCs w:val="24"/>
        </w:rPr>
        <w:t xml:space="preserve"> трех суток может оказаться недостаточным для наступления заметных изменений в состоянии. У этих больных операция,  проведенная без выполнения тестов или при их отрицательном или сомнительном результате, теоретически, может сыграть положительную роль.</w:t>
      </w:r>
    </w:p>
    <w:p w:rsidR="001B1F0A" w:rsidRDefault="001B1F0A" w:rsidP="001B1F0A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926AB" w:rsidRPr="001B1F0A" w:rsidRDefault="006A2828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b/>
          <w:sz w:val="24"/>
          <w:szCs w:val="24"/>
          <w:lang w:eastAsia="zh-CN"/>
        </w:rPr>
        <w:t>Ситуационные задачи представлены отдельным файлом</w:t>
      </w:r>
      <w:r w:rsidRPr="001B1F0A">
        <w:rPr>
          <w:rFonts w:ascii="Times New Roman" w:hAnsi="Times New Roman"/>
          <w:sz w:val="24"/>
          <w:szCs w:val="24"/>
          <w:lang w:eastAsia="zh-CN"/>
        </w:rPr>
        <w:t>.</w:t>
      </w:r>
    </w:p>
    <w:p w:rsidR="006A2828" w:rsidRPr="001B1F0A" w:rsidRDefault="006A2828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926AB" w:rsidRPr="001B1F0A" w:rsidRDefault="006A2828" w:rsidP="001B1F0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1F0A">
        <w:rPr>
          <w:rFonts w:ascii="Times New Roman" w:hAnsi="Times New Roman"/>
          <w:sz w:val="24"/>
          <w:szCs w:val="24"/>
          <w:u w:val="single"/>
          <w:lang w:eastAsia="zh-CN"/>
        </w:rPr>
        <w:t>Образцы задач с образцами эталонных ответов</w:t>
      </w:r>
      <w:r w:rsidRPr="001B1F0A">
        <w:rPr>
          <w:rFonts w:ascii="Times New Roman" w:hAnsi="Times New Roman"/>
          <w:sz w:val="24"/>
          <w:szCs w:val="24"/>
          <w:lang w:eastAsia="zh-CN"/>
        </w:rPr>
        <w:t>:</w:t>
      </w:r>
    </w:p>
    <w:p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высшего образования</w:t>
      </w:r>
    </w:p>
    <w:p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6A2828" w:rsidRPr="001B1F0A" w:rsidRDefault="006A2828" w:rsidP="001B1F0A">
      <w:pPr>
        <w:pStyle w:val="1"/>
        <w:ind w:firstLine="709"/>
        <w:jc w:val="center"/>
      </w:pPr>
      <w:r w:rsidRPr="001B1F0A">
        <w:t>Кафедра неврологии и нейрохирургии ФПК и ППС</w:t>
      </w:r>
    </w:p>
    <w:p w:rsidR="006A2828" w:rsidRPr="001B1F0A" w:rsidRDefault="006A2828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Ситуационная задача (кейс-задача) №1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нейрохирургии</w:t>
      </w:r>
    </w:p>
    <w:p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 специальности 31.08.56 нейрохирургия 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1"/>
        <w:gridCol w:w="8767"/>
      </w:tblGrid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*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Текст элемента задачи (мини-кейса)</w:t>
            </w:r>
          </w:p>
        </w:tc>
      </w:tr>
      <w:tr w:rsidR="001B1F0A" w:rsidRPr="001B1F0A" w:rsidTr="00947791">
        <w:trPr>
          <w:trHeight w:val="1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Н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002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И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Ознакомьтесь с ситуацией и дайте развернутые ответы на вопросы.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Время выполнения задания – 20 минут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У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Мальчик 1 месяц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Жалобы при поступлении: на постоянное беспокойство, срыгивание, выбухание родничка.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Анамнез: Ребенок рожден на сроке 26-27 недель. Вес при рождении 820 г.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Статус при поступлении: состояние тяжелое. Кожные покровы чистые, розовые, с мраморностью кожного рисунка. Подкожный жировой слой развит слабо. Дыхание </w:t>
            </w:r>
            <w:r w:rsidRPr="001B1F0A">
              <w:rPr>
                <w:rFonts w:ascii="Times New Roman" w:hAnsi="Times New Roman"/>
              </w:rPr>
              <w:lastRenderedPageBreak/>
              <w:t>жестковатое, с участием вспомогательной мускулатуры. Гемодинамика стабильная. Живот мягкий, безболезненный. Температура тела 38,3.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Неврологический статус: Сознание сохранено. На осмотр реагирует гримасой плача. Зрачки равные с </w:t>
            </w:r>
            <w:proofErr w:type="gramStart"/>
            <w:r w:rsidRPr="001B1F0A">
              <w:rPr>
                <w:rFonts w:ascii="Times New Roman" w:hAnsi="Times New Roman"/>
              </w:rPr>
              <w:t>сохраненной</w:t>
            </w:r>
            <w:proofErr w:type="gramEnd"/>
            <w:r w:rsidRPr="001B1F0A">
              <w:rPr>
                <w:rFonts w:ascii="Times New Roman" w:hAnsi="Times New Roman"/>
              </w:rPr>
              <w:t xml:space="preserve"> фотореакцией. Непостоянный </w:t>
            </w:r>
            <w:proofErr w:type="gramStart"/>
            <w:r w:rsidRPr="001B1F0A">
              <w:rPr>
                <w:rFonts w:ascii="Times New Roman" w:hAnsi="Times New Roman"/>
              </w:rPr>
              <w:t>с-м</w:t>
            </w:r>
            <w:proofErr w:type="gramEnd"/>
            <w:r w:rsidRPr="001B1F0A">
              <w:rPr>
                <w:rFonts w:ascii="Times New Roman" w:hAnsi="Times New Roman"/>
              </w:rPr>
              <w:t xml:space="preserve"> Грефе. Сглажена левая носогубная складка. Глотание сохранено. Крик ослаблен. СПР оживлены, равные. Менингеальные знаки отрицательные.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Локально: Большой родничок 2*2 см  напряжен.  Окружность головы   33 см (+3 см за 10 дней). Определяется расхождение костей черепа по швам. Выражен венозный рисунок на коже головы.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B1F0A">
              <w:rPr>
                <w:rFonts w:ascii="Times New Roman" w:hAnsi="Times New Roman"/>
              </w:rPr>
              <w:t>Чрезродничковаявентрикулярная</w:t>
            </w:r>
            <w:proofErr w:type="spellEnd"/>
            <w:r w:rsidRPr="001B1F0A">
              <w:rPr>
                <w:rFonts w:ascii="Times New Roman" w:hAnsi="Times New Roman"/>
              </w:rPr>
              <w:t xml:space="preserve"> пункция. </w:t>
            </w:r>
            <w:proofErr w:type="spellStart"/>
            <w:r w:rsidRPr="001B1F0A">
              <w:rPr>
                <w:rFonts w:ascii="Times New Roman" w:hAnsi="Times New Roman"/>
              </w:rPr>
              <w:t>Ликворное</w:t>
            </w:r>
            <w:proofErr w:type="spellEnd"/>
            <w:r w:rsidRPr="001B1F0A">
              <w:rPr>
                <w:rFonts w:ascii="Times New Roman" w:hAnsi="Times New Roman"/>
              </w:rPr>
              <w:t xml:space="preserve"> давление - 180 мм водного столба. Ликвор желтый, мутный, с осадком,  </w:t>
            </w:r>
            <w:proofErr w:type="spellStart"/>
            <w:r w:rsidRPr="001B1F0A">
              <w:rPr>
                <w:rFonts w:ascii="Times New Roman" w:hAnsi="Times New Roman"/>
              </w:rPr>
              <w:t>цитоз</w:t>
            </w:r>
            <w:proofErr w:type="spellEnd"/>
            <w:r w:rsidRPr="001B1F0A">
              <w:rPr>
                <w:rFonts w:ascii="Times New Roman" w:hAnsi="Times New Roman"/>
              </w:rPr>
              <w:t xml:space="preserve"> 1200 клеток, преобладают нейтрофилы, белок 10,4 г/л.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УЗИ головного мозга: Передние рога боковых желудочков </w:t>
            </w:r>
            <w:proofErr w:type="spellStart"/>
            <w:r w:rsidRPr="001B1F0A">
              <w:rPr>
                <w:rFonts w:ascii="Times New Roman" w:hAnsi="Times New Roman"/>
              </w:rPr>
              <w:t>дилатированы</w:t>
            </w:r>
            <w:proofErr w:type="spellEnd"/>
            <w:r w:rsidRPr="001B1F0A">
              <w:rPr>
                <w:rFonts w:ascii="Times New Roman" w:hAnsi="Times New Roman"/>
              </w:rPr>
              <w:t xml:space="preserve"> справа – 15 мм, слева 17 мм; тела боковых желудочков </w:t>
            </w:r>
            <w:proofErr w:type="spellStart"/>
            <w:r w:rsidRPr="001B1F0A">
              <w:rPr>
                <w:rFonts w:ascii="Times New Roman" w:hAnsi="Times New Roman"/>
              </w:rPr>
              <w:t>дилатированы</w:t>
            </w:r>
            <w:proofErr w:type="spellEnd"/>
            <w:r w:rsidRPr="001B1F0A">
              <w:rPr>
                <w:rFonts w:ascii="Times New Roman" w:hAnsi="Times New Roman"/>
              </w:rPr>
              <w:t xml:space="preserve"> справа 21 мм, слева 22 мм; задние рога </w:t>
            </w:r>
            <w:proofErr w:type="spellStart"/>
            <w:r w:rsidRPr="001B1F0A">
              <w:rPr>
                <w:rFonts w:ascii="Times New Roman" w:hAnsi="Times New Roman"/>
              </w:rPr>
              <w:t>дилатированы</w:t>
            </w:r>
            <w:proofErr w:type="spellEnd"/>
            <w:r w:rsidRPr="001B1F0A">
              <w:rPr>
                <w:rFonts w:ascii="Times New Roman" w:hAnsi="Times New Roman"/>
              </w:rPr>
              <w:t xml:space="preserve"> справа 26 мм, слева 33 мм. Третий желудочек </w:t>
            </w:r>
            <w:proofErr w:type="spellStart"/>
            <w:r w:rsidRPr="001B1F0A">
              <w:rPr>
                <w:rFonts w:ascii="Times New Roman" w:hAnsi="Times New Roman"/>
              </w:rPr>
              <w:t>дилатирован</w:t>
            </w:r>
            <w:proofErr w:type="spellEnd"/>
            <w:r w:rsidRPr="001B1F0A">
              <w:rPr>
                <w:rFonts w:ascii="Times New Roman" w:hAnsi="Times New Roman"/>
              </w:rPr>
              <w:t xml:space="preserve"> 13 мм, четвертый желудочек 8 мм. Стенки желудочков утолщены. Содержимое - ликвор </w:t>
            </w:r>
            <w:proofErr w:type="gramStart"/>
            <w:r w:rsidRPr="001B1F0A">
              <w:rPr>
                <w:rFonts w:ascii="Times New Roman" w:hAnsi="Times New Roman"/>
              </w:rPr>
              <w:t>со</w:t>
            </w:r>
            <w:proofErr w:type="gramEnd"/>
            <w:r w:rsidRPr="001B1F0A">
              <w:rPr>
                <w:rFonts w:ascii="Times New Roman" w:hAnsi="Times New Roman"/>
              </w:rPr>
              <w:t xml:space="preserve"> взвесью. 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1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Предположите наиболее вероятный диагноз.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2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Обоснуйте поставленный Вами диагноз.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3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Составьте и обоснуйте план дополнительного обследования пациента.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4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Назовите оптимальный метод лечения при существующей клинической картине и результатах обследований. Какие цели преследует данное лечение.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5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Через 1 </w:t>
            </w:r>
            <w:proofErr w:type="spellStart"/>
            <w:proofErr w:type="gramStart"/>
            <w:r w:rsidRPr="001B1F0A">
              <w:rPr>
                <w:rFonts w:ascii="Times New Roman" w:hAnsi="Times New Roman"/>
              </w:rPr>
              <w:t>мес</w:t>
            </w:r>
            <w:proofErr w:type="spellEnd"/>
            <w:proofErr w:type="gramEnd"/>
            <w:r w:rsidRPr="001B1F0A">
              <w:rPr>
                <w:rFonts w:ascii="Times New Roman" w:hAnsi="Times New Roman"/>
              </w:rPr>
              <w:t xml:space="preserve"> непрерывного дренирования ликвора удалось достичь санации ликвора. </w:t>
            </w:r>
            <w:proofErr w:type="spellStart"/>
            <w:r w:rsidRPr="001B1F0A">
              <w:rPr>
                <w:rFonts w:ascii="Times New Roman" w:hAnsi="Times New Roman"/>
              </w:rPr>
              <w:t>Цитоз</w:t>
            </w:r>
            <w:proofErr w:type="spellEnd"/>
            <w:r w:rsidRPr="001B1F0A">
              <w:rPr>
                <w:rFonts w:ascii="Times New Roman" w:hAnsi="Times New Roman"/>
              </w:rPr>
              <w:t xml:space="preserve"> в ликворе составляет 8 клеток, уровень белка – 0,4 г/л. На фоне перекрытого </w:t>
            </w:r>
            <w:proofErr w:type="spellStart"/>
            <w:r w:rsidRPr="001B1F0A">
              <w:rPr>
                <w:rFonts w:ascii="Times New Roman" w:hAnsi="Times New Roman"/>
              </w:rPr>
              <w:t>вентрикулярного</w:t>
            </w:r>
            <w:proofErr w:type="spellEnd"/>
            <w:r w:rsidRPr="001B1F0A">
              <w:rPr>
                <w:rFonts w:ascii="Times New Roman" w:hAnsi="Times New Roman"/>
              </w:rPr>
              <w:t xml:space="preserve"> дренажа: по данным УЗИ прогрессивное увеличение желудочков мозга и окружности головы.  Большой родничок выбухает. Выберите дальнейшую тактику ведения пациента.</w:t>
            </w:r>
          </w:p>
        </w:tc>
      </w:tr>
    </w:tbl>
    <w:p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t>*</w:t>
      </w:r>
    </w:p>
    <w:p w:rsidR="001B1F0A" w:rsidRPr="001B1F0A" w:rsidRDefault="001B1F0A" w:rsidP="001B1F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B1F0A">
        <w:rPr>
          <w:rFonts w:ascii="Times New Roman" w:hAnsi="Times New Roman"/>
          <w:sz w:val="24"/>
        </w:rPr>
        <w:t>Н – номер задачи (</w:t>
      </w:r>
      <w:proofErr w:type="gramStart"/>
      <w:r w:rsidRPr="001B1F0A">
        <w:rPr>
          <w:rFonts w:ascii="Times New Roman" w:hAnsi="Times New Roman"/>
          <w:sz w:val="24"/>
        </w:rPr>
        <w:t>кейс-задачи</w:t>
      </w:r>
      <w:proofErr w:type="gramEnd"/>
      <w:r w:rsidRPr="001B1F0A">
        <w:rPr>
          <w:rFonts w:ascii="Times New Roman" w:hAnsi="Times New Roman"/>
          <w:sz w:val="24"/>
        </w:rPr>
        <w:t>), И – инструкция, У – условие, В – вопрос</w:t>
      </w:r>
    </w:p>
    <w:p w:rsidR="001B1F0A" w:rsidRPr="001B1F0A" w:rsidRDefault="001B1F0A" w:rsidP="001B1F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tbl>
      <w:tblPr>
        <w:tblW w:w="501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6"/>
        <w:gridCol w:w="599"/>
        <w:gridCol w:w="7688"/>
      </w:tblGrid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br w:type="page"/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1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Предположите наиболее вероятный диагноз.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Внутренняя прогрессирующая сообщающаяся гидроцефалия. </w:t>
            </w:r>
            <w:proofErr w:type="spellStart"/>
            <w:r w:rsidRPr="001B1F0A">
              <w:rPr>
                <w:rFonts w:ascii="Times New Roman" w:hAnsi="Times New Roman"/>
              </w:rPr>
              <w:t>Вентрикулит</w:t>
            </w:r>
            <w:proofErr w:type="spellEnd"/>
            <w:r w:rsidRPr="001B1F0A">
              <w:rPr>
                <w:rFonts w:ascii="Times New Roman" w:hAnsi="Times New Roman"/>
              </w:rPr>
              <w:t>. Недоношенность.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</w:t>
            </w:r>
            <w:proofErr w:type="gramStart"/>
            <w:r w:rsidRPr="001B1F0A">
              <w:rPr>
                <w:rFonts w:ascii="Times New Roman" w:hAnsi="Times New Roman"/>
                <w:spacing w:val="2"/>
                <w:kern w:val="24"/>
              </w:rPr>
              <w:t>поставлен</w:t>
            </w:r>
            <w:proofErr w:type="gram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поставлен не полностью: часть нозологий упущена или не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соответсвует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классификации.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0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поставлен неверно. 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2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Обоснуйте поставленный Вами диагноз.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прогрессирующая гидроцефалия выставлен на основании темпов прироста окружности головы и результатов НСГ, РКТ.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Вентрикулитподтвержден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результатами анализа ликвора. Недоношенность ввиду </w:t>
            </w:r>
            <w:proofErr w:type="gramStart"/>
            <w:r w:rsidRPr="001B1F0A">
              <w:rPr>
                <w:rFonts w:ascii="Times New Roman" w:hAnsi="Times New Roman"/>
                <w:spacing w:val="2"/>
                <w:kern w:val="24"/>
              </w:rPr>
              <w:t>срока</w:t>
            </w:r>
            <w:proofErr w:type="gram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на котором  рожден ребенок и антропометрических данных.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</w:t>
            </w:r>
            <w:proofErr w:type="gramStart"/>
            <w:r w:rsidRPr="001B1F0A">
              <w:rPr>
                <w:rFonts w:ascii="Times New Roman" w:hAnsi="Times New Roman"/>
                <w:spacing w:val="2"/>
                <w:kern w:val="24"/>
              </w:rPr>
              <w:t>обоснован</w:t>
            </w:r>
            <w:proofErr w:type="gram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верно. 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Диагноз обоснован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неполностью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: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отсутствует обоснование одной из нозологических форм или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Обоснование одной из нозологических форм дано неверно.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0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Обоснование двух и более нозологических форм дано неверно.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или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Диагноз обоснован полностью неверно.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3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pStyle w:val="10"/>
              <w:ind w:left="0" w:firstLine="0"/>
            </w:pPr>
            <w:r w:rsidRPr="001B1F0A">
              <w:t>Составьте и обоснуйте план дополнительного обследования пациента.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FF0000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Пациенту рекомендовано: осмотр неонатолога, невропатолога, осмотр </w:t>
            </w:r>
            <w:r w:rsidRPr="001B1F0A">
              <w:rPr>
                <w:rFonts w:ascii="Times New Roman" w:hAnsi="Times New Roman"/>
                <w:spacing w:val="2"/>
                <w:kern w:val="24"/>
              </w:rPr>
              <w:lastRenderedPageBreak/>
              <w:t>офтальмолога (гл</w:t>
            </w:r>
            <w:proofErr w:type="gramStart"/>
            <w:r w:rsidRPr="001B1F0A">
              <w:rPr>
                <w:rFonts w:ascii="Times New Roman" w:hAnsi="Times New Roman"/>
                <w:spacing w:val="2"/>
                <w:kern w:val="24"/>
              </w:rPr>
              <w:t>.д</w:t>
            </w:r>
            <w:proofErr w:type="gramEnd"/>
            <w:r w:rsidRPr="001B1F0A">
              <w:rPr>
                <w:rFonts w:ascii="Times New Roman" w:hAnsi="Times New Roman"/>
                <w:spacing w:val="2"/>
                <w:kern w:val="24"/>
              </w:rPr>
              <w:t>но), анализы крови и ликвора на внутриутробные инфекции. УЗИ внутренних органов для исключения органической патологии.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lastRenderedPageBreak/>
              <w:t>Р</w:t>
            </w:r>
            <w:proofErr w:type="gramStart"/>
            <w:r w:rsidRPr="001B1F0A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План дополнительного обследования составлен полностью 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План дополнительного обследования </w:t>
            </w:r>
            <w:proofErr w:type="gramStart"/>
            <w:r w:rsidRPr="001B1F0A">
              <w:rPr>
                <w:rFonts w:ascii="Times New Roman" w:hAnsi="Times New Roman"/>
                <w:spacing w:val="2"/>
                <w:kern w:val="24"/>
              </w:rPr>
              <w:t>составлен</w:t>
            </w:r>
            <w:proofErr w:type="gram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верно, однако нет обоснования.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или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Не названы один или два дополнительных метода обследования из списка или обоснование для одного или двух назначенных методов обследования дано не 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0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Не названы три и более дополнительных метода обследования. 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или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Обоснование назначения трех и более методов обследования дано неверно.  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или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>План дополнительного обследования составлен полностью неверно.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4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Назовите оптимальный метод лечения при существующей клинической картине и результатах обследований. Какие цели преследует данное лечение.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Наложение наружного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вентрикулярного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дренажа с целью санации ликвора и нормализации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ликворного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давления.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Интратекальное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(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интравентрикулярное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>) введение антибиотиков.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Выбран верный метод лечения и названы его цели. 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Выбраны правильный метод лечения. Не названы цели. 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0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Ответ неверный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5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B1F0A">
              <w:rPr>
                <w:rFonts w:ascii="Times New Roman" w:hAnsi="Times New Roman"/>
              </w:rPr>
              <w:t xml:space="preserve">Через 1 </w:t>
            </w:r>
            <w:proofErr w:type="spellStart"/>
            <w:proofErr w:type="gramStart"/>
            <w:r w:rsidRPr="001B1F0A">
              <w:rPr>
                <w:rFonts w:ascii="Times New Roman" w:hAnsi="Times New Roman"/>
              </w:rPr>
              <w:t>мес</w:t>
            </w:r>
            <w:proofErr w:type="spellEnd"/>
            <w:proofErr w:type="gramEnd"/>
            <w:r w:rsidRPr="001B1F0A">
              <w:rPr>
                <w:rFonts w:ascii="Times New Roman" w:hAnsi="Times New Roman"/>
              </w:rPr>
              <w:t xml:space="preserve"> непрерывного дренирования ликвора удалось достичь санации ликвора. </w:t>
            </w:r>
            <w:proofErr w:type="spellStart"/>
            <w:r w:rsidRPr="001B1F0A">
              <w:rPr>
                <w:rFonts w:ascii="Times New Roman" w:hAnsi="Times New Roman"/>
              </w:rPr>
              <w:t>Цитоз</w:t>
            </w:r>
            <w:proofErr w:type="spellEnd"/>
            <w:r w:rsidRPr="001B1F0A">
              <w:rPr>
                <w:rFonts w:ascii="Times New Roman" w:hAnsi="Times New Roman"/>
              </w:rPr>
              <w:t xml:space="preserve"> в ликворе составляет 8 клеток, уровень белка – 0,4 г/л. На фоне перекрытого </w:t>
            </w:r>
            <w:proofErr w:type="spellStart"/>
            <w:r w:rsidRPr="001B1F0A">
              <w:rPr>
                <w:rFonts w:ascii="Times New Roman" w:hAnsi="Times New Roman"/>
              </w:rPr>
              <w:t>вентрикулярного</w:t>
            </w:r>
            <w:proofErr w:type="spellEnd"/>
            <w:r w:rsidRPr="001B1F0A">
              <w:rPr>
                <w:rFonts w:ascii="Times New Roman" w:hAnsi="Times New Roman"/>
              </w:rPr>
              <w:t xml:space="preserve"> дренажа: по данным УЗИ прогрессивное увеличение желудочков мозга и окружности головы. Большой родничок выбухает. Выберите дальнейшую тактику ведения пациента.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Э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</w:rPr>
              <w:t xml:space="preserve">Так как имеется прогрессирование гидроцефалии, для нормализации  </w:t>
            </w:r>
            <w:proofErr w:type="spellStart"/>
            <w:r w:rsidRPr="001B1F0A">
              <w:rPr>
                <w:rFonts w:ascii="Times New Roman" w:hAnsi="Times New Roman"/>
              </w:rPr>
              <w:t>ликворного</w:t>
            </w:r>
            <w:proofErr w:type="spellEnd"/>
            <w:r w:rsidRPr="001B1F0A">
              <w:rPr>
                <w:rFonts w:ascii="Times New Roman" w:hAnsi="Times New Roman"/>
              </w:rPr>
              <w:t xml:space="preserve"> давление показано </w:t>
            </w:r>
            <w:proofErr w:type="spellStart"/>
            <w:r w:rsidRPr="001B1F0A">
              <w:rPr>
                <w:rFonts w:ascii="Times New Roman" w:hAnsi="Times New Roman"/>
              </w:rPr>
              <w:t>вентрикулоперитонеальное</w:t>
            </w:r>
            <w:proofErr w:type="spellEnd"/>
            <w:r w:rsidRPr="001B1F0A">
              <w:rPr>
                <w:rFonts w:ascii="Times New Roman" w:hAnsi="Times New Roman"/>
              </w:rPr>
              <w:t xml:space="preserve"> шунтирование.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Дальнейшая тактика лечения </w:t>
            </w:r>
            <w:proofErr w:type="gramStart"/>
            <w:r w:rsidRPr="001B1F0A">
              <w:rPr>
                <w:rFonts w:ascii="Times New Roman" w:hAnsi="Times New Roman"/>
                <w:spacing w:val="2"/>
                <w:kern w:val="24"/>
              </w:rPr>
              <w:t>выбрана</w:t>
            </w:r>
            <w:proofErr w:type="gram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верно.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Тактика ведения пациента </w:t>
            </w:r>
            <w:proofErr w:type="gramStart"/>
            <w:r w:rsidRPr="001B1F0A">
              <w:rPr>
                <w:rFonts w:ascii="Times New Roman" w:hAnsi="Times New Roman"/>
                <w:spacing w:val="2"/>
                <w:kern w:val="24"/>
              </w:rPr>
              <w:t>выбрана</w:t>
            </w:r>
            <w:proofErr w:type="gram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верно, однако не обоснована или обоснована неверно. </w:t>
            </w:r>
          </w:p>
        </w:tc>
      </w:tr>
      <w:tr w:rsidR="001B1F0A" w:rsidRPr="001B1F0A" w:rsidTr="001B1F0A">
        <w:trPr>
          <w:jc w:val="center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Р</w:t>
            </w:r>
            <w:proofErr w:type="gramStart"/>
            <w:r w:rsidRPr="001B1F0A">
              <w:rPr>
                <w:rFonts w:ascii="Times New Roman" w:hAnsi="Times New Roman"/>
              </w:rPr>
              <w:t>0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-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spacing w:val="2"/>
                <w:kern w:val="24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Тактика ведения данного пациента выбрана полностью неверно. </w:t>
            </w:r>
          </w:p>
        </w:tc>
      </w:tr>
    </w:tbl>
    <w:p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*</w:t>
      </w:r>
    </w:p>
    <w:p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Н – номер задачи (</w:t>
      </w:r>
      <w:proofErr w:type="gramStart"/>
      <w:r w:rsidRPr="001B1F0A">
        <w:rPr>
          <w:rFonts w:ascii="Times New Roman" w:hAnsi="Times New Roman"/>
          <w:sz w:val="24"/>
          <w:szCs w:val="24"/>
        </w:rPr>
        <w:t>кейс-задачи</w:t>
      </w:r>
      <w:proofErr w:type="gramEnd"/>
      <w:r w:rsidRPr="001B1F0A">
        <w:rPr>
          <w:rFonts w:ascii="Times New Roman" w:hAnsi="Times New Roman"/>
          <w:sz w:val="24"/>
          <w:szCs w:val="24"/>
        </w:rPr>
        <w:t>), И – инструкция, У – условие, В – вопрос</w:t>
      </w:r>
    </w:p>
    <w:p w:rsidR="00C86FC1" w:rsidRPr="001B1F0A" w:rsidRDefault="00C86FC1" w:rsidP="001B1F0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86FC1" w:rsidRPr="001B1F0A" w:rsidRDefault="00C86FC1" w:rsidP="001B1F0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86FC1" w:rsidRPr="001B1F0A" w:rsidRDefault="00C86FC1" w:rsidP="001B1F0A">
      <w:pPr>
        <w:pStyle w:val="a6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высшего образования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«Казанский государственный медицинский университет»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C86FC1" w:rsidRPr="001B1F0A" w:rsidRDefault="00C86FC1" w:rsidP="001B1F0A">
      <w:pPr>
        <w:pStyle w:val="1"/>
        <w:ind w:firstLine="709"/>
        <w:jc w:val="center"/>
      </w:pPr>
      <w:r w:rsidRPr="001B1F0A">
        <w:t>Кафедра неврологии и нейрохирургии ФПК и ППС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Ситуационная задача (кейс-задача) №2</w:t>
      </w:r>
    </w:p>
    <w:p w:rsidR="00C86FC1" w:rsidRPr="001B1F0A" w:rsidRDefault="00C86FC1" w:rsidP="001B1F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по нейрохирургии</w:t>
      </w:r>
    </w:p>
    <w:p w:rsidR="00C86FC1" w:rsidRPr="001B1F0A" w:rsidRDefault="00C86FC1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F0A" w:rsidRPr="001B1F0A" w:rsidRDefault="001B1F0A" w:rsidP="001B1F0A">
      <w:pPr>
        <w:spacing w:after="0" w:line="240" w:lineRule="auto"/>
        <w:jc w:val="center"/>
        <w:rPr>
          <w:rFonts w:ascii="Times New Roman" w:hAnsi="Times New Roman"/>
        </w:rPr>
      </w:pPr>
      <w:r w:rsidRPr="001B1F0A">
        <w:rPr>
          <w:rFonts w:ascii="Times New Roman" w:hAnsi="Times New Roman"/>
        </w:rPr>
        <w:t xml:space="preserve">по специальности 31.08.56 нейрохирургия </w:t>
      </w:r>
    </w:p>
    <w:p w:rsidR="001B1F0A" w:rsidRPr="001B1F0A" w:rsidRDefault="001B1F0A" w:rsidP="001B1F0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15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8758"/>
      </w:tblGrid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*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Текст элемента задачи (мини-кейса)</w:t>
            </w:r>
          </w:p>
        </w:tc>
      </w:tr>
      <w:tr w:rsidR="001B1F0A" w:rsidRPr="001B1F0A" w:rsidTr="00947791">
        <w:trPr>
          <w:trHeight w:val="134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Н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003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lastRenderedPageBreak/>
              <w:t>И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Ознакомьтесь с ситуацией и дайте развернутые ответы на вопросы.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1F0A">
              <w:rPr>
                <w:rFonts w:ascii="Times New Roman" w:hAnsi="Times New Roman"/>
                <w:color w:val="000000"/>
              </w:rPr>
              <w:t>Время выполнения задания – 20 минут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У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Мальчик 5 мес.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Жалобы: На патологически измененную форму головы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Анамнез: Деформация головы отмечается с рождения. Педиатром </w:t>
            </w:r>
            <w:proofErr w:type="gramStart"/>
            <w:r w:rsidRPr="001B1F0A">
              <w:rPr>
                <w:rFonts w:ascii="Times New Roman" w:hAnsi="Times New Roman"/>
              </w:rPr>
              <w:t>направлен</w:t>
            </w:r>
            <w:proofErr w:type="gramEnd"/>
            <w:r w:rsidRPr="001B1F0A">
              <w:rPr>
                <w:rFonts w:ascii="Times New Roman" w:hAnsi="Times New Roman"/>
              </w:rPr>
              <w:t xml:space="preserve"> на консультацию к нейрохирургу.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Соматический статус: Вес 6000 г. Кожные покровы чистые, розовые. Дыхание пуэрильное. Гемодинамика стабильная. Живот мягкий, безболезненный.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Неврологический статус: В ясном сознании. Взгляд фиксирует. Голову удерживает. Зрачки равные. Глазные щели d=s. Фотореакции живые.  Движения глазных яблок не ограничены. Нистагма нет. Лицо симметричное. Глотание и фонация не </w:t>
            </w:r>
            <w:proofErr w:type="gramStart"/>
            <w:r w:rsidRPr="001B1F0A">
              <w:rPr>
                <w:rFonts w:ascii="Times New Roman" w:hAnsi="Times New Roman"/>
              </w:rPr>
              <w:t>нарушены</w:t>
            </w:r>
            <w:proofErr w:type="gramEnd"/>
            <w:r w:rsidRPr="001B1F0A">
              <w:rPr>
                <w:rFonts w:ascii="Times New Roman" w:hAnsi="Times New Roman"/>
              </w:rPr>
              <w:t>.  СПР оживлены, равные. Тонус по пирамидному типу. Парезов не выявлено. Менингеальные знаки отрицательные.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 xml:space="preserve">Локально: форма черепа </w:t>
            </w:r>
            <w:proofErr w:type="spellStart"/>
            <w:r w:rsidRPr="001B1F0A">
              <w:rPr>
                <w:rFonts w:ascii="Times New Roman" w:hAnsi="Times New Roman"/>
              </w:rPr>
              <w:t>долихоцефалическая</w:t>
            </w:r>
            <w:proofErr w:type="spellEnd"/>
            <w:r w:rsidRPr="001B1F0A">
              <w:rPr>
                <w:rFonts w:ascii="Times New Roman" w:hAnsi="Times New Roman"/>
              </w:rPr>
              <w:t>, пальпируется костный валик по ходу сагиттального шва. Усилен венозный рисунок на коже головы.</w:t>
            </w:r>
          </w:p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Ro-графия черепа в 2-х стандартных проекциях – сагиттальный шов не визуализируется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F0A" w:rsidRPr="001B1F0A" w:rsidRDefault="001B1F0A" w:rsidP="001B1F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В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1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Предположите наиболее вероятный диагноз.</w:t>
            </w:r>
          </w:p>
        </w:tc>
      </w:tr>
      <w:tr w:rsidR="001B1F0A" w:rsidRPr="001B1F0A" w:rsidTr="00947791">
        <w:trPr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2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Обоснуйте поставленный Вами диагноз.</w:t>
            </w:r>
          </w:p>
        </w:tc>
      </w:tr>
      <w:tr w:rsidR="001B1F0A" w:rsidRPr="001B1F0A" w:rsidTr="00947791">
        <w:trPr>
          <w:trHeight w:val="28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3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</w:rPr>
              <w:t>Составьте и обоснуйте план дополнительного обследования пациента.</w:t>
            </w:r>
          </w:p>
        </w:tc>
      </w:tr>
      <w:tr w:rsidR="001B1F0A" w:rsidRPr="001B1F0A" w:rsidTr="00947791">
        <w:trPr>
          <w:trHeight w:val="28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4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  <w:bCs/>
                <w:iCs/>
              </w:rPr>
              <w:t>Назовите оптимальный метод лечения при существующей клинической картине и результатах обследований. Какие цели преследует данное лечение.</w:t>
            </w:r>
          </w:p>
        </w:tc>
      </w:tr>
      <w:tr w:rsidR="001B1F0A" w:rsidRPr="001B1F0A" w:rsidTr="00947791">
        <w:trPr>
          <w:trHeight w:val="283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1F0A" w:rsidRPr="001B1F0A" w:rsidRDefault="001B1F0A" w:rsidP="001B1F0A">
            <w:pPr>
              <w:spacing w:after="0" w:line="240" w:lineRule="auto"/>
              <w:rPr>
                <w:rFonts w:ascii="Times New Roman" w:hAnsi="Times New Roman"/>
              </w:rPr>
            </w:pPr>
            <w:r w:rsidRPr="001B1F0A">
              <w:rPr>
                <w:rFonts w:ascii="Times New Roman" w:hAnsi="Times New Roman"/>
              </w:rPr>
              <w:t>5</w:t>
            </w:r>
          </w:p>
        </w:tc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1F0A" w:rsidRPr="001B1F0A" w:rsidRDefault="001B1F0A" w:rsidP="001B1F0A">
            <w:pPr>
              <w:pStyle w:val="a6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Через 3 мес. после хирургической коррекции </w:t>
            </w:r>
            <w:proofErr w:type="spellStart"/>
            <w:r w:rsidRPr="001B1F0A">
              <w:rPr>
                <w:rFonts w:ascii="Times New Roman" w:hAnsi="Times New Roman"/>
                <w:spacing w:val="2"/>
                <w:kern w:val="24"/>
              </w:rPr>
              <w:t>краниосиностоза</w:t>
            </w:r>
            <w:proofErr w:type="spellEnd"/>
            <w:r w:rsidRPr="001B1F0A">
              <w:rPr>
                <w:rFonts w:ascii="Times New Roman" w:hAnsi="Times New Roman"/>
                <w:spacing w:val="2"/>
                <w:kern w:val="24"/>
              </w:rPr>
              <w:t xml:space="preserve"> в проекции проведенной краниотомии пальпируется ненапряженное подкожное жидкостное скопление. Отмечаются не уменьшающиеся в динамике дефекты костей свода черепа. Данные УЗИ подтверждают, что вероятное содержимое – ликвор. Назовите возникшее осложнение хирургического лечения и оптимальный метод его лечения.</w:t>
            </w:r>
          </w:p>
        </w:tc>
      </w:tr>
    </w:tbl>
    <w:p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t>*</w:t>
      </w:r>
    </w:p>
    <w:p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t>Н – номер задачи (</w:t>
      </w:r>
      <w:proofErr w:type="gramStart"/>
      <w:r w:rsidRPr="001B1F0A">
        <w:rPr>
          <w:rFonts w:ascii="Times New Roman" w:hAnsi="Times New Roman"/>
        </w:rPr>
        <w:t>кейс-задачи</w:t>
      </w:r>
      <w:proofErr w:type="gramEnd"/>
      <w:r w:rsidRPr="001B1F0A">
        <w:rPr>
          <w:rFonts w:ascii="Times New Roman" w:hAnsi="Times New Roman"/>
        </w:rPr>
        <w:t>), И – инструкция, У – условие, В – вопрос</w:t>
      </w:r>
    </w:p>
    <w:p w:rsidR="001B1F0A" w:rsidRPr="001B1F0A" w:rsidRDefault="001B1F0A" w:rsidP="001B1F0A">
      <w:pPr>
        <w:spacing w:after="0" w:line="240" w:lineRule="auto"/>
        <w:rPr>
          <w:rFonts w:ascii="Times New Roman" w:hAnsi="Times New Roman"/>
        </w:rPr>
      </w:pPr>
      <w:r w:rsidRPr="001B1F0A">
        <w:rPr>
          <w:rFonts w:ascii="Times New Roman" w:hAnsi="Times New Roman"/>
        </w:rPr>
        <w:br w:type="page"/>
      </w:r>
    </w:p>
    <w:p w:rsidR="00811DD7" w:rsidRPr="001B1F0A" w:rsidRDefault="00811DD7" w:rsidP="001B1F0A">
      <w:pPr>
        <w:pStyle w:val="a3"/>
        <w:tabs>
          <w:tab w:val="num" w:pos="0"/>
        </w:tabs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1B1F0A">
        <w:rPr>
          <w:b/>
          <w:u w:val="single"/>
        </w:rPr>
        <w:lastRenderedPageBreak/>
        <w:t>Критерии оценки тестирования, практических навыков и результатов собеседования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 тестовых программ: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Результаты тестирования считаются положительными при правильном решении более 70% вопросов</w:t>
      </w:r>
      <w:r w:rsidRPr="001B1F0A">
        <w:rPr>
          <w:rFonts w:ascii="Times New Roman" w:hAnsi="Times New Roman"/>
          <w:i/>
          <w:sz w:val="24"/>
          <w:szCs w:val="24"/>
        </w:rPr>
        <w:t>.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90-100% - отлично 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80-89% - хорошо 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70-79% - удовлетворительно 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>меньше 70% - неудовлетворительно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 ситуационных задач</w:t>
      </w:r>
      <w:r w:rsidRPr="001B1F0A">
        <w:rPr>
          <w:rFonts w:ascii="Times New Roman" w:hAnsi="Times New Roman"/>
          <w:sz w:val="24"/>
          <w:szCs w:val="24"/>
        </w:rPr>
        <w:t>:</w:t>
      </w:r>
    </w:p>
    <w:p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отлично: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правильно ставит диагноз с учетом принятой классификации,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хорошо:</w:t>
      </w:r>
      <w:r w:rsidRPr="001B1F0A">
        <w:rPr>
          <w:rFonts w:ascii="Times New Roman" w:hAnsi="Times New Roman"/>
          <w:sz w:val="24"/>
          <w:szCs w:val="24"/>
        </w:rPr>
        <w:t xml:space="preserve"> ординатор правильно ставит диагноз, но допускает неточности при его обосновании,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ориентирован в заболевании, но не может поставить диагноз в соответствии с классификацией. Имеются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не может сформулировать диагноз или неправильно ставит диагноз.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 ситуационной задачи, а также на дополнительные вопросы.</w:t>
      </w:r>
    </w:p>
    <w:p w:rsidR="00DD1ED4" w:rsidRPr="001B1F0A" w:rsidRDefault="00DD1ED4" w:rsidP="001B1F0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Результаты собеседования оцениваются по пятибалльной системе.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F0A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отлично: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обладает полноценными знаниями о клинических проявлениях неврологических заболеваний, методах их диагностики, лечения, реабилитации и профилактики, правильно отвечает на вопросы с привлечением лекционного материала, основной и дополнительной литературы;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хорошо:</w:t>
      </w:r>
      <w:r w:rsidRPr="001B1F0A">
        <w:rPr>
          <w:rFonts w:ascii="Times New Roman" w:hAnsi="Times New Roman"/>
          <w:sz w:val="24"/>
          <w:szCs w:val="24"/>
        </w:rPr>
        <w:t xml:space="preserve"> ординатор обладает хорошими, но с небольшими пробелами знаниями о клинических проявлениях неврологических заболеваний, методах их диагностики, лечения, реабилитации и профилактики, имеются несущественные ошибки при ответах на вопросы;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имеет не полные знания о клинических проявлениях неврологических заболеваний, методах их диагностики, лечения, реабилитации и профилактики. Допускает существенные ошибки при ответах на вопросы, демонстрируя поверхностные знания предмета;</w:t>
      </w:r>
    </w:p>
    <w:p w:rsidR="00DD1ED4" w:rsidRPr="001B1F0A" w:rsidRDefault="00DD1ED4" w:rsidP="001B1F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  <w:u w:val="single"/>
        </w:rPr>
        <w:t>неудовлетворительно:</w:t>
      </w:r>
      <w:r w:rsidRPr="001B1F0A">
        <w:rPr>
          <w:rFonts w:ascii="Times New Roman" w:hAnsi="Times New Roman"/>
          <w:sz w:val="24"/>
          <w:szCs w:val="24"/>
        </w:rPr>
        <w:t xml:space="preserve"> ординатор обладает отрывочными знаниями о клинических проявлениях неврологических заболеваний, методах их диагностики, лечения, реабилитации и профилактики. Не может правильно ответить на большинство вопросов.</w:t>
      </w:r>
    </w:p>
    <w:p w:rsidR="00636189" w:rsidRPr="001B1F0A" w:rsidRDefault="00636189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36189" w:rsidRPr="001B1F0A" w:rsidRDefault="00636189" w:rsidP="001B1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F0A">
        <w:rPr>
          <w:rFonts w:ascii="Times New Roman" w:hAnsi="Times New Roman"/>
          <w:sz w:val="24"/>
          <w:szCs w:val="24"/>
        </w:rPr>
        <w:t xml:space="preserve">По результатам трех этапов промежуточной аттестации выставляется итоговая оценка. Формирование итоговой оценки </w:t>
      </w:r>
      <w:proofErr w:type="gramStart"/>
      <w:r w:rsidRPr="001B1F0A">
        <w:rPr>
          <w:rFonts w:ascii="Times New Roman" w:hAnsi="Times New Roman"/>
          <w:sz w:val="24"/>
          <w:szCs w:val="24"/>
        </w:rPr>
        <w:t>происходит</w:t>
      </w:r>
      <w:proofErr w:type="gramEnd"/>
      <w:r w:rsidRPr="001B1F0A">
        <w:rPr>
          <w:rFonts w:ascii="Times New Roman" w:hAnsi="Times New Roman"/>
          <w:sz w:val="24"/>
          <w:szCs w:val="24"/>
        </w:rPr>
        <w:t xml:space="preserve"> как описано в таблице. Результат оценивается по 5-балльной системе.</w:t>
      </w:r>
    </w:p>
    <w:p w:rsidR="00636189" w:rsidRPr="001B1F0A" w:rsidRDefault="00636189" w:rsidP="001B1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3260"/>
      </w:tblGrid>
      <w:tr w:rsidR="00636189" w:rsidRPr="001B1F0A" w:rsidTr="0039578D">
        <w:tc>
          <w:tcPr>
            <w:tcW w:w="8930" w:type="dxa"/>
            <w:gridSpan w:val="2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 xml:space="preserve">Итоговая оценка по результатам тестирования, приема практических навыков и собеседования </w:t>
            </w:r>
          </w:p>
        </w:tc>
      </w:tr>
      <w:tr w:rsidR="00636189" w:rsidRPr="001B1F0A" w:rsidTr="0039578D">
        <w:tc>
          <w:tcPr>
            <w:tcW w:w="567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Положительный ответ на 90% и выше тестовых заданий, результаты оценки практических навыков и умений оцениваются как "зачтено", результат собеседования оценен на «отлично».</w:t>
            </w:r>
          </w:p>
        </w:tc>
        <w:tc>
          <w:tcPr>
            <w:tcW w:w="326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Отлично</w:t>
            </w:r>
          </w:p>
        </w:tc>
      </w:tr>
      <w:tr w:rsidR="00636189" w:rsidRPr="001B1F0A" w:rsidTr="0039578D">
        <w:tc>
          <w:tcPr>
            <w:tcW w:w="567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Положительный ответ на 80% и выше тестовых заданий, результаты оценки практических навыков и умений оцениваются как "зачтено", результат собеседования оценен на «хорошо».</w:t>
            </w:r>
          </w:p>
        </w:tc>
        <w:tc>
          <w:tcPr>
            <w:tcW w:w="326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Хорошо</w:t>
            </w:r>
          </w:p>
        </w:tc>
      </w:tr>
      <w:tr w:rsidR="00636189" w:rsidRPr="001B1F0A" w:rsidTr="0039578D">
        <w:tc>
          <w:tcPr>
            <w:tcW w:w="567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 xml:space="preserve">Положительный ответ на 70% и выше тестовых заданий, результаты оценки практических навыков и умений оцениваются как "зачтено", результат собеседования оценен на «удовлетворительно». </w:t>
            </w:r>
          </w:p>
        </w:tc>
        <w:tc>
          <w:tcPr>
            <w:tcW w:w="326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Удовлетворительно</w:t>
            </w:r>
          </w:p>
        </w:tc>
      </w:tr>
      <w:tr w:rsidR="00636189" w:rsidRPr="001B1F0A" w:rsidTr="0039578D">
        <w:trPr>
          <w:trHeight w:val="1414"/>
        </w:trPr>
        <w:tc>
          <w:tcPr>
            <w:tcW w:w="567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851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Положительный ответ на менее</w:t>
            </w:r>
            <w:proofErr w:type="gramStart"/>
            <w:r w:rsidRPr="001B1F0A">
              <w:rPr>
                <w:rFonts w:cs="Times New Roman"/>
                <w:szCs w:val="24"/>
              </w:rPr>
              <w:t>,</w:t>
            </w:r>
            <w:proofErr w:type="gramEnd"/>
            <w:r w:rsidRPr="001B1F0A">
              <w:rPr>
                <w:rFonts w:cs="Times New Roman"/>
                <w:szCs w:val="24"/>
              </w:rPr>
              <w:t xml:space="preserve"> чем 70% тестовых заданий и/или результаты оценки практических навыков и умений оцениваются как "не зачтено" и/или результат собеседования оценен на «неудовлетворительно».</w:t>
            </w:r>
          </w:p>
        </w:tc>
        <w:tc>
          <w:tcPr>
            <w:tcW w:w="3260" w:type="dxa"/>
          </w:tcPr>
          <w:p w:rsidR="00636189" w:rsidRPr="001B1F0A" w:rsidRDefault="00636189" w:rsidP="001B1F0A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szCs w:val="24"/>
              </w:rPr>
            </w:pPr>
            <w:r w:rsidRPr="001B1F0A">
              <w:rPr>
                <w:rFonts w:cs="Times New Roman"/>
                <w:szCs w:val="24"/>
              </w:rPr>
              <w:t>Неудовлетворительно</w:t>
            </w:r>
          </w:p>
        </w:tc>
      </w:tr>
    </w:tbl>
    <w:p w:rsidR="00636189" w:rsidRPr="001B1F0A" w:rsidRDefault="00636189" w:rsidP="001B1F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21CDA" w:rsidRPr="001B1F0A" w:rsidRDefault="00921CDA" w:rsidP="001B1F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BAC" w:rsidRPr="001B1F0A" w:rsidRDefault="00DD0BAC" w:rsidP="001B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D0BAC" w:rsidRPr="001B1F0A" w:rsidSect="00EA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0548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01D4B"/>
    <w:multiLevelType w:val="hybridMultilevel"/>
    <w:tmpl w:val="1F8C910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741B50"/>
    <w:multiLevelType w:val="multilevel"/>
    <w:tmpl w:val="0E40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43218"/>
    <w:multiLevelType w:val="hybridMultilevel"/>
    <w:tmpl w:val="9710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43C5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BE1EC4"/>
    <w:multiLevelType w:val="hybridMultilevel"/>
    <w:tmpl w:val="A70A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42FF3"/>
    <w:multiLevelType w:val="hybridMultilevel"/>
    <w:tmpl w:val="F4DEA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56B2A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BF34A4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013798"/>
    <w:multiLevelType w:val="hybridMultilevel"/>
    <w:tmpl w:val="C4126E8E"/>
    <w:lvl w:ilvl="0" w:tplc="9BC41A7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C2F20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D4D3A"/>
    <w:multiLevelType w:val="multilevel"/>
    <w:tmpl w:val="452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15401"/>
    <w:multiLevelType w:val="multilevel"/>
    <w:tmpl w:val="E440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63062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C57D56"/>
    <w:multiLevelType w:val="multilevel"/>
    <w:tmpl w:val="452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57386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730E1F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F37EC9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B41FA9"/>
    <w:multiLevelType w:val="hybridMultilevel"/>
    <w:tmpl w:val="845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3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7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1CDA"/>
    <w:rsid w:val="001B1F0A"/>
    <w:rsid w:val="0024286C"/>
    <w:rsid w:val="00283BF4"/>
    <w:rsid w:val="002C6671"/>
    <w:rsid w:val="003E22CB"/>
    <w:rsid w:val="0040407D"/>
    <w:rsid w:val="00430F3D"/>
    <w:rsid w:val="005E0011"/>
    <w:rsid w:val="005F7D55"/>
    <w:rsid w:val="00636189"/>
    <w:rsid w:val="006A2828"/>
    <w:rsid w:val="007140E8"/>
    <w:rsid w:val="007E0665"/>
    <w:rsid w:val="00811DD7"/>
    <w:rsid w:val="00835A7F"/>
    <w:rsid w:val="008917EE"/>
    <w:rsid w:val="00921CDA"/>
    <w:rsid w:val="00A926AB"/>
    <w:rsid w:val="00AC0DAD"/>
    <w:rsid w:val="00AC26B6"/>
    <w:rsid w:val="00B90401"/>
    <w:rsid w:val="00BE263C"/>
    <w:rsid w:val="00C86FC1"/>
    <w:rsid w:val="00CA4365"/>
    <w:rsid w:val="00D35E08"/>
    <w:rsid w:val="00DD0BAC"/>
    <w:rsid w:val="00DD1ED4"/>
    <w:rsid w:val="00E521FE"/>
    <w:rsid w:val="00EA57AB"/>
    <w:rsid w:val="00F35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">
    <w:name w:val="Без интервала1"/>
    <w:uiPriority w:val="99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A28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A282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AC0DAD"/>
    <w:rPr>
      <w:rFonts w:ascii="Times New Roman" w:hAnsi="Times New Roman"/>
      <w:sz w:val="24"/>
    </w:rPr>
  </w:style>
  <w:style w:type="paragraph" w:customStyle="1" w:styleId="Text">
    <w:name w:val="Text"/>
    <w:basedOn w:val="a"/>
    <w:rsid w:val="00AC0DA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E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C6671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paragraph" w:customStyle="1" w:styleId="10">
    <w:name w:val="заголовок 1"/>
    <w:basedOn w:val="a"/>
    <w:next w:val="a"/>
    <w:rsid w:val="001B1F0A"/>
    <w:pPr>
      <w:keepNext/>
      <w:autoSpaceDE w:val="0"/>
      <w:autoSpaceDN w:val="0"/>
      <w:spacing w:after="0" w:line="240" w:lineRule="auto"/>
      <w:ind w:left="426" w:firstLine="708"/>
      <w:outlineLvl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811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26B6"/>
    <w:pPr>
      <w:spacing w:after="0" w:line="360" w:lineRule="auto"/>
      <w:ind w:left="720" w:firstLine="567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1">
    <w:name w:val="Без интервала1"/>
    <w:qFormat/>
    <w:rsid w:val="006A28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A28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282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AC0DAD"/>
    <w:rPr>
      <w:rFonts w:ascii="Times New Roman" w:hAnsi="Times New Roman"/>
      <w:sz w:val="24"/>
    </w:rPr>
  </w:style>
  <w:style w:type="paragraph" w:customStyle="1" w:styleId="Text">
    <w:name w:val="Text"/>
    <w:basedOn w:val="a"/>
    <w:rsid w:val="00AC0DA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D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Данилова</dc:creator>
  <cp:lastModifiedBy>Endoskop</cp:lastModifiedBy>
  <cp:revision>4</cp:revision>
  <cp:lastPrinted>2019-12-27T11:07:00Z</cp:lastPrinted>
  <dcterms:created xsi:type="dcterms:W3CDTF">2023-05-10T09:03:00Z</dcterms:created>
  <dcterms:modified xsi:type="dcterms:W3CDTF">2023-05-10T09:10:00Z</dcterms:modified>
</cp:coreProperties>
</file>