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C97AEC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C97AEC" w:rsidRPr="00D92502" w:rsidRDefault="00C97AEC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C97AEC" w:rsidRDefault="00C97AEC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C97AEC" w:rsidRPr="0062483E" w:rsidRDefault="00CE06F1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EC" w:rsidRPr="0062483E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2D3098" w:rsidRPr="0062483E" w:rsidRDefault="002D309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Pr="0062483E" w:rsidRDefault="00C97AE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97AEC" w:rsidRPr="00D92502" w:rsidRDefault="007311BF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XXXVIII</w:t>
            </w:r>
            <w:r w:rsidR="00507A49">
              <w:rPr>
                <w:b/>
                <w:noProof/>
                <w:color w:val="80808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97AEC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C97AEC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C97AEC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2D3098" w:rsidRDefault="002D3098" w:rsidP="000F7757">
            <w:pPr>
              <w:pStyle w:val="a3"/>
              <w:widowControl/>
              <w:jc w:val="center"/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</w:pP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ЭКОНОМИЧЕСКИЕ НАУКИ. СОВРЕМЕННОЕ СОСТОЯНИЕ И ПЕРСПЕКТИВЫ РАЗВИТИЯ</w:t>
            </w: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C97AEC" w:rsidRPr="00D92502" w:rsidRDefault="00D85170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7311BF">
              <w:rPr>
                <w:b/>
                <w:noProof/>
                <w:sz w:val="28"/>
                <w:szCs w:val="28"/>
                <w:lang w:val="en-US"/>
              </w:rPr>
              <w:t>31 мая</w:t>
            </w:r>
            <w:r w:rsidR="007311BF">
              <w:rPr>
                <w:b/>
                <w:noProof/>
                <w:sz w:val="28"/>
                <w:szCs w:val="28"/>
              </w:rPr>
              <w:t xml:space="preserve"> </w:t>
            </w:r>
            <w:r w:rsidR="00C97AEC" w:rsidRPr="00D92502">
              <w:rPr>
                <w:b/>
                <w:noProof/>
                <w:sz w:val="28"/>
                <w:szCs w:val="28"/>
              </w:rPr>
              <w:t>201</w:t>
            </w:r>
            <w:r w:rsidR="0053479C">
              <w:rPr>
                <w:b/>
                <w:noProof/>
                <w:sz w:val="28"/>
                <w:szCs w:val="28"/>
              </w:rPr>
              <w:t>9</w:t>
            </w:r>
            <w:r w:rsidR="00C97AEC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C97AEC" w:rsidRPr="00D92502" w:rsidRDefault="00C97AEC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C97AEC" w:rsidRPr="002E4A30" w:rsidRDefault="00C97AEC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r w:rsidR="007311BF">
              <w:rPr>
                <w:b/>
                <w:noProof/>
                <w:sz w:val="24"/>
                <w:szCs w:val="24"/>
              </w:rPr>
              <w:t>СМК-153</w:t>
            </w:r>
          </w:p>
          <w:p w:rsidR="00C97AEC" w:rsidRPr="00D9250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Pr="00D92502" w:rsidRDefault="00C97AEC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C97AEC" w:rsidRPr="003908F2" w:rsidRDefault="00C97AEC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  <w:r w:rsidRPr="003908F2">
              <w:rPr>
                <w:b/>
                <w:i/>
                <w:noProof/>
                <w:color w:val="C00000"/>
              </w:rPr>
              <w:t xml:space="preserve"> </w:t>
            </w:r>
          </w:p>
          <w:p w:rsidR="00C97AEC" w:rsidRPr="005C606F" w:rsidRDefault="00C97AEC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C97AEC" w:rsidRPr="003908F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Pr="003908F2" w:rsidRDefault="00C97AEC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C97AEC" w:rsidRDefault="00C97AEC" w:rsidP="00CD35D6">
            <w:pPr>
              <w:pStyle w:val="a3"/>
              <w:widowControl/>
              <w:rPr>
                <w:noProof/>
                <w:sz w:val="28"/>
              </w:rPr>
            </w:pPr>
            <w:r w:rsidRPr="00D92502">
              <w:rPr>
                <w:sz w:val="28"/>
              </w:rPr>
              <w:t xml:space="preserve">          </w:t>
            </w:r>
          </w:p>
          <w:p w:rsidR="00F83E5F" w:rsidRPr="00D85170" w:rsidRDefault="00F83E5F" w:rsidP="00CD35D6">
            <w:pPr>
              <w:pStyle w:val="a3"/>
              <w:widowControl/>
              <w:rPr>
                <w:b/>
                <w:noProof/>
                <w:sz w:val="28"/>
              </w:rPr>
            </w:pPr>
          </w:p>
          <w:p w:rsidR="00C97AEC" w:rsidRPr="00D85170" w:rsidRDefault="00C97AEC" w:rsidP="00C97980">
            <w:pPr>
              <w:pStyle w:val="a3"/>
              <w:rPr>
                <w:noProof/>
                <w:sz w:val="28"/>
              </w:rPr>
            </w:pPr>
            <w:r w:rsidRPr="00D85170">
              <w:rPr>
                <w:noProof/>
                <w:sz w:val="28"/>
              </w:rPr>
              <w:t xml:space="preserve">                </w:t>
            </w:r>
          </w:p>
          <w:p w:rsidR="002D3098" w:rsidRPr="00D85170" w:rsidRDefault="002D3098" w:rsidP="00C97980">
            <w:pPr>
              <w:pStyle w:val="a3"/>
              <w:rPr>
                <w:noProof/>
                <w:sz w:val="28"/>
              </w:rPr>
            </w:pPr>
          </w:p>
          <w:p w:rsidR="002D3098" w:rsidRPr="00D85170" w:rsidRDefault="002D3098" w:rsidP="00C97980">
            <w:pPr>
              <w:pStyle w:val="a3"/>
              <w:rPr>
                <w:noProof/>
                <w:sz w:val="28"/>
              </w:rPr>
            </w:pPr>
          </w:p>
          <w:p w:rsidR="002D3098" w:rsidRPr="00D85170" w:rsidRDefault="002D3098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C97AEC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97AEC" w:rsidRPr="00D92502" w:rsidRDefault="00C97AEC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C97AEC" w:rsidRPr="00747C43" w:rsidRDefault="00C97AEC" w:rsidP="007E52ED">
      <w:pPr>
        <w:jc w:val="center"/>
        <w:rPr>
          <w:b/>
          <w:noProof/>
          <w:color w:val="C00000"/>
        </w:rPr>
      </w:pPr>
    </w:p>
    <w:p w:rsidR="00C97AEC" w:rsidRPr="00747C43" w:rsidRDefault="00C97AEC" w:rsidP="007E52ED">
      <w:pPr>
        <w:jc w:val="center"/>
        <w:rPr>
          <w:noProof/>
        </w:rPr>
      </w:pPr>
      <w:r w:rsidRPr="00747C43">
        <w:rPr>
          <w:noProof/>
        </w:rPr>
        <w:t>Уважаемые Коллеги!</w:t>
      </w:r>
    </w:p>
    <w:p w:rsidR="00C97AEC" w:rsidRPr="00747C43" w:rsidRDefault="00C97AEC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C97AEC" w:rsidRDefault="00C97AEC" w:rsidP="007E52ED">
      <w:pPr>
        <w:jc w:val="center"/>
        <w:rPr>
          <w:b/>
          <w:noProof/>
          <w:color w:val="C00000"/>
        </w:rPr>
      </w:pPr>
    </w:p>
    <w:p w:rsidR="00C97AEC" w:rsidRPr="00747C43" w:rsidRDefault="00C97AEC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C97AEC" w:rsidRPr="00747C43" w:rsidRDefault="00C97AEC" w:rsidP="007E52ED">
      <w:pPr>
        <w:tabs>
          <w:tab w:val="left" w:pos="284"/>
        </w:tabs>
        <w:jc w:val="both"/>
        <w:rPr>
          <w:noProof/>
        </w:rPr>
      </w:pPr>
    </w:p>
    <w:p w:rsidR="00C97AEC" w:rsidRPr="00747C43" w:rsidRDefault="00C97AEC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C97AEC" w:rsidRPr="00747C43" w:rsidRDefault="00C97AEC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="00D85170">
        <w:rPr>
          <w:noProof/>
        </w:rPr>
        <w:t>.</w:t>
      </w:r>
      <w:r w:rsidRPr="00747C43">
        <w:rPr>
          <w:noProof/>
          <w:color w:val="C00000"/>
        </w:rPr>
        <w:t xml:space="preserve"> 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C97AEC" w:rsidRPr="00CD35D6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C97AEC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C97AEC" w:rsidRPr="00747C43" w:rsidRDefault="00C97AEC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747C43">
        <w:rPr>
          <w:bCs/>
          <w:iCs/>
          <w:noProof/>
        </w:rPr>
        <w:t xml:space="preserve"> </w:t>
      </w:r>
    </w:p>
    <w:p w:rsidR="00C97AEC" w:rsidRPr="00747C43" w:rsidRDefault="00C97AEC" w:rsidP="007E52ED">
      <w:pPr>
        <w:jc w:val="center"/>
        <w:rPr>
          <w:b/>
          <w:noProof/>
          <w:color w:val="C00000"/>
          <w:spacing w:val="-2"/>
        </w:rPr>
      </w:pPr>
      <w:r w:rsidRPr="00747C43">
        <w:rPr>
          <w:b/>
          <w:noProof/>
          <w:color w:val="C00000"/>
          <w:spacing w:val="-2"/>
        </w:rPr>
        <w:t>ОСНОВНЫЕ НАПРАВЛЕНИЯ КОНФЕРЕНЦИИ</w:t>
      </w:r>
    </w:p>
    <w:p w:rsidR="00C97AEC" w:rsidRPr="00747C43" w:rsidRDefault="00C97AEC" w:rsidP="007E52ED">
      <w:pPr>
        <w:jc w:val="center"/>
        <w:rPr>
          <w:b/>
          <w:noProof/>
          <w:color w:val="C00000"/>
          <w:spacing w:val="-2"/>
        </w:rPr>
      </w:pP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747C43">
        <w:rPr>
          <w:b/>
          <w:noProof/>
          <w:color w:val="C00000"/>
        </w:rPr>
        <w:t>СЕКЦИЯ 01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747C43">
        <w:rPr>
          <w:noProof/>
        </w:rPr>
        <w:t>Экономи</w:t>
      </w:r>
      <w:r>
        <w:rPr>
          <w:noProof/>
        </w:rPr>
        <w:t xml:space="preserve">ка </w:t>
      </w:r>
      <w:r w:rsidRPr="00747C43">
        <w:rPr>
          <w:noProof/>
          <w:color w:val="000000"/>
        </w:rPr>
        <w:t xml:space="preserve"> 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02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Менеджмент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03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Маркетинг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04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Регионоведение. Региональная и муниципальная экономика</w:t>
      </w:r>
    </w:p>
    <w:p w:rsidR="00C97AEC" w:rsidRPr="00A51112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05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Реклама и </w:t>
      </w:r>
      <w:r>
        <w:rPr>
          <w:noProof/>
          <w:color w:val="000000"/>
          <w:lang w:val="en-US"/>
        </w:rPr>
        <w:t>PR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06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 xml:space="preserve">Финансы и кредит 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07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Предпринимательство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08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Экономическая безопасность</w:t>
      </w:r>
    </w:p>
    <w:p w:rsidR="00C97AEC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09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>Инвестиции</w:t>
      </w:r>
    </w:p>
    <w:p w:rsidR="00C97AEC" w:rsidRPr="00D85170" w:rsidRDefault="00C97AEC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10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Внешнеэкономическая деятельность</w:t>
      </w:r>
    </w:p>
    <w:p w:rsidR="00A44903" w:rsidRPr="00A44903" w:rsidRDefault="00A4490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</w:t>
      </w:r>
      <w:r w:rsidRPr="00A44903">
        <w:rPr>
          <w:b/>
          <w:noProof/>
          <w:color w:val="C00000"/>
        </w:rPr>
        <w:t>1</w:t>
      </w:r>
      <w:r w:rsidRPr="00A44903">
        <w:rPr>
          <w:b/>
          <w:noProof/>
          <w:color w:val="C00000"/>
        </w:rPr>
        <w:tab/>
      </w:r>
      <w:r w:rsidRPr="00A44903">
        <w:rPr>
          <w:b/>
          <w:noProof/>
          <w:color w:val="C00000"/>
        </w:rPr>
        <w:tab/>
      </w:r>
      <w:r w:rsidRPr="00A44903">
        <w:rPr>
          <w:noProof/>
        </w:rPr>
        <w:t>Бухгалтерский учет, анализ и аудит</w:t>
      </w:r>
    </w:p>
    <w:p w:rsidR="00A44903" w:rsidRDefault="00A44903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</w:rPr>
      </w:pPr>
      <w:r w:rsidRPr="00C02C91">
        <w:rPr>
          <w:b/>
          <w:noProof/>
          <w:color w:val="C00000"/>
        </w:rPr>
        <w:t>СЕКЦИЯ 1</w:t>
      </w:r>
      <w:r>
        <w:rPr>
          <w:b/>
          <w:noProof/>
          <w:color w:val="C00000"/>
        </w:rPr>
        <w:t>2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A44903">
        <w:rPr>
          <w:noProof/>
        </w:rPr>
        <w:t>Актуальные проблемы экономики</w:t>
      </w:r>
    </w:p>
    <w:p w:rsidR="00605D58" w:rsidRPr="00A44903" w:rsidRDefault="00605D58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1</w:t>
      </w:r>
      <w:r>
        <w:rPr>
          <w:b/>
          <w:noProof/>
          <w:color w:val="C00000"/>
        </w:rPr>
        <w:t>3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 w:rsidRPr="00605D58">
        <w:rPr>
          <w:noProof/>
        </w:rPr>
        <w:t>Логистика</w:t>
      </w:r>
    </w:p>
    <w:p w:rsidR="00C97AEC" w:rsidRDefault="00C97AEC" w:rsidP="00F6743D">
      <w:pPr>
        <w:jc w:val="center"/>
        <w:rPr>
          <w:noProof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D85170" w:rsidRDefault="00D85170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Default="00C97AEC" w:rsidP="00F6743D">
      <w:pPr>
        <w:jc w:val="center"/>
        <w:rPr>
          <w:b/>
          <w:noProof/>
          <w:color w:val="C00000"/>
        </w:rPr>
      </w:pPr>
    </w:p>
    <w:p w:rsidR="00C97AEC" w:rsidRPr="0012182A" w:rsidRDefault="00C97AEC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lastRenderedPageBreak/>
        <w:t>ТРЕБОВАНИЯ К МАТЕРИАЛАМ</w:t>
      </w:r>
    </w:p>
    <w:p w:rsidR="00C97AEC" w:rsidRPr="00747C43" w:rsidRDefault="00C97AEC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C97AEC" w:rsidRPr="00747C43" w:rsidRDefault="00C97AEC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 w:rsidRPr="00747C43">
        <w:rPr>
          <w:b/>
          <w:noProof/>
        </w:rPr>
        <w:t xml:space="preserve"> 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C97AEC" w:rsidRPr="00747C43" w:rsidRDefault="00C97AEC" w:rsidP="007E52ED">
      <w:pPr>
        <w:ind w:firstLine="284"/>
        <w:jc w:val="center"/>
        <w:rPr>
          <w:b/>
          <w:i/>
          <w:noProof/>
        </w:rPr>
      </w:pPr>
    </w:p>
    <w:p w:rsidR="00C97AEC" w:rsidRDefault="00C97AEC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C97AEC" w:rsidRPr="00AE4FE8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  <w:r w:rsidRPr="00AE4FE8">
        <w:rPr>
          <w:noProof/>
          <w:lang w:val="en-US"/>
        </w:rPr>
        <w:t xml:space="preserve"> 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>название и номера рисунков (Рис. 1. Название рисунка) указываются под рисунками, выравнивание по центру</w:t>
      </w:r>
    </w:p>
    <w:p w:rsidR="00C97AEC" w:rsidRPr="00AE4FE8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C97AEC" w:rsidRPr="00747C43" w:rsidRDefault="00C97AEC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  <w:r w:rsidRPr="00747C43">
        <w:rPr>
          <w:noProof/>
          <w:color w:val="000000"/>
        </w:rPr>
        <w:t xml:space="preserve"> </w:t>
      </w:r>
    </w:p>
    <w:p w:rsidR="00C97AEC" w:rsidRPr="00747C43" w:rsidRDefault="00C97AEC" w:rsidP="00EB5088">
      <w:pPr>
        <w:rPr>
          <w:b/>
          <w:i/>
          <w:noProof/>
          <w:sz w:val="18"/>
          <w:szCs w:val="19"/>
        </w:rPr>
      </w:pPr>
    </w:p>
    <w:p w:rsidR="00C97AEC" w:rsidRPr="007A5B87" w:rsidRDefault="00C97AEC" w:rsidP="00EB5088">
      <w:pPr>
        <w:jc w:val="center"/>
        <w:rPr>
          <w:b/>
          <w:i/>
          <w:noProof/>
          <w:sz w:val="18"/>
          <w:szCs w:val="19"/>
        </w:rPr>
      </w:pPr>
    </w:p>
    <w:p w:rsidR="00C97AEC" w:rsidRPr="007A5B87" w:rsidRDefault="00C97AEC" w:rsidP="00EB5088">
      <w:pPr>
        <w:jc w:val="center"/>
        <w:rPr>
          <w:b/>
          <w:i/>
          <w:noProof/>
          <w:sz w:val="18"/>
          <w:szCs w:val="19"/>
        </w:rPr>
      </w:pPr>
    </w:p>
    <w:p w:rsidR="00C97AEC" w:rsidRPr="00AE4FE8" w:rsidRDefault="00C97AEC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lastRenderedPageBreak/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C97AEC" w:rsidRPr="00AE4FE8" w:rsidTr="00FA6B94">
        <w:trPr>
          <w:trHeight w:val="2377"/>
          <w:jc w:val="center"/>
        </w:trPr>
        <w:tc>
          <w:tcPr>
            <w:tcW w:w="4932" w:type="dxa"/>
          </w:tcPr>
          <w:p w:rsidR="00C97AEC" w:rsidRPr="00747C43" w:rsidRDefault="00C97AEC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C97AEC" w:rsidRPr="00747C43" w:rsidRDefault="00C97AEC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C97AEC" w:rsidRPr="00747C43" w:rsidRDefault="00C97AEC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C97AEC" w:rsidRPr="00747C43" w:rsidRDefault="00C97AEC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AE4FE8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C97AEC" w:rsidRPr="00AE4FE8" w:rsidRDefault="00C97AEC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C97AEC" w:rsidRPr="00AE4FE8" w:rsidRDefault="00C97AEC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C97AEC" w:rsidRPr="00AE4FE8" w:rsidRDefault="00C97AEC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C97AEC" w:rsidRPr="00AE4FE8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C97AEC" w:rsidRPr="00747C43" w:rsidRDefault="00C97AEC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C97AEC" w:rsidRPr="00747C43" w:rsidRDefault="00C97AEC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C97AEC" w:rsidRPr="0062483E" w:rsidRDefault="00C97AEC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C97AEC" w:rsidRPr="0062483E" w:rsidRDefault="00C97AEC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C97AEC" w:rsidRPr="00AE4FE8" w:rsidRDefault="00C97AEC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C97AEC" w:rsidRPr="00747C43" w:rsidRDefault="00C97AEC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747C43">
        <w:rPr>
          <w:b/>
          <w:noProof/>
          <w:sz w:val="18"/>
          <w:szCs w:val="18"/>
        </w:rPr>
        <w:t xml:space="preserve"> </w:t>
      </w:r>
    </w:p>
    <w:p w:rsidR="00C97AEC" w:rsidRPr="00AE4FE8" w:rsidRDefault="00C97AEC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C97AEC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AE4FE8" w:rsidRDefault="00C97AEC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C97AEC" w:rsidRPr="00747C43" w:rsidRDefault="00C97AEC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53479C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53479C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747C4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D85170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C97AEC" w:rsidRPr="00747C43" w:rsidRDefault="00C97AEC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D85170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C97AEC" w:rsidRPr="00AE4FE8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C97AEC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747C43" w:rsidRDefault="00C97AEC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E768A7" w:rsidRDefault="00C97AEC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C97AEC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62483E" w:rsidRDefault="00C97AEC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EC" w:rsidRPr="00B76613" w:rsidRDefault="00C97AEC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C97AEC" w:rsidRPr="007A5B87" w:rsidRDefault="00C97AEC" w:rsidP="00733F04">
      <w:pPr>
        <w:jc w:val="center"/>
        <w:rPr>
          <w:b/>
          <w:noProof/>
          <w:color w:val="C00000"/>
        </w:rPr>
      </w:pPr>
    </w:p>
    <w:p w:rsidR="00C97AEC" w:rsidRPr="007A5B87" w:rsidRDefault="00C97AEC" w:rsidP="00733F04">
      <w:pPr>
        <w:jc w:val="center"/>
        <w:rPr>
          <w:b/>
          <w:noProof/>
          <w:color w:val="C00000"/>
        </w:rPr>
      </w:pPr>
    </w:p>
    <w:p w:rsidR="00C97AEC" w:rsidRPr="00B76613" w:rsidRDefault="00C97AEC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t>КАК СТАТЬ УЧАСТНИКОМ КОНФЕРЕНЦИИ?</w:t>
      </w:r>
    </w:p>
    <w:p w:rsidR="00C97AEC" w:rsidRPr="00747C43" w:rsidRDefault="00C97AEC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7311BF">
        <w:rPr>
          <w:b/>
          <w:noProof/>
          <w:lang w:val="en-US"/>
        </w:rPr>
        <w:t>31 мая</w:t>
      </w:r>
      <w:r w:rsidR="007311BF">
        <w:rPr>
          <w:b/>
          <w:noProof/>
        </w:rPr>
        <w:t xml:space="preserve"> </w:t>
      </w:r>
      <w:r w:rsidR="00F83E5F">
        <w:rPr>
          <w:b/>
          <w:noProof/>
        </w:rPr>
        <w:t>2</w:t>
      </w:r>
      <w:r w:rsidRPr="00747C43">
        <w:rPr>
          <w:b/>
          <w:noProof/>
        </w:rPr>
        <w:t>01</w:t>
      </w:r>
      <w:r w:rsidR="0053479C">
        <w:rPr>
          <w:b/>
          <w:noProof/>
        </w:rPr>
        <w:t>9</w:t>
      </w:r>
      <w:r w:rsidRPr="00747C43">
        <w:rPr>
          <w:b/>
          <w:noProof/>
        </w:rPr>
        <w:t xml:space="preserve"> г. 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C97AEC" w:rsidRPr="00747C43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C97AEC" w:rsidRPr="003908F2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C97AEC" w:rsidRPr="007A5B87" w:rsidRDefault="00C97AEC" w:rsidP="003908F2">
      <w:pPr>
        <w:tabs>
          <w:tab w:val="left" w:pos="567"/>
        </w:tabs>
        <w:jc w:val="both"/>
        <w:rPr>
          <w:noProof/>
        </w:rPr>
      </w:pPr>
    </w:p>
    <w:p w:rsidR="00C97AEC" w:rsidRPr="005C606F" w:rsidRDefault="00C97AEC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>
        <w:rPr>
          <w:noProof/>
          <w:sz w:val="16"/>
          <w:szCs w:val="16"/>
        </w:rPr>
        <w:t>:</w:t>
      </w:r>
    </w:p>
    <w:p w:rsidR="00C97AEC" w:rsidRPr="00747C43" w:rsidRDefault="00C97AEC" w:rsidP="003908F2">
      <w:pPr>
        <w:tabs>
          <w:tab w:val="left" w:pos="567"/>
        </w:tabs>
        <w:jc w:val="both"/>
        <w:rPr>
          <w:noProof/>
        </w:rPr>
      </w:pPr>
    </w:p>
    <w:p w:rsidR="00C97AEC" w:rsidRPr="00747C43" w:rsidRDefault="00C97AEC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C97AEC" w:rsidRPr="00747C43" w:rsidRDefault="00C97AEC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C97AEC" w:rsidRPr="00747C43" w:rsidRDefault="007311BF" w:rsidP="00733F04">
      <w:pPr>
        <w:ind w:firstLine="284"/>
        <w:jc w:val="both"/>
        <w:rPr>
          <w:noProof/>
        </w:rPr>
      </w:pPr>
      <w:r>
        <w:rPr>
          <w:noProof/>
        </w:rPr>
        <w:t>СМК-153</w:t>
      </w:r>
      <w:r w:rsidR="00C97AEC" w:rsidRPr="00747C43">
        <w:rPr>
          <w:noProof/>
        </w:rPr>
        <w:t>, Иванов, Заявка</w:t>
      </w:r>
    </w:p>
    <w:p w:rsidR="00C97AEC" w:rsidRPr="00747C43" w:rsidRDefault="007311BF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>СМК-153</w:t>
      </w:r>
      <w:r w:rsidR="00C97AEC" w:rsidRPr="00747C43">
        <w:rPr>
          <w:noProof/>
        </w:rPr>
        <w:t>, Иванов, Оплата</w:t>
      </w:r>
    </w:p>
    <w:p w:rsidR="00C97AEC" w:rsidRPr="00747C43" w:rsidRDefault="007311BF" w:rsidP="00733F04">
      <w:pPr>
        <w:ind w:firstLine="284"/>
        <w:jc w:val="both"/>
        <w:rPr>
          <w:noProof/>
        </w:rPr>
      </w:pPr>
      <w:r>
        <w:rPr>
          <w:noProof/>
        </w:rPr>
        <w:t>СМК-153</w:t>
      </w:r>
      <w:r w:rsidR="00C97AEC" w:rsidRPr="00747C43">
        <w:rPr>
          <w:noProof/>
        </w:rPr>
        <w:t>, Иванов, Статья</w:t>
      </w:r>
    </w:p>
    <w:p w:rsidR="00C97AEC" w:rsidRPr="00DA4BC9" w:rsidRDefault="00C97AEC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7311BF">
        <w:rPr>
          <w:noProof/>
          <w:color w:val="000000"/>
        </w:rPr>
        <w:t>СМК-153</w:t>
      </w:r>
    </w:p>
    <w:p w:rsidR="00C97AEC" w:rsidRPr="0057146E" w:rsidRDefault="00C97AEC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C97AEC" w:rsidRPr="00747C43" w:rsidRDefault="00C97AEC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C97AEC" w:rsidRPr="00747C43" w:rsidRDefault="00C97AEC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814"/>
        <w:gridCol w:w="778"/>
      </w:tblGrid>
      <w:tr w:rsidR="00C97AEC" w:rsidRPr="00AE4FE8" w:rsidTr="00B76613">
        <w:trPr>
          <w:trHeight w:val="20"/>
        </w:trPr>
        <w:tc>
          <w:tcPr>
            <w:tcW w:w="3357" w:type="pct"/>
            <w:vMerge w:val="restart"/>
            <w:vAlign w:val="center"/>
          </w:tcPr>
          <w:p w:rsidR="00C97AEC" w:rsidRPr="00AE4FE8" w:rsidRDefault="00C97AEC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C97AEC" w:rsidRPr="00AE4FE8" w:rsidTr="00B76613">
        <w:trPr>
          <w:trHeight w:val="926"/>
        </w:trPr>
        <w:tc>
          <w:tcPr>
            <w:tcW w:w="3357" w:type="pct"/>
            <w:vMerge/>
            <w:vAlign w:val="center"/>
          </w:tcPr>
          <w:p w:rsidR="00C97AEC" w:rsidRPr="00AE4FE8" w:rsidRDefault="00C97AEC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C97AEC" w:rsidRPr="00747C43" w:rsidRDefault="00C97AEC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2" w:type="pct"/>
            <w:tcMar>
              <w:left w:w="51" w:type="dxa"/>
              <w:right w:w="51" w:type="dxa"/>
            </w:tcMar>
            <w:vAlign w:val="center"/>
          </w:tcPr>
          <w:p w:rsidR="00C97AEC" w:rsidRPr="00AE4FE8" w:rsidRDefault="00C97AEC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747C43" w:rsidRDefault="00C97AEC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747C43" w:rsidRDefault="00C97AEC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Pr="00747C4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3" w:type="pct"/>
            <w:gridSpan w:val="2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97AEC" w:rsidRPr="00AE4FE8" w:rsidTr="00C461E0">
        <w:trPr>
          <w:trHeight w:val="20"/>
        </w:trPr>
        <w:tc>
          <w:tcPr>
            <w:tcW w:w="5000" w:type="pct"/>
            <w:gridSpan w:val="3"/>
            <w:vAlign w:val="center"/>
          </w:tcPr>
          <w:p w:rsidR="00C97AEC" w:rsidRPr="00AE4FE8" w:rsidRDefault="00C97AEC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="00C97AEC">
              <w:rPr>
                <w:noProof/>
                <w:sz w:val="18"/>
                <w:szCs w:val="18"/>
                <w:lang w:val="en-US"/>
              </w:rPr>
              <w:t>0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C97AE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C97AEC" w:rsidRPr="00AE4FE8" w:rsidRDefault="00D85170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C97AEC" w:rsidRPr="00AE4FE8" w:rsidRDefault="00C97AEC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AE4FE8" w:rsidRDefault="00C97AEC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C97AEC" w:rsidRPr="00AE4FE8" w:rsidRDefault="00D85170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 w:rsidR="00C97AEC">
              <w:rPr>
                <w:noProof/>
                <w:sz w:val="18"/>
                <w:szCs w:val="18"/>
                <w:lang w:val="en-US"/>
              </w:rPr>
              <w:t>5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C97AEC" w:rsidRPr="00AE4FE8" w:rsidRDefault="0053479C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="00C97AEC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C97AEC" w:rsidRPr="00AE4FE8" w:rsidTr="00B76613">
        <w:trPr>
          <w:trHeight w:val="20"/>
        </w:trPr>
        <w:tc>
          <w:tcPr>
            <w:tcW w:w="3357" w:type="pct"/>
            <w:vAlign w:val="center"/>
          </w:tcPr>
          <w:p w:rsidR="00C97AEC" w:rsidRPr="0097565B" w:rsidRDefault="00C97AEC" w:rsidP="00733F0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C97AEC" w:rsidRPr="0097565B" w:rsidRDefault="0053479C" w:rsidP="00C4659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</w:t>
            </w:r>
            <w:r w:rsidR="00C97AEC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2" w:type="pct"/>
            <w:vAlign w:val="center"/>
          </w:tcPr>
          <w:p w:rsidR="00C97AEC" w:rsidRPr="0097565B" w:rsidRDefault="00C97AEC" w:rsidP="00733F0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C97AEC" w:rsidRPr="008839CB" w:rsidRDefault="00C97AEC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C97AEC" w:rsidRPr="008839CB" w:rsidRDefault="00C97AEC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C97AEC" w:rsidRDefault="00C97AEC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C97AEC" w:rsidRPr="004545BA" w:rsidRDefault="00C97AEC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к/</w:t>
      </w:r>
      <w:proofErr w:type="gramStart"/>
      <w:r w:rsidRPr="00747C43">
        <w:rPr>
          <w:bCs/>
          <w:noProof/>
          <w:color w:val="000000"/>
          <w:shd w:val="clear" w:color="auto" w:fill="FFFFFF"/>
        </w:rPr>
        <w:t xml:space="preserve">с </w:t>
      </w:r>
      <w:r>
        <w:rPr>
          <w:bCs/>
          <w:noProof/>
          <w:color w:val="000000"/>
          <w:shd w:val="clear" w:color="auto" w:fill="FFFFFF"/>
        </w:rPr>
        <w:t xml:space="preserve"> </w:t>
      </w:r>
      <w:r w:rsidRPr="00C20BEC">
        <w:rPr>
          <w:color w:val="222222"/>
        </w:rPr>
        <w:t>30101810100000000964</w:t>
      </w:r>
      <w:proofErr w:type="gramEnd"/>
    </w:p>
    <w:p w:rsidR="00C97AEC" w:rsidRPr="00747C43" w:rsidRDefault="00C97AEC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C97AEC" w:rsidRPr="00747C43" w:rsidRDefault="00C97AEC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C97AEC" w:rsidRPr="00747C43" w:rsidRDefault="00C97AEC" w:rsidP="004D131B">
      <w:pPr>
        <w:ind w:firstLine="284"/>
        <w:jc w:val="both"/>
        <w:rPr>
          <w:noProof/>
        </w:rPr>
      </w:pPr>
    </w:p>
    <w:p w:rsidR="00C97AEC" w:rsidRDefault="00C97AEC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C97AEC" w:rsidRDefault="00C97AEC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C97AEC" w:rsidRPr="004612A1" w:rsidRDefault="00C97AEC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</w:rPr>
        <w:t xml:space="preserve"> 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C97AEC" w:rsidRDefault="00C97AEC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C97AEC" w:rsidRDefault="00C97AEC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C97AEC" w:rsidRPr="004F44B4" w:rsidRDefault="00C97AEC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</w:t>
      </w:r>
      <w:r w:rsidRPr="004612A1">
        <w:rPr>
          <w:b/>
          <w:noProof/>
        </w:rPr>
        <w:t xml:space="preserve"> </w:t>
      </w:r>
      <w:r>
        <w:rPr>
          <w:b/>
          <w:noProof/>
          <w:lang w:val="en-US"/>
        </w:rPr>
        <w:t>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C97AEC" w:rsidRPr="00747C43" w:rsidRDefault="00C97AEC" w:rsidP="003907F9">
      <w:pPr>
        <w:jc w:val="center"/>
        <w:rPr>
          <w:b/>
          <w:noProof/>
          <w:color w:val="C00000"/>
        </w:rPr>
      </w:pPr>
    </w:p>
    <w:p w:rsidR="00C97AEC" w:rsidRPr="00747C43" w:rsidRDefault="00C97AEC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C97AEC" w:rsidRPr="00E768A7" w:rsidRDefault="00C97AEC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C97AEC" w:rsidRPr="00E768A7" w:rsidRDefault="00C97AEC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C97AEC" w:rsidRPr="0062483E" w:rsidRDefault="00507A49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C97AEC" w:rsidRPr="00677ACB">
          <w:rPr>
            <w:rStyle w:val="a8"/>
            <w:lang w:val="en-US"/>
          </w:rPr>
          <w:t>Svk</w:t>
        </w:r>
        <w:r w:rsidR="00C97AEC" w:rsidRPr="0062483E">
          <w:rPr>
            <w:rStyle w:val="a8"/>
          </w:rPr>
          <w:t>-2007@</w:t>
        </w:r>
        <w:r w:rsidR="00C97AEC" w:rsidRPr="00677ACB">
          <w:rPr>
            <w:rStyle w:val="a8"/>
            <w:lang w:val="en-US"/>
          </w:rPr>
          <w:t>yandex</w:t>
        </w:r>
        <w:r w:rsidR="00C97AEC" w:rsidRPr="0062483E">
          <w:rPr>
            <w:rStyle w:val="a8"/>
          </w:rPr>
          <w:t>.</w:t>
        </w:r>
        <w:proofErr w:type="spellStart"/>
        <w:r w:rsidR="00C97AEC" w:rsidRPr="00677ACB">
          <w:rPr>
            <w:rStyle w:val="a8"/>
            <w:lang w:val="en-US"/>
          </w:rPr>
          <w:t>ru</w:t>
        </w:r>
        <w:proofErr w:type="spellEnd"/>
      </w:hyperlink>
      <w:r w:rsidR="00C97AEC" w:rsidRPr="0062483E">
        <w:t xml:space="preserve"> 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C97AEC" w:rsidRPr="00747C43" w:rsidRDefault="00C97AE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</w:p>
    <w:p w:rsidR="00C97AEC" w:rsidRPr="00747C43" w:rsidRDefault="00C97AEC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C97AEC" w:rsidRPr="00E768A7" w:rsidRDefault="00507A49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D62553" w:rsidRPr="00AC53FE">
          <w:rPr>
            <w:rStyle w:val="a8"/>
            <w:b/>
            <w:noProof/>
          </w:rPr>
          <w:t>www</w:t>
        </w:r>
        <w:r w:rsidR="00D62553" w:rsidRPr="00AC53FE">
          <w:rPr>
            <w:rStyle w:val="a8"/>
            <w:b/>
            <w:noProof/>
            <w:lang w:val="ru-RU"/>
          </w:rPr>
          <w:t>.</w:t>
        </w:r>
        <w:r w:rsidR="00D62553" w:rsidRPr="00AC53FE">
          <w:rPr>
            <w:rStyle w:val="a8"/>
            <w:b/>
            <w:noProof/>
          </w:rPr>
          <w:t>stnauka</w:t>
        </w:r>
        <w:r w:rsidR="00D62553" w:rsidRPr="00AC53FE">
          <w:rPr>
            <w:rStyle w:val="a8"/>
            <w:b/>
            <w:noProof/>
            <w:lang w:val="ru-RU"/>
          </w:rPr>
          <w:t>.</w:t>
        </w:r>
        <w:r w:rsidR="00D62553" w:rsidRPr="00AC53FE">
          <w:rPr>
            <w:rStyle w:val="a8"/>
            <w:b/>
            <w:noProof/>
          </w:rPr>
          <w:t>ru</w:t>
        </w:r>
      </w:hyperlink>
      <w:r w:rsidR="00C97AEC" w:rsidRPr="00E768A7">
        <w:rPr>
          <w:b/>
          <w:noProof/>
          <w:color w:val="1F4E79"/>
          <w:sz w:val="20"/>
          <w:szCs w:val="20"/>
          <w:lang w:val="ru-RU"/>
        </w:rPr>
        <w:t xml:space="preserve"> </w:t>
      </w:r>
    </w:p>
    <w:p w:rsidR="00C97AEC" w:rsidRPr="00747C43" w:rsidRDefault="00C97AEC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C97AEC" w:rsidRPr="00747C43" w:rsidRDefault="00C97AEC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C97AEC" w:rsidRPr="00AE4FE8" w:rsidRDefault="00C97AEC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C97AEC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C1A09"/>
    <w:rsid w:val="000C677A"/>
    <w:rsid w:val="000D00E4"/>
    <w:rsid w:val="000D1F80"/>
    <w:rsid w:val="000E4DAB"/>
    <w:rsid w:val="000F5491"/>
    <w:rsid w:val="000F7757"/>
    <w:rsid w:val="00112D24"/>
    <w:rsid w:val="0012182A"/>
    <w:rsid w:val="00127589"/>
    <w:rsid w:val="00133644"/>
    <w:rsid w:val="00140FEF"/>
    <w:rsid w:val="00161C66"/>
    <w:rsid w:val="0016752A"/>
    <w:rsid w:val="00170987"/>
    <w:rsid w:val="00191FE7"/>
    <w:rsid w:val="001B1DBA"/>
    <w:rsid w:val="001B1FD2"/>
    <w:rsid w:val="001E6537"/>
    <w:rsid w:val="001F74E5"/>
    <w:rsid w:val="00231596"/>
    <w:rsid w:val="0023206C"/>
    <w:rsid w:val="00247D56"/>
    <w:rsid w:val="002513A5"/>
    <w:rsid w:val="00267449"/>
    <w:rsid w:val="002A3DC9"/>
    <w:rsid w:val="002D3098"/>
    <w:rsid w:val="002E4A30"/>
    <w:rsid w:val="00316CD7"/>
    <w:rsid w:val="0034451B"/>
    <w:rsid w:val="00353350"/>
    <w:rsid w:val="00366BCE"/>
    <w:rsid w:val="00372FD0"/>
    <w:rsid w:val="00383FEF"/>
    <w:rsid w:val="003868C2"/>
    <w:rsid w:val="003907F9"/>
    <w:rsid w:val="003908F2"/>
    <w:rsid w:val="00397013"/>
    <w:rsid w:val="003A500E"/>
    <w:rsid w:val="003B0515"/>
    <w:rsid w:val="003B3D49"/>
    <w:rsid w:val="003B6DA5"/>
    <w:rsid w:val="003C28BC"/>
    <w:rsid w:val="003D7DFA"/>
    <w:rsid w:val="003E4FCA"/>
    <w:rsid w:val="003F09DB"/>
    <w:rsid w:val="003F7E88"/>
    <w:rsid w:val="004379DF"/>
    <w:rsid w:val="0044709D"/>
    <w:rsid w:val="004501D1"/>
    <w:rsid w:val="004545BA"/>
    <w:rsid w:val="00460FC1"/>
    <w:rsid w:val="004612A1"/>
    <w:rsid w:val="00465DA4"/>
    <w:rsid w:val="004810B0"/>
    <w:rsid w:val="004818E3"/>
    <w:rsid w:val="004938C9"/>
    <w:rsid w:val="004953CC"/>
    <w:rsid w:val="00495DC3"/>
    <w:rsid w:val="004D131B"/>
    <w:rsid w:val="004D2F9D"/>
    <w:rsid w:val="004F44B4"/>
    <w:rsid w:val="00507A49"/>
    <w:rsid w:val="00520C54"/>
    <w:rsid w:val="00526B99"/>
    <w:rsid w:val="0053479C"/>
    <w:rsid w:val="00544702"/>
    <w:rsid w:val="00546142"/>
    <w:rsid w:val="005618AD"/>
    <w:rsid w:val="0057146E"/>
    <w:rsid w:val="00580834"/>
    <w:rsid w:val="0059654B"/>
    <w:rsid w:val="00597F00"/>
    <w:rsid w:val="005A12AF"/>
    <w:rsid w:val="005C5FE0"/>
    <w:rsid w:val="005C606F"/>
    <w:rsid w:val="005C73C1"/>
    <w:rsid w:val="00605D58"/>
    <w:rsid w:val="00617D65"/>
    <w:rsid w:val="00617DA3"/>
    <w:rsid w:val="0062483E"/>
    <w:rsid w:val="00624EB5"/>
    <w:rsid w:val="006609BD"/>
    <w:rsid w:val="00677ACB"/>
    <w:rsid w:val="00690566"/>
    <w:rsid w:val="006965AE"/>
    <w:rsid w:val="00696A5A"/>
    <w:rsid w:val="006C7614"/>
    <w:rsid w:val="006D31EA"/>
    <w:rsid w:val="006E0E6E"/>
    <w:rsid w:val="006E7D43"/>
    <w:rsid w:val="00712C7E"/>
    <w:rsid w:val="00721266"/>
    <w:rsid w:val="0073067E"/>
    <w:rsid w:val="007311BF"/>
    <w:rsid w:val="00732AC4"/>
    <w:rsid w:val="00733F04"/>
    <w:rsid w:val="00734912"/>
    <w:rsid w:val="00747C43"/>
    <w:rsid w:val="007512E0"/>
    <w:rsid w:val="0076088B"/>
    <w:rsid w:val="0077505B"/>
    <w:rsid w:val="00792CCE"/>
    <w:rsid w:val="00793009"/>
    <w:rsid w:val="007A4429"/>
    <w:rsid w:val="007A5B87"/>
    <w:rsid w:val="007A7CBD"/>
    <w:rsid w:val="007B3303"/>
    <w:rsid w:val="007E0CDA"/>
    <w:rsid w:val="007E52ED"/>
    <w:rsid w:val="007E68AB"/>
    <w:rsid w:val="007F5DCE"/>
    <w:rsid w:val="00805333"/>
    <w:rsid w:val="0081711C"/>
    <w:rsid w:val="00824001"/>
    <w:rsid w:val="00826E11"/>
    <w:rsid w:val="008427AB"/>
    <w:rsid w:val="00842FA7"/>
    <w:rsid w:val="008529FE"/>
    <w:rsid w:val="008539EE"/>
    <w:rsid w:val="00866A9F"/>
    <w:rsid w:val="00873FE1"/>
    <w:rsid w:val="008839CB"/>
    <w:rsid w:val="00893197"/>
    <w:rsid w:val="008964A3"/>
    <w:rsid w:val="008A61F7"/>
    <w:rsid w:val="008C2957"/>
    <w:rsid w:val="008C6A44"/>
    <w:rsid w:val="008F28F9"/>
    <w:rsid w:val="00901FEE"/>
    <w:rsid w:val="00905F92"/>
    <w:rsid w:val="00912259"/>
    <w:rsid w:val="00946382"/>
    <w:rsid w:val="009474F8"/>
    <w:rsid w:val="00952779"/>
    <w:rsid w:val="00952FE7"/>
    <w:rsid w:val="00974FF6"/>
    <w:rsid w:val="0097565B"/>
    <w:rsid w:val="0098389E"/>
    <w:rsid w:val="009A4349"/>
    <w:rsid w:val="009B67C9"/>
    <w:rsid w:val="009C625A"/>
    <w:rsid w:val="009D6374"/>
    <w:rsid w:val="009E5234"/>
    <w:rsid w:val="00A07619"/>
    <w:rsid w:val="00A14273"/>
    <w:rsid w:val="00A165E4"/>
    <w:rsid w:val="00A22F51"/>
    <w:rsid w:val="00A44786"/>
    <w:rsid w:val="00A44903"/>
    <w:rsid w:val="00A475D7"/>
    <w:rsid w:val="00A51112"/>
    <w:rsid w:val="00A56CC9"/>
    <w:rsid w:val="00A755BA"/>
    <w:rsid w:val="00A75A3A"/>
    <w:rsid w:val="00AB37F7"/>
    <w:rsid w:val="00AC47AC"/>
    <w:rsid w:val="00AC7D8A"/>
    <w:rsid w:val="00AD05EC"/>
    <w:rsid w:val="00AE4DBC"/>
    <w:rsid w:val="00AE4FE8"/>
    <w:rsid w:val="00AE51B6"/>
    <w:rsid w:val="00AE789D"/>
    <w:rsid w:val="00AF04BF"/>
    <w:rsid w:val="00B027B2"/>
    <w:rsid w:val="00B07BA1"/>
    <w:rsid w:val="00B472E3"/>
    <w:rsid w:val="00B71018"/>
    <w:rsid w:val="00B72522"/>
    <w:rsid w:val="00B76613"/>
    <w:rsid w:val="00B94D70"/>
    <w:rsid w:val="00BA5C26"/>
    <w:rsid w:val="00BB01F8"/>
    <w:rsid w:val="00BD74CF"/>
    <w:rsid w:val="00BE087C"/>
    <w:rsid w:val="00C02C91"/>
    <w:rsid w:val="00C1465E"/>
    <w:rsid w:val="00C20BEC"/>
    <w:rsid w:val="00C461E0"/>
    <w:rsid w:val="00C4659F"/>
    <w:rsid w:val="00C566B1"/>
    <w:rsid w:val="00C70C80"/>
    <w:rsid w:val="00C8032C"/>
    <w:rsid w:val="00C820DF"/>
    <w:rsid w:val="00C87B47"/>
    <w:rsid w:val="00C97980"/>
    <w:rsid w:val="00C97AEC"/>
    <w:rsid w:val="00CB3552"/>
    <w:rsid w:val="00CB4D32"/>
    <w:rsid w:val="00CC0D7E"/>
    <w:rsid w:val="00CC4692"/>
    <w:rsid w:val="00CD35D6"/>
    <w:rsid w:val="00CE06F1"/>
    <w:rsid w:val="00D06DF1"/>
    <w:rsid w:val="00D10467"/>
    <w:rsid w:val="00D16E7D"/>
    <w:rsid w:val="00D30730"/>
    <w:rsid w:val="00D32C64"/>
    <w:rsid w:val="00D35575"/>
    <w:rsid w:val="00D571BB"/>
    <w:rsid w:val="00D62553"/>
    <w:rsid w:val="00D806A0"/>
    <w:rsid w:val="00D85170"/>
    <w:rsid w:val="00D92502"/>
    <w:rsid w:val="00D95BD5"/>
    <w:rsid w:val="00DA4BC9"/>
    <w:rsid w:val="00DB3724"/>
    <w:rsid w:val="00DC41C5"/>
    <w:rsid w:val="00DC6A61"/>
    <w:rsid w:val="00DD1039"/>
    <w:rsid w:val="00E002AD"/>
    <w:rsid w:val="00E03BD3"/>
    <w:rsid w:val="00E108AF"/>
    <w:rsid w:val="00E134CF"/>
    <w:rsid w:val="00E729B8"/>
    <w:rsid w:val="00E75DDB"/>
    <w:rsid w:val="00E768A7"/>
    <w:rsid w:val="00E84548"/>
    <w:rsid w:val="00EA0B48"/>
    <w:rsid w:val="00EB3D21"/>
    <w:rsid w:val="00EB5088"/>
    <w:rsid w:val="00EB61C4"/>
    <w:rsid w:val="00EE436B"/>
    <w:rsid w:val="00EF0930"/>
    <w:rsid w:val="00F2462D"/>
    <w:rsid w:val="00F43137"/>
    <w:rsid w:val="00F4603F"/>
    <w:rsid w:val="00F57590"/>
    <w:rsid w:val="00F66194"/>
    <w:rsid w:val="00F6743D"/>
    <w:rsid w:val="00F83E5F"/>
    <w:rsid w:val="00F93123"/>
    <w:rsid w:val="00F93EC3"/>
    <w:rsid w:val="00F9642B"/>
    <w:rsid w:val="00FA6B94"/>
    <w:rsid w:val="00FB17FA"/>
    <w:rsid w:val="00FB76E4"/>
    <w:rsid w:val="00FD7EA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AD18-3E25-401B-B7C8-702A8B7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1F8"/>
    <w:rPr>
      <w:rFonts w:eastAsia="Calibri"/>
    </w:rPr>
  </w:style>
  <w:style w:type="character" w:customStyle="1" w:styleId="a4">
    <w:name w:val="Основной текст Знак"/>
    <w:basedOn w:val="a0"/>
    <w:link w:val="a3"/>
    <w:locked/>
    <w:rsid w:val="00BB01F8"/>
    <w:rPr>
      <w:rFonts w:ascii="Times New Roman" w:hAnsi="Times New Roman" w:cs="Times New Roman"/>
      <w:sz w:val="20"/>
      <w:lang w:val="x-none"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B01F8"/>
    <w:pPr>
      <w:ind w:left="720"/>
      <w:contextualSpacing/>
    </w:pPr>
  </w:style>
  <w:style w:type="paragraph" w:styleId="a6">
    <w:name w:val="Balloon Text"/>
    <w:basedOn w:val="a"/>
    <w:link w:val="a7"/>
    <w:semiHidden/>
    <w:rsid w:val="00BB01F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01F8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  <w:rPr>
      <w:rFonts w:cs="Times New Roman"/>
    </w:rPr>
  </w:style>
  <w:style w:type="character" w:customStyle="1" w:styleId="a9">
    <w:name w:val="Основной текст_"/>
    <w:link w:val="10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qFormat/>
    <w:locked/>
    <w:rsid w:val="00F246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7462</CharactersWithSpaces>
  <SharedDoc>false</SharedDoc>
  <HLinks>
    <vt:vector size="36" baseType="variant"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http://www.svk59.ru/</vt:lpwstr>
      </vt:variant>
      <vt:variant>
        <vt:lpwstr/>
      </vt:variant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mailto:Svk-2007@yandex.ru</vt:lpwstr>
      </vt:variant>
      <vt:variant>
        <vt:lpwstr/>
      </vt:variant>
      <vt:variant>
        <vt:i4>2883595</vt:i4>
      </vt:variant>
      <vt:variant>
        <vt:i4>9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2883595</vt:i4>
      </vt:variant>
      <vt:variant>
        <vt:i4>6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https://translate.yandex.ru/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subject/>
  <dc:creator>Наука и просвещение</dc:creator>
  <cp:keywords/>
  <dc:description/>
  <cp:lastModifiedBy>Toshiba</cp:lastModifiedBy>
  <cp:revision>19</cp:revision>
  <dcterms:created xsi:type="dcterms:W3CDTF">2018-09-09T14:00:00Z</dcterms:created>
  <dcterms:modified xsi:type="dcterms:W3CDTF">2019-04-05T15:25:00Z</dcterms:modified>
</cp:coreProperties>
</file>