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4C2" w:rsidRDefault="008511AA" w:rsidP="008511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8511A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Научно-практическая конференция </w:t>
      </w:r>
    </w:p>
    <w:p w:rsidR="005A54C2" w:rsidRDefault="008511AA" w:rsidP="008511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8511A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 международным участием</w:t>
      </w:r>
      <w:r w:rsidRPr="008511A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br/>
        <w:t>«От молекулы к системной организации</w:t>
      </w:r>
      <w:r w:rsidR="005A54C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r w:rsidRPr="008511A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физиологических функций», </w:t>
      </w:r>
    </w:p>
    <w:p w:rsidR="008511AA" w:rsidRDefault="008511AA" w:rsidP="008511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8511A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посвященная 90-летию со дня рождения член-корреспондента РАМН, профессора А.В. Завьялова</w:t>
      </w:r>
    </w:p>
    <w:p w:rsidR="005A54C2" w:rsidRDefault="005A54C2" w:rsidP="008511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bookmarkStart w:id="0" w:name="_GoBack"/>
      <w:bookmarkEnd w:id="0"/>
    </w:p>
    <w:p w:rsidR="0058686B" w:rsidRPr="008511AA" w:rsidRDefault="005A54C2" w:rsidP="008511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 wp14:anchorId="3630D3B1">
            <wp:extent cx="5888960" cy="3933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772" cy="39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4C2" w:rsidRDefault="005A54C2" w:rsidP="008511AA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11A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18 апреля 2023 года, очный формат, бесплатное участие, сертификат участника</w:t>
      </w:r>
    </w:p>
    <w:p w:rsidR="008511AA" w:rsidRPr="008511AA" w:rsidRDefault="008511AA" w:rsidP="008511AA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511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Уважаемые коллеги!!!</w:t>
      </w:r>
    </w:p>
    <w:p w:rsidR="008511AA" w:rsidRPr="008511AA" w:rsidRDefault="008511AA" w:rsidP="008511AA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11A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Приглашаем вас принять участие в научно-практической конференции с международным участием «</w:t>
      </w:r>
      <w:r w:rsidRPr="008511AA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От молекулы к системной организации физиологических функций</w:t>
      </w:r>
      <w:r w:rsidRPr="008511A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», посвященной 90-летию со дня рождения член-корреспондента РАМН, профессора А.В. Завьялова!</w:t>
      </w:r>
    </w:p>
    <w:p w:rsid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ДАТЫ ПРОВЕДЕНИЯ: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18 апреля 2023 года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МЕСТО ПРОВЕДЕНИЯ: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Курский государственный медицинский университет, оффлайн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ЯЗЫК КОНФЕРЕНЦИИ: 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русский</w:t>
      </w:r>
      <w:r w:rsidR="00544E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английский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A54C2" w:rsidRDefault="005A54C2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8511AA" w:rsidRDefault="008511AA" w:rsidP="008511A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ОРГАНИЗАТОРЫ КОНФЕРЕНЦИИ</w:t>
      </w:r>
    </w:p>
    <w:p w:rsidR="008511AA" w:rsidRDefault="008511AA" w:rsidP="008511AA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ФГБОУ ВО КГМУ Минздрава России, г. Курск, Россия</w:t>
      </w:r>
    </w:p>
    <w:p w:rsidR="008511AA" w:rsidRPr="008511AA" w:rsidRDefault="008511AA" w:rsidP="008511AA">
      <w:pPr>
        <w:pStyle w:val="a3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511AA" w:rsidRPr="008511AA" w:rsidRDefault="008511AA" w:rsidP="008511AA">
      <w:pPr>
        <w:pStyle w:val="a3"/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НИИ Физиологии</w:t>
      </w:r>
    </w:p>
    <w:p w:rsidR="008511AA" w:rsidRPr="008511AA" w:rsidRDefault="008511AA" w:rsidP="008511AA">
      <w:pPr>
        <w:pStyle w:val="a3"/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Кафедра нормальной физиологии</w:t>
      </w:r>
    </w:p>
    <w:p w:rsidR="008511AA" w:rsidRPr="008511AA" w:rsidRDefault="008511AA" w:rsidP="008511AA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Ташкентская медицинская академия, г. Ташкент, Республика Узбекистан</w:t>
      </w:r>
    </w:p>
    <w:p w:rsidR="008511AA" w:rsidRPr="008511AA" w:rsidRDefault="008511AA" w:rsidP="008511AA">
      <w:pPr>
        <w:numPr>
          <w:ilvl w:val="0"/>
          <w:numId w:val="7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Ферганский медицинский институт общественного здоровья, г. Фергана, Республика Узбекистан</w:t>
      </w: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ФОРМАТ КОНФЕРЕНЦИИ</w:t>
      </w:r>
    </w:p>
    <w:p w:rsidR="008511AA" w:rsidRPr="008511AA" w:rsidRDefault="008511AA" w:rsidP="008511AA">
      <w:pPr>
        <w:shd w:val="clear" w:color="auto" w:fill="FFFFFF" w:themeFill="background1"/>
        <w:spacing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Предполагается проведение мероприятия в гибридном формате</w:t>
      </w:r>
    </w:p>
    <w:p w:rsidR="008511AA" w:rsidRPr="008511AA" w:rsidRDefault="008511AA" w:rsidP="008511AA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ЦЕЛЬ КОНФЕРЕНЦИИ</w:t>
      </w:r>
    </w:p>
    <w:p w:rsidR="008511AA" w:rsidRPr="008511AA" w:rsidRDefault="008511AA" w:rsidP="008511AA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Повышение компетентности, уровня теоретических и прикладных знаний в области современной физиологии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ОСНОВНЫЕ ТЕМЫ ДЛЯ ОБСУЖДЕНИЯ НА КОНФЕРЕНЦИИ</w:t>
      </w:r>
    </w:p>
    <w:p w:rsidR="008511AA" w:rsidRPr="008511AA" w:rsidRDefault="008511AA" w:rsidP="008511AA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Фундаментальные и прикладные исследования в физиологии</w:t>
      </w:r>
    </w:p>
    <w:p w:rsidR="008511AA" w:rsidRPr="008511AA" w:rsidRDefault="008511AA" w:rsidP="00544EA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71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Клиническая физиология</w:t>
      </w:r>
    </w:p>
    <w:p w:rsidR="008511AA" w:rsidRPr="008511AA" w:rsidRDefault="008511AA" w:rsidP="00544EA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71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Современные взгляды на физиологию и патофизиологию</w:t>
      </w:r>
    </w:p>
    <w:p w:rsidR="008511AA" w:rsidRDefault="008511AA" w:rsidP="00544EA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71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Физиология двигательных и сенсорных систем</w:t>
      </w:r>
    </w:p>
    <w:p w:rsidR="00544EA0" w:rsidRDefault="00544EA0" w:rsidP="00544EA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71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Смежные направления исследований</w:t>
      </w:r>
    </w:p>
    <w:p w:rsidR="0058686B" w:rsidRDefault="0058686B" w:rsidP="0058686B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8686B" w:rsidRPr="008511AA" w:rsidRDefault="0058686B" w:rsidP="0058686B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УЧАСТНИКИ</w:t>
      </w:r>
    </w:p>
    <w:p w:rsidR="008511AA" w:rsidRPr="008511AA" w:rsidRDefault="008511AA" w:rsidP="008511AA">
      <w:pPr>
        <w:shd w:val="clear" w:color="auto" w:fill="FFFFFF" w:themeFill="background1"/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участию в конференции приглашаются: студенты, ученые, преподаватели вузов,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медицинских колледжей, научные сотрудники, практикующие врачи, аспиранты, работающие в различных областях клинической и экспериментальной медицины.</w:t>
      </w:r>
    </w:p>
    <w:p w:rsidR="008511AA" w:rsidRPr="008511AA" w:rsidRDefault="008511AA" w:rsidP="008511AA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ФОРМАТ УЧАСТИЯ</w:t>
      </w:r>
    </w:p>
    <w:p w:rsidR="008511AA" w:rsidRPr="008511AA" w:rsidRDefault="008511AA" w:rsidP="008511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Слушатель</w:t>
      </w:r>
    </w:p>
    <w:p w:rsidR="008511AA" w:rsidRPr="008511AA" w:rsidRDefault="008511AA" w:rsidP="008511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Участник с устным докладом</w:t>
      </w:r>
    </w:p>
    <w:p w:rsidR="008511AA" w:rsidRPr="008511AA" w:rsidRDefault="008511AA" w:rsidP="008511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Участник с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постерным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докладом</w:t>
      </w:r>
    </w:p>
    <w:p w:rsidR="008511AA" w:rsidRPr="008511AA" w:rsidRDefault="008511AA" w:rsidP="008511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Публикация в сборнике трудов</w:t>
      </w:r>
    </w:p>
    <w:p w:rsidR="008511AA" w:rsidRPr="008511AA" w:rsidRDefault="008511AA" w:rsidP="008511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Публикация полнотекстовой статьи в научном журнале</w:t>
      </w:r>
    </w:p>
    <w:p w:rsidR="008511AA" w:rsidRPr="008511AA" w:rsidRDefault="008511AA" w:rsidP="008511AA">
      <w:pPr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Спонсор, экспонент, рекламодатель</w:t>
      </w: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ВАЖНЫЕ ДАТЫ</w:t>
      </w:r>
    </w:p>
    <w:p w:rsid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Размещение и рассылка анонсов и информационных писем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 </w:t>
      </w:r>
    </w:p>
    <w:p w:rsidR="008511AA" w:rsidRP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Начало предварительной регистрации и приема заявок на выступления, материалов для публикаций – 29 декабря 2022 г.</w:t>
      </w:r>
    </w:p>
    <w:p w:rsidR="008511AA" w:rsidRP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Завершение приема заявок на включение докладов в программу</w:t>
      </w:r>
      <w:r w:rsidR="00544E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и публикаций</w:t>
      </w: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– 1 апреля 2023 г.</w:t>
      </w:r>
    </w:p>
    <w:p w:rsidR="008511AA" w:rsidRP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Рассылка приглашений и программы – 11 апреля 2023 г.</w:t>
      </w:r>
    </w:p>
    <w:p w:rsidR="008511AA" w:rsidRP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Завершение предварительной регистрации </w:t>
      </w:r>
      <w:r w:rsidR="00544E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слушателей</w:t>
      </w: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– 17 апреля 2023 г.</w:t>
      </w:r>
    </w:p>
    <w:p w:rsidR="008511AA" w:rsidRP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Начало регистрации очного и </w:t>
      </w:r>
      <w:proofErr w:type="spellStart"/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on-line</w:t>
      </w:r>
      <w:proofErr w:type="spellEnd"/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участия конференции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– </w:t>
      </w: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 час до мероприятия 18 апреля 2023 г.</w:t>
      </w:r>
    </w:p>
    <w:p w:rsidR="008511AA" w:rsidRDefault="008511AA" w:rsidP="00544EA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КОНФЕРЕНЦИЯ – 18 апреля 2023 г.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РЕГЛАМЕНТ ВЫСТУПЛЕНИЯ</w:t>
      </w:r>
    </w:p>
    <w:p w:rsidR="008511AA" w:rsidRPr="008511AA" w:rsidRDefault="008511AA" w:rsidP="008511AA">
      <w:pPr>
        <w:shd w:val="clear" w:color="auto" w:fill="FFFFFF" w:themeFill="background1"/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Устное выступление в течение 7-10 минут в сопровождении мультимедийной презентации, вопросы 3-5 минут сразу после доклада, выступления в прениях после всех докладов.</w:t>
      </w:r>
    </w:p>
    <w:p w:rsidR="008511AA" w:rsidRPr="008511AA" w:rsidRDefault="005A54C2" w:rsidP="008511AA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1.5pt" o:hrstd="t" o:hrnoshade="t" o:hr="t" fillcolor="#8e9dae" stroked="f"/>
        </w:pict>
      </w: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ФИНАНСОВЫЕ УСЛОВИЯ УЧАСТИЯ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ОРГАНИЗАЦИОННЫЙ ВЗНОС ЗА УЧАСТИЕ В КОНФЕРЕНЦИИ НЕ ВЗИМАЕТСЯ!</w:t>
      </w:r>
    </w:p>
    <w:p w:rsidR="008511AA" w:rsidRDefault="008511AA" w:rsidP="008511AA">
      <w:pPr>
        <w:shd w:val="clear" w:color="auto" w:fill="FFFFFF" w:themeFill="background1"/>
        <w:spacing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Решение об участии представителей коммерческих структур в конференции рассматривается отдельно. Предложения принимаются не позже даты завершения регистрации и приема материалов! </w:t>
      </w:r>
    </w:p>
    <w:p w:rsidR="008511AA" w:rsidRDefault="008511AA" w:rsidP="008511AA">
      <w:pPr>
        <w:shd w:val="clear" w:color="auto" w:fill="FFFFFF" w:themeFill="background1"/>
        <w:spacing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Оргкомитет конференции предоставляет возможность БЕСПЛАТНО опубликовать результаты исследований в журналах «INNOVA».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8511AA" w:rsidRDefault="008511AA" w:rsidP="008511AA">
      <w:pPr>
        <w:shd w:val="clear" w:color="auto" w:fill="FFFFFF" w:themeFill="background1"/>
        <w:spacing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Требования к статье смотрите по ссылке </w:t>
      </w:r>
      <w:hyperlink r:id="rId7" w:history="1">
        <w:r w:rsidRPr="006B40F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https://www.innova-journal.ru/jour</w:t>
        </w:r>
      </w:hyperlink>
    </w:p>
    <w:p w:rsidR="008511AA" w:rsidRDefault="005A54C2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8" w:tgtFrame="_blank" w:history="1">
        <w:r w:rsidR="008511AA" w:rsidRPr="008511AA">
          <w:rPr>
            <w:rFonts w:ascii="Arial" w:eastAsia="Times New Roman" w:hAnsi="Arial" w:cs="Arial"/>
            <w:color w:val="000000" w:themeColor="text1"/>
            <w:sz w:val="27"/>
            <w:szCs w:val="27"/>
            <w:u w:val="single"/>
            <w:shd w:val="clear" w:color="auto" w:fill="FFFFFF" w:themeFill="background1"/>
            <w:lang w:eastAsia="ru-RU"/>
          </w:rPr>
          <w:t>Регистрация</w:t>
        </w:r>
      </w:hyperlink>
      <w:r w:rsid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8511AA" w:rsidRPr="006B40F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https://ksmuconfs.org/?page_id=10830</w:t>
        </w:r>
      </w:hyperlink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511AA" w:rsidRDefault="005A54C2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10" w:tgtFrame="_blank" w:history="1">
        <w:r w:rsidR="008511AA" w:rsidRPr="008511AA">
          <w:rPr>
            <w:rFonts w:ascii="Arial" w:eastAsia="Times New Roman" w:hAnsi="Arial" w:cs="Arial"/>
            <w:color w:val="000000" w:themeColor="text1"/>
            <w:sz w:val="27"/>
            <w:szCs w:val="27"/>
            <w:u w:val="single"/>
            <w:shd w:val="clear" w:color="auto" w:fill="FFFFFF" w:themeFill="background1"/>
            <w:lang w:eastAsia="ru-RU"/>
          </w:rPr>
          <w:t>Заявить доклад</w:t>
        </w:r>
      </w:hyperlink>
      <w:r w:rsid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11" w:history="1">
        <w:r w:rsidR="008511AA" w:rsidRPr="006B40F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https://ksmuconfs.org/?page_id=10834</w:t>
        </w:r>
      </w:hyperlink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511AA" w:rsidRDefault="005A54C2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12" w:tgtFrame="_blank" w:history="1">
        <w:r w:rsidR="008511AA" w:rsidRPr="008511AA">
          <w:rPr>
            <w:rFonts w:ascii="Arial" w:eastAsia="Times New Roman" w:hAnsi="Arial" w:cs="Arial"/>
            <w:color w:val="000000" w:themeColor="text1"/>
            <w:sz w:val="27"/>
            <w:szCs w:val="27"/>
            <w:u w:val="single"/>
            <w:shd w:val="clear" w:color="auto" w:fill="FFFFFF" w:themeFill="background1"/>
            <w:lang w:eastAsia="ru-RU"/>
          </w:rPr>
          <w:t>Отправить тезисы</w:t>
        </w:r>
      </w:hyperlink>
      <w:r w:rsid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13" w:history="1">
        <w:r w:rsidR="008511AA" w:rsidRPr="006B40F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https://ksmuconfs.org/?page_id=10844</w:t>
        </w:r>
      </w:hyperlink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8686B" w:rsidRDefault="0058686B" w:rsidP="008511AA">
      <w:pPr>
        <w:shd w:val="clear" w:color="auto" w:fill="FFFFFF" w:themeFill="background1"/>
        <w:spacing w:after="24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8511AA" w:rsidRPr="0058686B" w:rsidRDefault="008511AA" w:rsidP="008511AA">
      <w:pPr>
        <w:shd w:val="clear" w:color="auto" w:fill="FFFFFF" w:themeFill="background1"/>
        <w:spacing w:after="24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58686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ТРЕБОВАНИЯ К ОФОРМЛЕНИЮ МАТЕРИАЛОВ ДЛЯ ПУБЛИКАЦИИ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К публикации принимаются материалы по основным направлениям конференции.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Материалы размещаются на трех странице (формат А4). Шрифт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Times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New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Roman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размер 14, через 1</w:t>
      </w:r>
      <w:r w:rsidR="00544E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,5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интервал, отступ абзаца - 1,25 см, границы полей: верхнее – 2 см, нижнее – 2 см, левое – 2 см, правое – 2 см.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Основной текст сообщения выравнивается по ширине листа с отступом 1,25 см для каждого абзаца.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Ссылки на литературные источники оформляются строго по ГОСТу.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Материалы не должны включать таблиц, рисунков и других иллюстраций.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Запрещается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урежение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шрифта с целью увеличения объема тезиса!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• Материалы должны представлять краткое сообщение, содержащее цель, методы исследования, изложение полученных результатов.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Сокращения по тексту должны иметь расшифровку.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Образец оформления статьи приведен ниже.</w:t>
      </w:r>
    </w:p>
    <w:p w:rsidR="0058686B" w:rsidRP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58686B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Статьи должны быть представлены в электронной версии, сохраненной в формате *</w:t>
      </w:r>
      <w:proofErr w:type="spellStart"/>
      <w:r w:rsidRPr="0058686B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doc</w:t>
      </w:r>
      <w:proofErr w:type="spellEnd"/>
      <w:r w:rsidRPr="0058686B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. Один файл должен содержать одну статью.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Названия файлов должны соответствовать первому автору на русском языке (Иванов И.И.doc).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Если подается два и более материалов одного автора, то файлы нумеруются арабскими цифрами (Иванов И.И.1.doc). </w:t>
      </w:r>
    </w:p>
    <w:p w:rsidR="0058686B" w:rsidRDefault="0058686B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8686B" w:rsidRDefault="008511AA" w:rsidP="0058686B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Образец оформления материалов:</w:t>
      </w:r>
    </w:p>
    <w:p w:rsidR="0058686B" w:rsidRDefault="0058686B" w:rsidP="0058686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8686B" w:rsidRDefault="008511AA" w:rsidP="0058686B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ИЗМЕНЕНИЕ АКТИВНОСТИ СЫВОРОТОЧНЫХ ТРАНСАМИНАЗ ПОД ВЛИЯНИЕМ АКТГ</w:t>
      </w:r>
      <w:r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(полужирный, по центру) </w:t>
      </w:r>
      <w:r w:rsidRPr="005868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Иванов И.И., Петров С.С.</w:t>
      </w:r>
      <w:r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(полужирный, курсив, по центру, фамилия, а затем инициалы)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Курский государственный медицинский университет</w:t>
      </w:r>
      <w:r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(полужирный, по центру) </w:t>
      </w:r>
    </w:p>
    <w:p w:rsidR="0058686B" w:rsidRDefault="0058686B" w:rsidP="0058686B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НИИ физиологии</w:t>
      </w:r>
      <w:r w:rsidR="008511AA" w:rsidRPr="00586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(полужирный, по центру)</w:t>
      </w:r>
      <w:r w:rsidR="008511AA"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(пробел) </w:t>
      </w:r>
    </w:p>
    <w:p w:rsidR="0058686B" w:rsidRDefault="008511AA" w:rsidP="005868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вашего тезиса. </w:t>
      </w:r>
    </w:p>
    <w:p w:rsidR="008511AA" w:rsidRDefault="008511AA" w:rsidP="005868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6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Литература.</w:t>
      </w:r>
    </w:p>
    <w:p w:rsidR="0058686B" w:rsidRDefault="0058686B" w:rsidP="005868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686B" w:rsidRPr="0058686B" w:rsidRDefault="0058686B" w:rsidP="005868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11AA" w:rsidRDefault="008511AA" w:rsidP="008511AA">
      <w:pPr>
        <w:shd w:val="clear" w:color="auto" w:fill="FFFFFF" w:themeFill="background1"/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ФОРМИРОВАНИЯ ПОСТЕРНОЙ СЕССИИ ПРОСЬБА ВЫСЛАТЬ ФАЙЛ ВАШЕГО ПОСТЕРА НА АДРЕС КОНФЕРЕНЦИИ</w:t>
      </w:r>
    </w:p>
    <w:p w:rsidR="008511AA" w:rsidRPr="008511AA" w:rsidRDefault="005A54C2" w:rsidP="0058686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6" style="width:0;height:1.5pt" o:hrstd="t" o:hrnoshade="t" o:hr="t" fillcolor="#8e9dae" stroked="f"/>
        </w:pict>
      </w:r>
    </w:p>
    <w:p w:rsidR="008511AA" w:rsidRPr="008511AA" w:rsidRDefault="008511AA" w:rsidP="008511AA">
      <w:pPr>
        <w:shd w:val="clear" w:color="auto" w:fill="FFFFFF" w:themeFill="background1"/>
        <w:spacing w:after="24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КОНТАКТЫ ОРГКОМИТЕТА</w:t>
      </w:r>
    </w:p>
    <w:p w:rsidR="008511AA" w:rsidRPr="008511AA" w:rsidRDefault="005A54C2" w:rsidP="008511AA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7" style="width:0;height:1.5pt" o:hrstd="t" o:hrnoshade="t" o:hr="t" fillcolor="#8e9dae" stroked="f"/>
        </w:pic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Павел Владимирович Ткаченко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– заведующий кафедрой нормальной физиологии, директор НИИ физиологии, доцент,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д.м.н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email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 tkachenkopv@kursksmu.net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Ирина Леонидовна Привалова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– профессор кафедры нормальной физиологии, заведующий лабораторией НИИ физиологии, доцент, д.б.н.,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email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 privalovail@kursksmu.net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Надежда Игоревна Белоусова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– доцент кафедры нормальной физиологии, к.м.н.,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email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 sokolovani@kursksmu.net</w:t>
      </w:r>
    </w:p>
    <w:p w:rsidR="008511AA" w:rsidRPr="008511AA" w:rsidRDefault="008511AA" w:rsidP="008511A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511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Николай Сергеевич Кононенко</w:t>
      </w:r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– ассистент кафедры нормальной физиологии, </w:t>
      </w:r>
      <w:proofErr w:type="spellStart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email</w:t>
      </w:r>
      <w:proofErr w:type="spellEnd"/>
      <w:r w:rsidRPr="00851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 kononenkons@kursksmu.net</w:t>
      </w:r>
    </w:p>
    <w:p w:rsidR="00D9308C" w:rsidRPr="008511AA" w:rsidRDefault="00D9308C" w:rsidP="008511AA">
      <w:pPr>
        <w:shd w:val="clear" w:color="auto" w:fill="FFFFFF" w:themeFill="background1"/>
        <w:rPr>
          <w:color w:val="000000" w:themeColor="text1"/>
        </w:rPr>
      </w:pPr>
    </w:p>
    <w:sectPr w:rsidR="00D9308C" w:rsidRPr="008511AA" w:rsidSect="005868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369"/>
    <w:multiLevelType w:val="multilevel"/>
    <w:tmpl w:val="BFA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A5765"/>
    <w:multiLevelType w:val="multilevel"/>
    <w:tmpl w:val="E6B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32B62"/>
    <w:multiLevelType w:val="multilevel"/>
    <w:tmpl w:val="1256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D7F54"/>
    <w:multiLevelType w:val="hybridMultilevel"/>
    <w:tmpl w:val="B41A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793E"/>
    <w:multiLevelType w:val="multilevel"/>
    <w:tmpl w:val="0F1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C7606"/>
    <w:multiLevelType w:val="multilevel"/>
    <w:tmpl w:val="1C8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B247B"/>
    <w:multiLevelType w:val="multilevel"/>
    <w:tmpl w:val="67E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AA"/>
    <w:rsid w:val="0024376B"/>
    <w:rsid w:val="004F1C2C"/>
    <w:rsid w:val="00544EA0"/>
    <w:rsid w:val="0058686B"/>
    <w:rsid w:val="005A54C2"/>
    <w:rsid w:val="008511AA"/>
    <w:rsid w:val="00C91AC6"/>
    <w:rsid w:val="00D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AC94"/>
  <w15:chartTrackingRefBased/>
  <w15:docId w15:val="{45A6A8AA-97C9-4EDE-B91B-B5F5A2C0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1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1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634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7294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37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58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63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55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4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13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uconfs.org/?page_id=10830" TargetMode="External"/><Relationship Id="rId13" Type="http://schemas.openxmlformats.org/officeDocument/2006/relationships/hyperlink" Target="https://ksmuconfs.org/?page_id=1084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nova-journal.ru/jour" TargetMode="External"/><Relationship Id="rId12" Type="http://schemas.openxmlformats.org/officeDocument/2006/relationships/hyperlink" Target="https://ksmuconfs.org/?page_id=108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smuconfs.org/?page_id=108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muconfs.org/?page_id=108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muconfs.org/?page_id=108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3BBE-2A75-4EDF-AB44-94C8E335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2023-01-25T06:56:00Z</dcterms:created>
  <dcterms:modified xsi:type="dcterms:W3CDTF">2023-01-25T08:09:00Z</dcterms:modified>
</cp:coreProperties>
</file>