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8F8F" w:sz="24" w:val="single"/>
          <w:left w:color="008F8F" w:sz="24" w:val="single"/>
          <w:bottom w:color="008F8F" w:sz="24" w:val="single"/>
          <w:right w:color="008F8F" w:sz="24" w:val="single"/>
          <w:insideH w:color="008F8F" w:sz="24" w:val="single"/>
          <w:insideV w:color="008F8F" w:sz="24" w:val="single"/>
        </w:tblBorders>
        <w:tblLayout w:type="fixed"/>
      </w:tblPr>
      <w:tblGrid>
        <w:gridCol w:w="4941"/>
      </w:tblGrid>
      <w:tr>
        <w:trPr>
          <w:trHeight w:hRule="atLeast" w:val="10760"/>
        </w:trPr>
        <w:tc>
          <w:tcPr>
            <w:tcW w:type="dxa" w:w="4941"/>
            <w:tcBorders>
              <w:top w:color="008F8F" w:sz="24" w:val="single"/>
              <w:left w:color="008F8F" w:sz="24" w:val="single"/>
              <w:bottom w:color="008F8F" w:sz="24" w:val="single"/>
              <w:right w:color="008F8F" w:sz="24" w:val="single"/>
            </w:tcBorders>
            <w:shd w:fill="auto" w:val="clear"/>
          </w:tcPr>
          <w:p w14:paraId="01000000">
            <w:pPr>
              <w:rPr>
                <w:color w:val="808080"/>
                <w:sz w:val="22"/>
              </w:rPr>
            </w:pPr>
          </w:p>
          <w:p w14:paraId="02000000">
            <w:pPr>
              <w:rPr>
                <w:color w:val="808080"/>
                <w:sz w:val="22"/>
              </w:rPr>
            </w:pPr>
          </w:p>
          <w:p w14:paraId="03000000">
            <w:pPr>
              <w:rPr>
                <w:color w:val="808080"/>
                <w:sz w:val="22"/>
              </w:rPr>
            </w:pPr>
          </w:p>
          <w:p w14:paraId="04000000">
            <w:pPr>
              <w:rPr>
                <w:color w:val="808080"/>
                <w:sz w:val="22"/>
              </w:rPr>
            </w:pPr>
          </w:p>
          <w:p w14:paraId="05000000">
            <w:pPr>
              <w:ind/>
              <w:jc w:val="center"/>
              <w:rPr>
                <w:b w:val="1"/>
                <w:color w:val="808080"/>
                <w:sz w:val="18"/>
              </w:rPr>
            </w:pPr>
            <w:r>
              <w:rPr>
                <w:b w:val="1"/>
                <w:color w:val="808080"/>
                <w:sz w:val="18"/>
              </w:rPr>
              <w:t>Научная</w:t>
            </w:r>
            <w:r>
              <w:rPr>
                <w:b w:val="1"/>
                <w:color w:val="808080"/>
                <w:sz w:val="18"/>
              </w:rPr>
              <w:t xml:space="preserve"> конференция</w:t>
            </w:r>
          </w:p>
          <w:p w14:paraId="06000000">
            <w:pPr>
              <w:ind/>
              <w:jc w:val="center"/>
              <w:rPr>
                <w:b w:val="1"/>
                <w:color w:val="00589A"/>
                <w:sz w:val="44"/>
              </w:rPr>
            </w:pPr>
          </w:p>
          <w:p w14:paraId="07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color w:val="00589A"/>
                <w:sz w:val="44"/>
              </w:rPr>
              <w:t>Научная конференция, посвященная</w:t>
            </w:r>
            <w:r>
              <w:rPr>
                <w:b w:val="1"/>
                <w:color w:val="00589A"/>
                <w:sz w:val="44"/>
              </w:rPr>
              <w:t xml:space="preserve"> 100-летию Пермского медицинского журнала</w:t>
            </w:r>
            <w:r>
              <w:rPr>
                <w:rFonts w:ascii="Calibri" w:hAnsi="Calibri"/>
                <w:b w:val="1"/>
                <w:color w:val="00589A"/>
                <w:sz w:val="32"/>
              </w:rPr>
              <w:t xml:space="preserve"> </w:t>
            </w:r>
          </w:p>
          <w:p w14:paraId="08000000">
            <w:pPr>
              <w:ind/>
              <w:jc w:val="center"/>
              <w:rPr>
                <w:sz w:val="22"/>
              </w:rPr>
            </w:pPr>
          </w:p>
          <w:p w14:paraId="09000000">
            <w:pPr>
              <w:ind/>
              <w:jc w:val="center"/>
              <w:rPr>
                <w:sz w:val="22"/>
              </w:rPr>
            </w:pPr>
          </w:p>
          <w:p w14:paraId="0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23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сентября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202</w:t>
            </w:r>
            <w:r>
              <w:rPr>
                <w:b w:val="1"/>
                <w:color w:val="000000"/>
                <w:sz w:val="28"/>
              </w:rPr>
              <w:t>3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b w:val="1"/>
                <w:color w:val="000000"/>
                <w:sz w:val="28"/>
              </w:rPr>
              <w:t>г</w:t>
            </w:r>
            <w:r>
              <w:rPr>
                <w:b w:val="1"/>
                <w:color w:val="000000"/>
                <w:sz w:val="28"/>
              </w:rPr>
              <w:t>.</w:t>
            </w:r>
          </w:p>
          <w:p w14:paraId="0B000000">
            <w:pPr>
              <w:rPr>
                <w:sz w:val="22"/>
              </w:rPr>
            </w:pPr>
          </w:p>
          <w:p w14:paraId="0C000000">
            <w:pPr>
              <w:rPr>
                <w:color w:val="000000"/>
                <w:sz w:val="22"/>
              </w:rPr>
            </w:pPr>
          </w:p>
          <w:p w14:paraId="0D000000">
            <w:pPr>
              <w:rPr>
                <w:sz w:val="22"/>
              </w:rPr>
            </w:pPr>
          </w:p>
          <w:p w14:paraId="0E000000">
            <w:pPr>
              <w:ind/>
              <w:jc w:val="right"/>
              <w:rPr>
                <w:sz w:val="22"/>
              </w:rPr>
            </w:pPr>
            <w:r>
              <w:rPr>
                <w:b w:val="1"/>
                <w:sz w:val="18"/>
              </w:rPr>
              <w:t xml:space="preserve">Статьи принимаются включительно </w:t>
            </w:r>
            <w:r>
              <w:rPr>
                <w:b w:val="1"/>
                <w:sz w:val="18"/>
              </w:rPr>
              <w:t xml:space="preserve">до </w:t>
            </w:r>
            <w:r>
              <w:rPr>
                <w:b w:val="1"/>
                <w:color w:val="C00000"/>
                <w:sz w:val="18"/>
              </w:rPr>
              <w:t>30 июня</w:t>
            </w:r>
            <w:r>
              <w:rPr>
                <w:b w:val="1"/>
                <w:sz w:val="18"/>
              </w:rPr>
              <w:t xml:space="preserve"> </w:t>
            </w:r>
            <w:r>
              <w:rPr>
                <w:b w:val="1"/>
                <w:sz w:val="18"/>
              </w:rPr>
              <w:br/>
            </w:r>
            <w:r>
              <w:rPr>
                <w:b w:val="1"/>
                <w:sz w:val="18"/>
              </w:rPr>
              <w:t xml:space="preserve">Сборник статей опубликуют </w:t>
            </w:r>
            <w:r>
              <w:rPr>
                <w:b w:val="1"/>
                <w:color w:val="C00000"/>
                <w:sz w:val="18"/>
              </w:rPr>
              <w:t>23</w:t>
            </w:r>
            <w:r>
              <w:rPr>
                <w:b w:val="1"/>
                <w:color w:val="C00000"/>
                <w:sz w:val="18"/>
              </w:rPr>
              <w:t xml:space="preserve"> </w:t>
            </w:r>
            <w:r>
              <w:rPr>
                <w:b w:val="1"/>
                <w:color w:val="C00000"/>
                <w:sz w:val="18"/>
              </w:rPr>
              <w:t>сентября</w:t>
            </w:r>
          </w:p>
          <w:p w14:paraId="0F000000">
            <w:pPr>
              <w:rPr>
                <w:sz w:val="22"/>
              </w:rPr>
            </w:pPr>
          </w:p>
          <w:p w14:paraId="10000000">
            <w:pPr>
              <w:rPr>
                <w:sz w:val="22"/>
              </w:rPr>
            </w:pPr>
          </w:p>
          <w:p w14:paraId="11000000">
            <w:pPr>
              <w:rPr>
                <w:sz w:val="22"/>
              </w:rPr>
            </w:pPr>
          </w:p>
          <w:p w14:paraId="12000000">
            <w:pPr>
              <w:ind/>
              <w:jc w:val="center"/>
              <w:rPr>
                <w:b w:val="1"/>
                <w:color w:val="FF0000"/>
                <w:sz w:val="18"/>
              </w:rPr>
            </w:pPr>
            <w:r>
              <w:rPr>
                <w:b w:val="1"/>
                <w:color w:val="FF0000"/>
                <w:sz w:val="18"/>
              </w:rPr>
              <w:t xml:space="preserve">Сборник статей будет размещен в научной электронной библиотеке </w:t>
            </w:r>
            <w:r>
              <w:rPr>
                <w:b w:val="1"/>
                <w:color w:val="FF0000"/>
                <w:sz w:val="18"/>
              </w:rPr>
              <w:t>elibrar</w:t>
            </w:r>
            <w:r>
              <w:rPr>
                <w:b w:val="1"/>
                <w:color w:val="FF0000"/>
                <w:sz w:val="18"/>
              </w:rPr>
              <w:t>у.</w:t>
            </w:r>
            <w:r>
              <w:rPr>
                <w:b w:val="1"/>
                <w:color w:val="FF0000"/>
                <w:sz w:val="18"/>
              </w:rPr>
              <w:t>ru</w:t>
            </w:r>
          </w:p>
          <w:p w14:paraId="13000000">
            <w:pPr>
              <w:rPr>
                <w:sz w:val="22"/>
              </w:rPr>
            </w:pPr>
          </w:p>
          <w:p w14:paraId="14000000">
            <w:pPr>
              <w:rPr>
                <w:sz w:val="22"/>
              </w:rPr>
            </w:pPr>
          </w:p>
          <w:p w14:paraId="15000000">
            <w:pPr>
              <w:rPr>
                <w:sz w:val="22"/>
              </w:rPr>
            </w:pPr>
          </w:p>
          <w:p w14:paraId="16000000">
            <w:pPr>
              <w:rPr>
                <w:sz w:val="22"/>
              </w:rPr>
            </w:pPr>
          </w:p>
          <w:p w14:paraId="17000000">
            <w:pPr>
              <w:rPr>
                <w:sz w:val="22"/>
              </w:rPr>
            </w:pPr>
          </w:p>
          <w:p w14:paraId="18000000">
            <w:pPr>
              <w:rPr>
                <w:sz w:val="22"/>
              </w:rPr>
            </w:pPr>
          </w:p>
          <w:p w14:paraId="19000000">
            <w:pPr>
              <w:ind/>
              <w:jc w:val="center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Россия,</w:t>
            </w:r>
            <w:r>
              <w:rPr>
                <w:color w:val="808080"/>
                <w:sz w:val="22"/>
              </w:rPr>
              <w:t xml:space="preserve"> Пермь</w:t>
            </w:r>
          </w:p>
        </w:tc>
      </w:tr>
    </w:tbl>
    <w:p w14:paraId="1A000000"/>
    <w:p w14:paraId="1B000000">
      <w:pPr>
        <w:spacing w:after="60" w:before="60"/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ПО ВОЗМОЖНОСТИ, ПЕРЕНАПРАВЬТЕ ВСЕМ ЗАИНТЕРЕСОВАННЫМ ЛИЦАМ, БУДЕМ БЛАГОДАРНЫ!</w:t>
      </w:r>
    </w:p>
    <w:p w14:paraId="1C000000">
      <w:pPr>
        <w:ind/>
        <w:jc w:val="center"/>
        <w:rPr>
          <w:b w:val="1"/>
          <w:color w:val="0000FF"/>
          <w:sz w:val="18"/>
        </w:rPr>
      </w:pPr>
      <w:r>
        <w:rPr>
          <w:b w:val="1"/>
          <w:color w:val="0000FF"/>
          <w:sz w:val="18"/>
        </w:rPr>
        <w:t>___________________________________________________</w:t>
      </w:r>
    </w:p>
    <w:p w14:paraId="1D000000">
      <w:pPr>
        <w:ind w:firstLine="567" w:left="0"/>
        <w:jc w:val="both"/>
        <w:rPr>
          <w:b w:val="1"/>
          <w:color w:val="0066FF"/>
          <w:sz w:val="18"/>
        </w:rPr>
      </w:pPr>
    </w:p>
    <w:p w14:paraId="1E000000">
      <w:pPr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ИНФОРМАЦИОННОЕ СООБЩЕНИЕ</w:t>
      </w:r>
    </w:p>
    <w:p w14:paraId="1F000000">
      <w:pPr>
        <w:ind w:firstLine="567" w:left="0"/>
        <w:jc w:val="both"/>
        <w:rPr>
          <w:sz w:val="18"/>
        </w:rPr>
      </w:pPr>
    </w:p>
    <w:p w14:paraId="20000000">
      <w:pPr>
        <w:ind w:firstLine="284" w:left="0"/>
        <w:jc w:val="both"/>
        <w:rPr>
          <w:sz w:val="18"/>
        </w:rPr>
      </w:pPr>
      <w:r>
        <w:rPr>
          <w:sz w:val="18"/>
        </w:rPr>
        <w:t xml:space="preserve">Оргкомитет конференции приглашает принять участие в </w:t>
      </w:r>
      <w:r>
        <w:rPr>
          <w:sz w:val="18"/>
        </w:rPr>
        <w:t>научной конференции, посвященной</w:t>
      </w:r>
      <w:r>
        <w:rPr>
          <w:sz w:val="18"/>
        </w:rPr>
        <w:t xml:space="preserve"> </w:t>
      </w:r>
      <w:r>
        <w:rPr>
          <w:sz w:val="18"/>
        </w:rPr>
        <w:t>100-летию Пермского медицинского журнала</w:t>
      </w:r>
      <w:r>
        <w:rPr>
          <w:b w:val="1"/>
          <w:sz w:val="18"/>
          <w:vertAlign w:val="superscript"/>
        </w:rPr>
        <w:t>**</w:t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sz w:val="18"/>
        </w:rPr>
        <w:t>Формат проведения мероприятия смешанный (очный с трансляцией на Webinar.ru).</w:t>
      </w:r>
    </w:p>
    <w:p w14:paraId="21000000">
      <w:pPr>
        <w:ind w:firstLine="284" w:left="0"/>
        <w:jc w:val="both"/>
        <w:rPr>
          <w:sz w:val="18"/>
        </w:rPr>
      </w:pPr>
      <w:r>
        <w:rPr>
          <w:sz w:val="18"/>
        </w:rPr>
        <w:t>Торж</w:t>
      </w:r>
      <w:r>
        <w:rPr>
          <w:sz w:val="18"/>
        </w:rPr>
        <w:t xml:space="preserve">ественное открытие мероприятия </w:t>
      </w:r>
      <w:r>
        <w:rPr>
          <w:sz w:val="18"/>
        </w:rPr>
        <w:t>и научная конференция пройдут в Пермском государственном медицинском университете</w:t>
      </w:r>
      <w:r>
        <w:rPr>
          <w:sz w:val="18"/>
        </w:rPr>
        <w:t xml:space="preserve"> имени академика Е.А. Вагнера</w:t>
      </w:r>
      <w:r>
        <w:rPr>
          <w:sz w:val="18"/>
        </w:rPr>
        <w:t xml:space="preserve"> в конференц-зале (ул. Петропавловская 26,  </w:t>
      </w:r>
      <w:r>
        <w:rPr>
          <w:sz w:val="18"/>
        </w:rPr>
        <w:t>этаж 2</w:t>
      </w:r>
      <w:r>
        <w:rPr>
          <w:sz w:val="18"/>
        </w:rPr>
        <w:t>) 23 сентя</w:t>
      </w:r>
      <w:r>
        <w:rPr>
          <w:sz w:val="18"/>
        </w:rPr>
        <w:t>бря 2023 г. с 10.00 до 18.00 ч</w:t>
      </w:r>
      <w:r>
        <w:rPr>
          <w:sz w:val="18"/>
        </w:rPr>
        <w:t>асов</w:t>
      </w:r>
      <w:r>
        <w:rPr>
          <w:sz w:val="18"/>
        </w:rPr>
        <w:t xml:space="preserve">.   </w:t>
      </w:r>
      <w:r>
        <w:rPr>
          <w:sz w:val="18"/>
        </w:rPr>
        <w:t>Начало регистрации участников в 09.00 ч</w:t>
      </w:r>
      <w:r>
        <w:rPr>
          <w:sz w:val="18"/>
        </w:rPr>
        <w:t>асов</w:t>
      </w:r>
      <w:r>
        <w:rPr>
          <w:sz w:val="18"/>
        </w:rPr>
        <w:t>.</w:t>
      </w:r>
    </w:p>
    <w:p w14:paraId="22000000">
      <w:pPr>
        <w:ind w:firstLine="284" w:left="0"/>
        <w:jc w:val="both"/>
        <w:rPr>
          <w:sz w:val="18"/>
        </w:rPr>
      </w:pPr>
      <w:r>
        <w:rPr>
          <w:sz w:val="18"/>
        </w:rPr>
        <w:t xml:space="preserve">Для участия в конференции приглашаются преподаватели, </w:t>
      </w:r>
      <w:r>
        <w:rPr>
          <w:sz w:val="18"/>
        </w:rPr>
        <w:t xml:space="preserve">студенты, магистранты, аспиранты, докторанты, </w:t>
      </w:r>
      <w:r>
        <w:rPr>
          <w:sz w:val="18"/>
        </w:rPr>
        <w:t>научные сотрудники</w:t>
      </w:r>
      <w:r>
        <w:rPr>
          <w:sz w:val="18"/>
        </w:rPr>
        <w:t>,</w:t>
      </w:r>
      <w:r>
        <w:rPr>
          <w:sz w:val="18"/>
        </w:rPr>
        <w:t xml:space="preserve"> соискатели</w:t>
      </w:r>
      <w:r>
        <w:rPr>
          <w:sz w:val="18"/>
        </w:rPr>
        <w:t>, учителя</w:t>
      </w:r>
      <w:r>
        <w:rPr>
          <w:sz w:val="18"/>
        </w:rPr>
        <w:t xml:space="preserve"> и др. заинтересованные специалисты в своих областях.</w:t>
      </w:r>
    </w:p>
    <w:p w14:paraId="23000000">
      <w:pPr>
        <w:ind w:firstLine="284" w:left="0"/>
        <w:jc w:val="both"/>
        <w:rPr>
          <w:color w:val="0070C0"/>
          <w:sz w:val="18"/>
        </w:rPr>
      </w:pPr>
      <w:r>
        <w:rPr>
          <w:b w:val="1"/>
          <w:color w:val="0070C0"/>
          <w:sz w:val="18"/>
        </w:rPr>
        <w:t xml:space="preserve">Сборник статей будет размещен в </w:t>
      </w:r>
      <w:r>
        <w:rPr>
          <w:b w:val="1"/>
          <w:color w:val="0070C0"/>
          <w:sz w:val="18"/>
        </w:rPr>
        <w:t>Н</w:t>
      </w:r>
      <w:r>
        <w:rPr>
          <w:b w:val="1"/>
          <w:color w:val="0070C0"/>
          <w:sz w:val="18"/>
        </w:rPr>
        <w:t xml:space="preserve">аучной электронной библиотеке </w:t>
      </w:r>
      <w:r>
        <w:rPr>
          <w:b w:val="1"/>
          <w:color w:val="FF0000"/>
          <w:sz w:val="18"/>
        </w:rPr>
        <w:t>e</w:t>
      </w:r>
      <w:r>
        <w:rPr>
          <w:b w:val="1"/>
          <w:color w:val="0066FF"/>
          <w:sz w:val="18"/>
        </w:rPr>
        <w:t>LIBRARY</w:t>
      </w:r>
      <w:r>
        <w:rPr>
          <w:b w:val="1"/>
          <w:color w:val="0070C0"/>
          <w:sz w:val="18"/>
        </w:rPr>
        <w:t xml:space="preserve"> </w:t>
      </w:r>
      <w:r>
        <w:rPr>
          <w:b w:val="1"/>
          <w:color w:val="0070C0"/>
          <w:sz w:val="18"/>
        </w:rPr>
        <w:t xml:space="preserve">и в </w:t>
      </w:r>
      <w:r>
        <w:rPr>
          <w:rStyle w:val="Style_2_ch"/>
          <w:b w:val="1"/>
          <w:sz w:val="18"/>
        </w:rPr>
        <w:fldChar w:fldCharType="begin"/>
      </w:r>
      <w:r>
        <w:rPr>
          <w:rStyle w:val="Style_2_ch"/>
          <w:b w:val="1"/>
          <w:sz w:val="18"/>
        </w:rPr>
        <w:instrText>HYPERLINK "https://perviy-vestnik.ru/archive-konferentsiya-2022/"</w:instrText>
      </w:r>
      <w:r>
        <w:rPr>
          <w:rStyle w:val="Style_2_ch"/>
          <w:b w:val="1"/>
          <w:sz w:val="18"/>
        </w:rPr>
        <w:fldChar w:fldCharType="separate"/>
      </w:r>
      <w:r>
        <w:rPr>
          <w:rStyle w:val="Style_2_ch"/>
          <w:b w:val="1"/>
          <w:sz w:val="18"/>
        </w:rPr>
        <w:t>Архиве на сайте</w:t>
      </w:r>
      <w:r>
        <w:rPr>
          <w:rStyle w:val="Style_2_ch"/>
          <w:b w:val="1"/>
          <w:sz w:val="18"/>
        </w:rPr>
        <w:fldChar w:fldCharType="end"/>
      </w:r>
      <w:r>
        <w:rPr>
          <w:b w:val="1"/>
          <w:color w:val="0070C0"/>
          <w:sz w:val="18"/>
        </w:rPr>
        <w:t xml:space="preserve"> </w:t>
      </w:r>
      <w:r>
        <w:rPr>
          <w:b w:val="1"/>
          <w:color w:val="0070C0"/>
          <w:sz w:val="18"/>
        </w:rPr>
        <w:t>https://permmedjournal.ru/PMJ/index</w:t>
      </w:r>
    </w:p>
    <w:p w14:paraId="24000000">
      <w:pPr>
        <w:ind/>
        <w:jc w:val="right"/>
        <w:rPr>
          <w:rFonts w:ascii="Calibri" w:hAnsi="Calibri"/>
          <w:b w:val="1"/>
          <w:i w:val="1"/>
          <w:color w:val="0070C0"/>
          <w:sz w:val="18"/>
        </w:rPr>
      </w:pPr>
    </w:p>
    <w:p w14:paraId="25000000">
      <w:pPr>
        <w:ind/>
        <w:jc w:val="right"/>
        <w:rPr>
          <w:rFonts w:ascii="Calibri" w:hAnsi="Calibri"/>
          <w:b w:val="1"/>
          <w:i w:val="1"/>
          <w:color w:val="0070C0"/>
          <w:sz w:val="18"/>
          <w:u w:val="single"/>
        </w:rPr>
      </w:pPr>
      <w:r>
        <w:rPr>
          <w:rFonts w:ascii="Calibri" w:hAnsi="Calibri"/>
          <w:b w:val="1"/>
          <w:i w:val="1"/>
          <w:color w:val="0070C0"/>
          <w:sz w:val="18"/>
        </w:rPr>
        <w:t>**</w:t>
      </w:r>
      <w:r>
        <w:rPr>
          <w:rFonts w:ascii="Calibri" w:hAnsi="Calibri"/>
          <w:b w:val="1"/>
          <w:i w:val="1"/>
          <w:color w:val="0070C0"/>
          <w:sz w:val="18"/>
          <w:u w:val="single"/>
        </w:rPr>
        <w:t>Допускается заочное участие</w:t>
      </w:r>
    </w:p>
    <w:p w14:paraId="26000000">
      <w:pPr>
        <w:rPr>
          <w:rFonts w:ascii="Calibri" w:hAnsi="Calibri"/>
          <w:b w:val="1"/>
          <w:color w:val="000000"/>
          <w:sz w:val="18"/>
        </w:rPr>
      </w:pPr>
    </w:p>
    <w:p w14:paraId="27000000">
      <w:pPr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Основные направления научной программы Конференции (в соответствии со Стратегией развития медицинской науки до 2025 года):</w:t>
      </w:r>
    </w:p>
    <w:p w14:paraId="28000000">
      <w:pPr>
        <w:ind/>
        <w:jc w:val="center"/>
        <w:rPr>
          <w:b w:val="1"/>
          <w:color w:val="0066FF"/>
          <w:sz w:val="18"/>
        </w:rPr>
      </w:pPr>
    </w:p>
    <w:p w14:paraId="29000000">
      <w:pPr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РАЗДЕЛЫ И СЕКЦИИ КОНФЕРЕНЦИЙ</w:t>
      </w:r>
    </w:p>
    <w:p w14:paraId="2A000000">
      <w:pPr>
        <w:widowControl w:val="0"/>
        <w:ind w:firstLine="284" w:left="0"/>
        <w:rPr>
          <w:sz w:val="18"/>
        </w:rPr>
      </w:pPr>
    </w:p>
    <w:p w14:paraId="2B000000">
      <w:pPr>
        <w:widowControl w:val="0"/>
        <w:ind w:firstLine="284" w:left="0"/>
        <w:rPr>
          <w:sz w:val="18"/>
        </w:rPr>
      </w:pPr>
      <w:r>
        <w:rPr>
          <w:sz w:val="18"/>
        </w:rPr>
        <w:t>0</w:t>
      </w:r>
      <w:r>
        <w:rPr>
          <w:sz w:val="18"/>
        </w:rPr>
        <w:t>1.</w:t>
      </w:r>
      <w:r>
        <w:rPr>
          <w:sz w:val="18"/>
        </w:rPr>
        <w:t xml:space="preserve"> </w:t>
      </w:r>
      <w:r>
        <w:rPr>
          <w:sz w:val="18"/>
        </w:rPr>
        <w:t>Внутренние болезни</w:t>
      </w:r>
    </w:p>
    <w:p w14:paraId="2C000000">
      <w:pPr>
        <w:widowControl w:val="0"/>
        <w:ind w:firstLine="284" w:left="0"/>
        <w:rPr>
          <w:sz w:val="18"/>
        </w:rPr>
      </w:pPr>
      <w:r>
        <w:rPr>
          <w:sz w:val="18"/>
        </w:rPr>
        <w:t xml:space="preserve">02. </w:t>
      </w:r>
      <w:r>
        <w:rPr>
          <w:sz w:val="18"/>
        </w:rPr>
        <w:t>Иммунология</w:t>
      </w:r>
    </w:p>
    <w:p w14:paraId="2D000000">
      <w:pPr>
        <w:widowControl w:val="0"/>
        <w:ind w:firstLine="284" w:left="0"/>
        <w:rPr>
          <w:sz w:val="18"/>
        </w:rPr>
      </w:pPr>
      <w:r>
        <w:rPr>
          <w:sz w:val="18"/>
        </w:rPr>
        <w:t>0</w:t>
      </w:r>
      <w:r>
        <w:rPr>
          <w:sz w:val="18"/>
        </w:rPr>
        <w:t>3</w:t>
      </w:r>
      <w:r>
        <w:rPr>
          <w:sz w:val="18"/>
        </w:rPr>
        <w:t xml:space="preserve">. </w:t>
      </w:r>
      <w:r>
        <w:rPr>
          <w:sz w:val="18"/>
        </w:rPr>
        <w:t>Инвазивные технологии</w:t>
      </w:r>
      <w:r>
        <w:rPr>
          <w:sz w:val="18"/>
        </w:rPr>
        <w:t xml:space="preserve"> и хирургия</w:t>
      </w:r>
    </w:p>
    <w:p w14:paraId="2E000000">
      <w:pPr>
        <w:widowControl w:val="0"/>
        <w:ind w:firstLine="284" w:left="0"/>
        <w:rPr>
          <w:sz w:val="18"/>
        </w:rPr>
      </w:pPr>
      <w:r>
        <w:rPr>
          <w:sz w:val="18"/>
        </w:rPr>
        <w:t>0</w:t>
      </w:r>
      <w:r>
        <w:rPr>
          <w:sz w:val="18"/>
        </w:rPr>
        <w:t>4</w:t>
      </w:r>
      <w:r>
        <w:rPr>
          <w:sz w:val="18"/>
        </w:rPr>
        <w:t xml:space="preserve">. </w:t>
      </w:r>
      <w:r>
        <w:rPr>
          <w:sz w:val="18"/>
        </w:rPr>
        <w:t>Кардиология и ангиология</w:t>
      </w:r>
    </w:p>
    <w:p w14:paraId="2F000000">
      <w:pPr>
        <w:widowControl w:val="0"/>
        <w:ind w:firstLine="284" w:left="0"/>
        <w:rPr>
          <w:sz w:val="18"/>
        </w:rPr>
      </w:pPr>
      <w:r>
        <w:rPr>
          <w:sz w:val="18"/>
        </w:rPr>
        <w:t>0</w:t>
      </w:r>
      <w:r>
        <w:rPr>
          <w:sz w:val="18"/>
        </w:rPr>
        <w:t>5</w:t>
      </w:r>
      <w:r>
        <w:rPr>
          <w:sz w:val="18"/>
        </w:rPr>
        <w:t xml:space="preserve">. </w:t>
      </w:r>
      <w:r>
        <w:rPr>
          <w:sz w:val="18"/>
        </w:rPr>
        <w:t>Микробиология</w:t>
      </w:r>
    </w:p>
    <w:p w14:paraId="30000000">
      <w:pPr>
        <w:widowControl w:val="0"/>
        <w:ind w:firstLine="284" w:left="0"/>
        <w:rPr>
          <w:sz w:val="18"/>
        </w:rPr>
      </w:pPr>
      <w:r>
        <w:rPr>
          <w:sz w:val="18"/>
        </w:rPr>
        <w:t>0</w:t>
      </w:r>
      <w:r>
        <w:rPr>
          <w:sz w:val="18"/>
        </w:rPr>
        <w:t>6</w:t>
      </w:r>
      <w:r>
        <w:rPr>
          <w:sz w:val="18"/>
        </w:rPr>
        <w:t xml:space="preserve">. </w:t>
      </w:r>
      <w:r>
        <w:rPr>
          <w:sz w:val="18"/>
        </w:rPr>
        <w:t>Неврология</w:t>
      </w:r>
    </w:p>
    <w:p w14:paraId="31000000">
      <w:pPr>
        <w:widowControl w:val="0"/>
        <w:ind w:firstLine="284" w:left="0"/>
        <w:rPr>
          <w:sz w:val="18"/>
        </w:rPr>
      </w:pPr>
      <w:r>
        <w:rPr>
          <w:sz w:val="18"/>
        </w:rPr>
        <w:t>0</w:t>
      </w:r>
      <w:r>
        <w:rPr>
          <w:sz w:val="18"/>
        </w:rPr>
        <w:t>7</w:t>
      </w:r>
      <w:r>
        <w:rPr>
          <w:sz w:val="18"/>
        </w:rPr>
        <w:t xml:space="preserve">. </w:t>
      </w:r>
      <w:r>
        <w:rPr>
          <w:sz w:val="18"/>
        </w:rPr>
        <w:t>Онкология</w:t>
      </w:r>
    </w:p>
    <w:p w14:paraId="32000000">
      <w:pPr>
        <w:widowControl w:val="0"/>
        <w:ind w:firstLine="284" w:left="0"/>
        <w:rPr>
          <w:sz w:val="18"/>
        </w:rPr>
      </w:pPr>
      <w:r>
        <w:rPr>
          <w:sz w:val="18"/>
        </w:rPr>
        <w:t>0</w:t>
      </w:r>
      <w:r>
        <w:rPr>
          <w:sz w:val="18"/>
        </w:rPr>
        <w:t>8</w:t>
      </w:r>
      <w:r>
        <w:rPr>
          <w:sz w:val="18"/>
        </w:rPr>
        <w:t xml:space="preserve">. </w:t>
      </w:r>
      <w:r>
        <w:rPr>
          <w:sz w:val="18"/>
        </w:rPr>
        <w:t>Педиатрия</w:t>
      </w:r>
    </w:p>
    <w:p w14:paraId="33000000">
      <w:pPr>
        <w:widowControl w:val="0"/>
        <w:ind w:firstLine="284" w:left="0"/>
        <w:rPr>
          <w:sz w:val="18"/>
        </w:rPr>
      </w:pPr>
      <w:r>
        <w:rPr>
          <w:sz w:val="18"/>
        </w:rPr>
        <w:t>0</w:t>
      </w:r>
      <w:r>
        <w:rPr>
          <w:sz w:val="18"/>
        </w:rPr>
        <w:t>9</w:t>
      </w:r>
      <w:r>
        <w:rPr>
          <w:sz w:val="18"/>
        </w:rPr>
        <w:t xml:space="preserve">. </w:t>
      </w:r>
      <w:r>
        <w:rPr>
          <w:sz w:val="18"/>
        </w:rPr>
        <w:t>Профилактическая среда</w:t>
      </w:r>
    </w:p>
    <w:p w14:paraId="34000000">
      <w:pPr>
        <w:widowControl w:val="0"/>
        <w:ind w:firstLine="284" w:left="0"/>
        <w:rPr>
          <w:sz w:val="18"/>
        </w:rPr>
      </w:pPr>
      <w:r>
        <w:rPr>
          <w:sz w:val="18"/>
        </w:rPr>
        <w:t>10</w:t>
      </w:r>
      <w:r>
        <w:rPr>
          <w:sz w:val="18"/>
        </w:rPr>
        <w:t xml:space="preserve">. </w:t>
      </w:r>
      <w:r>
        <w:rPr>
          <w:sz w:val="18"/>
        </w:rPr>
        <w:t>Психиатрия</w:t>
      </w:r>
    </w:p>
    <w:p w14:paraId="35000000">
      <w:pPr>
        <w:widowControl w:val="0"/>
        <w:ind w:firstLine="284" w:left="0"/>
        <w:rPr>
          <w:sz w:val="18"/>
        </w:rPr>
      </w:pPr>
      <w:r>
        <w:rPr>
          <w:sz w:val="18"/>
        </w:rPr>
        <w:t>11</w:t>
      </w:r>
      <w:r>
        <w:rPr>
          <w:sz w:val="18"/>
        </w:rPr>
        <w:t xml:space="preserve">. </w:t>
      </w:r>
      <w:r>
        <w:rPr>
          <w:sz w:val="18"/>
        </w:rPr>
        <w:t>Регенеративная медицина</w:t>
      </w:r>
    </w:p>
    <w:p w14:paraId="36000000">
      <w:pPr>
        <w:widowControl w:val="0"/>
        <w:ind w:firstLine="284" w:left="0"/>
        <w:rPr>
          <w:sz w:val="18"/>
        </w:rPr>
      </w:pPr>
      <w:r>
        <w:rPr>
          <w:sz w:val="18"/>
        </w:rPr>
        <w:t>12</w:t>
      </w:r>
      <w:r>
        <w:rPr>
          <w:sz w:val="18"/>
        </w:rPr>
        <w:t xml:space="preserve">. </w:t>
      </w:r>
      <w:r>
        <w:rPr>
          <w:sz w:val="18"/>
        </w:rPr>
        <w:t>Репродуктивное здоровье</w:t>
      </w:r>
    </w:p>
    <w:p w14:paraId="37000000">
      <w:pPr>
        <w:widowControl w:val="0"/>
        <w:ind w:firstLine="284" w:left="0"/>
        <w:rPr>
          <w:sz w:val="18"/>
        </w:rPr>
      </w:pPr>
      <w:r>
        <w:rPr>
          <w:sz w:val="18"/>
        </w:rPr>
        <w:t>13</w:t>
      </w:r>
      <w:r>
        <w:rPr>
          <w:sz w:val="18"/>
        </w:rPr>
        <w:t xml:space="preserve">. </w:t>
      </w:r>
      <w:r>
        <w:rPr>
          <w:sz w:val="18"/>
        </w:rPr>
        <w:t>Стоматология</w:t>
      </w:r>
    </w:p>
    <w:p w14:paraId="38000000">
      <w:pPr>
        <w:widowControl w:val="0"/>
        <w:ind w:firstLine="284" w:left="0"/>
        <w:rPr>
          <w:sz w:val="18"/>
        </w:rPr>
      </w:pPr>
      <w:r>
        <w:rPr>
          <w:sz w:val="18"/>
        </w:rPr>
        <w:t>1</w:t>
      </w:r>
      <w:r>
        <w:rPr>
          <w:sz w:val="18"/>
        </w:rPr>
        <w:t>4</w:t>
      </w:r>
      <w:r>
        <w:rPr>
          <w:sz w:val="18"/>
        </w:rPr>
        <w:t xml:space="preserve">. </w:t>
      </w:r>
      <w:r>
        <w:rPr>
          <w:sz w:val="18"/>
        </w:rPr>
        <w:t>Фармакология</w:t>
      </w:r>
    </w:p>
    <w:p w14:paraId="39000000">
      <w:pPr>
        <w:widowControl w:val="0"/>
        <w:ind w:firstLine="284" w:left="0"/>
        <w:rPr>
          <w:sz w:val="18"/>
        </w:rPr>
      </w:pPr>
      <w:r>
        <w:rPr>
          <w:sz w:val="18"/>
        </w:rPr>
        <w:t>15</w:t>
      </w:r>
      <w:r>
        <w:rPr>
          <w:sz w:val="18"/>
        </w:rPr>
        <w:t xml:space="preserve">. </w:t>
      </w:r>
      <w:r>
        <w:rPr>
          <w:sz w:val="18"/>
        </w:rPr>
        <w:t>Фундаментальные технологии в медицине</w:t>
      </w:r>
    </w:p>
    <w:p w14:paraId="3A000000">
      <w:pPr>
        <w:widowControl w:val="0"/>
        <w:ind w:firstLine="284" w:left="0"/>
        <w:rPr>
          <w:sz w:val="18"/>
        </w:rPr>
      </w:pPr>
      <w:r>
        <w:rPr>
          <w:sz w:val="18"/>
        </w:rPr>
        <w:t>16</w:t>
      </w:r>
      <w:r>
        <w:rPr>
          <w:sz w:val="18"/>
        </w:rPr>
        <w:t xml:space="preserve">. </w:t>
      </w:r>
      <w:r>
        <w:rPr>
          <w:sz w:val="18"/>
        </w:rPr>
        <w:t>Эндокринология</w:t>
      </w:r>
    </w:p>
    <w:p w14:paraId="3B000000">
      <w:pPr>
        <w:ind/>
        <w:jc w:val="center"/>
        <w:rPr>
          <w:b w:val="1"/>
          <w:color w:val="C00000"/>
          <w:sz w:val="18"/>
        </w:rPr>
      </w:pPr>
    </w:p>
    <w:p w14:paraId="3C000000">
      <w:pPr>
        <w:ind/>
        <w:jc w:val="center"/>
        <w:rPr>
          <w:b w:val="1"/>
          <w:color w:val="C00000"/>
          <w:sz w:val="18"/>
        </w:rPr>
      </w:pPr>
    </w:p>
    <w:p w14:paraId="3D000000">
      <w:pPr>
        <w:ind/>
        <w:jc w:val="center"/>
        <w:rPr>
          <w:b w:val="1"/>
          <w:color w:val="C00000"/>
          <w:sz w:val="18"/>
        </w:rPr>
      </w:pPr>
    </w:p>
    <w:p w14:paraId="3E000000">
      <w:pPr>
        <w:ind/>
        <w:jc w:val="center"/>
        <w:rPr>
          <w:b w:val="1"/>
          <w:color w:val="C00000"/>
          <w:sz w:val="18"/>
        </w:rPr>
      </w:pPr>
    </w:p>
    <w:p w14:paraId="3F000000">
      <w:pPr>
        <w:ind/>
        <w:jc w:val="center"/>
        <w:rPr>
          <w:b w:val="1"/>
          <w:color w:val="C00000"/>
          <w:sz w:val="18"/>
        </w:rPr>
      </w:pPr>
    </w:p>
    <w:p w14:paraId="40000000">
      <w:pPr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АЛГОРИТМ УЧАСТНИКА КОНФЕРЕНЦИИ</w:t>
      </w:r>
    </w:p>
    <w:p w14:paraId="41000000">
      <w:pPr>
        <w:spacing w:before="60"/>
        <w:ind w:firstLine="284" w:left="0"/>
        <w:jc w:val="both"/>
        <w:rPr>
          <w:sz w:val="18"/>
        </w:rPr>
      </w:pPr>
      <w:r>
        <w:rPr>
          <w:sz w:val="18"/>
        </w:rPr>
        <w:t>Участникам конференции необходимо до</w:t>
      </w:r>
      <w:r>
        <w:rPr>
          <w:sz w:val="18"/>
        </w:rPr>
        <w:t xml:space="preserve"> </w:t>
      </w:r>
      <w:r>
        <w:rPr>
          <w:b w:val="1"/>
          <w:sz w:val="18"/>
        </w:rPr>
        <w:t>30.06</w:t>
      </w:r>
      <w:r>
        <w:rPr>
          <w:b w:val="1"/>
          <w:sz w:val="18"/>
        </w:rPr>
        <w:t>.2023г.</w:t>
      </w:r>
      <w:r>
        <w:rPr>
          <w:sz w:val="18"/>
        </w:rPr>
        <w:t xml:space="preserve"> (включительно)</w:t>
      </w:r>
      <w:r>
        <w:rPr>
          <w:sz w:val="18"/>
        </w:rPr>
        <w:t>,</w:t>
      </w:r>
      <w:r>
        <w:rPr>
          <w:sz w:val="18"/>
        </w:rPr>
        <w:t xml:space="preserve"> предоставить в оргкомитет</w:t>
      </w:r>
      <w:r>
        <w:rPr>
          <w:sz w:val="18"/>
        </w:rPr>
        <w:t xml:space="preserve"> </w:t>
      </w:r>
      <w:r>
        <w:rPr>
          <w:sz w:val="18"/>
        </w:rPr>
        <w:t xml:space="preserve">на электронный адрес </w:t>
      </w:r>
      <w:r>
        <w:rPr>
          <w:rStyle w:val="Style_2_ch"/>
          <w:b w:val="1"/>
          <w:sz w:val="18"/>
        </w:rPr>
        <w:fldChar w:fldCharType="begin"/>
      </w:r>
      <w:r>
        <w:rPr>
          <w:rStyle w:val="Style_2_ch"/>
          <w:b w:val="1"/>
          <w:sz w:val="18"/>
        </w:rPr>
        <w:instrText>HYPERLINK "mailto:science.permmed@psma.ru"</w:instrText>
      </w:r>
      <w:r>
        <w:rPr>
          <w:rStyle w:val="Style_2_ch"/>
          <w:b w:val="1"/>
          <w:sz w:val="18"/>
        </w:rPr>
        <w:fldChar w:fldCharType="separate"/>
      </w:r>
      <w:r>
        <w:rPr>
          <w:rStyle w:val="Style_2_ch"/>
          <w:b w:val="1"/>
          <w:sz w:val="18"/>
        </w:rPr>
        <w:t>science</w:t>
      </w:r>
      <w:r>
        <w:rPr>
          <w:rStyle w:val="Style_2_ch"/>
          <w:b w:val="1"/>
          <w:sz w:val="18"/>
        </w:rPr>
        <w:t>.</w:t>
      </w:r>
      <w:r>
        <w:rPr>
          <w:rStyle w:val="Style_2_ch"/>
          <w:b w:val="1"/>
          <w:sz w:val="18"/>
        </w:rPr>
        <w:t>permmed</w:t>
      </w:r>
      <w:r>
        <w:rPr>
          <w:rStyle w:val="Style_2_ch"/>
          <w:b w:val="1"/>
          <w:sz w:val="18"/>
        </w:rPr>
        <w:t>@</w:t>
      </w:r>
      <w:r>
        <w:rPr>
          <w:rStyle w:val="Style_2_ch"/>
          <w:b w:val="1"/>
          <w:sz w:val="18"/>
        </w:rPr>
        <w:t>psma</w:t>
      </w:r>
      <w:r>
        <w:rPr>
          <w:rStyle w:val="Style_2_ch"/>
          <w:b w:val="1"/>
          <w:sz w:val="18"/>
        </w:rPr>
        <w:t>.</w:t>
      </w:r>
      <w:r>
        <w:rPr>
          <w:rStyle w:val="Style_2_ch"/>
          <w:b w:val="1"/>
          <w:sz w:val="18"/>
        </w:rPr>
        <w:t>ru</w:t>
      </w:r>
      <w:r>
        <w:rPr>
          <w:rStyle w:val="Style_2_ch"/>
          <w:b w:val="1"/>
          <w:sz w:val="18"/>
        </w:rPr>
        <w:fldChar w:fldCharType="end"/>
      </w:r>
      <w:r>
        <w:rPr>
          <w:b w:val="1"/>
          <w:color w:val="0000FF"/>
          <w:sz w:val="18"/>
        </w:rPr>
        <w:t xml:space="preserve"> </w:t>
      </w:r>
      <w:r>
        <w:rPr>
          <w:sz w:val="18"/>
        </w:rPr>
        <w:t>файл</w:t>
      </w:r>
      <w:r>
        <w:rPr>
          <w:sz w:val="18"/>
        </w:rPr>
        <w:t>ы</w:t>
      </w:r>
      <w:r>
        <w:rPr>
          <w:sz w:val="18"/>
        </w:rPr>
        <w:t xml:space="preserve"> </w:t>
      </w:r>
      <w:r>
        <w:rPr>
          <w:sz w:val="18"/>
        </w:rPr>
        <w:t>статьи</w:t>
      </w:r>
      <w:r>
        <w:rPr>
          <w:sz w:val="18"/>
        </w:rPr>
        <w:t xml:space="preserve"> (и</w:t>
      </w:r>
      <w:r>
        <w:rPr>
          <w:sz w:val="18"/>
        </w:rPr>
        <w:t>мя файла состоит из фами</w:t>
      </w:r>
      <w:r>
        <w:rPr>
          <w:sz w:val="18"/>
        </w:rPr>
        <w:t>лии и инициалов первого автора - например</w:t>
      </w:r>
      <w:r>
        <w:rPr>
          <w:sz w:val="18"/>
        </w:rPr>
        <w:t xml:space="preserve"> «Назаров_С.А.»)</w:t>
      </w:r>
      <w:r>
        <w:rPr>
          <w:sz w:val="18"/>
        </w:rPr>
        <w:t xml:space="preserve"> </w:t>
      </w:r>
      <w:r>
        <w:rPr>
          <w:sz w:val="18"/>
        </w:rPr>
        <w:t xml:space="preserve">и полной контактной информации обо всех авторах </w:t>
      </w:r>
      <w:r>
        <w:rPr>
          <w:sz w:val="18"/>
        </w:rPr>
        <w:t>с указанием в теме письма «</w:t>
      </w:r>
      <w:r>
        <w:rPr>
          <w:sz w:val="18"/>
        </w:rPr>
        <w:t xml:space="preserve">Конференция </w:t>
      </w:r>
      <w:r>
        <w:rPr>
          <w:sz w:val="18"/>
        </w:rPr>
        <w:t>ПМЖ, Фамилия, город».</w:t>
      </w:r>
    </w:p>
    <w:p w14:paraId="42000000">
      <w:pPr>
        <w:ind w:firstLine="284" w:left="0"/>
        <w:jc w:val="both"/>
        <w:rPr>
          <w:sz w:val="18"/>
        </w:rPr>
      </w:pPr>
      <w:r>
        <w:rPr>
          <w:sz w:val="18"/>
        </w:rPr>
        <w:t>Статьи публикуются в авторской редакции.</w:t>
      </w:r>
      <w:r>
        <w:rPr>
          <w:sz w:val="18"/>
        </w:rPr>
        <w:t xml:space="preserve"> Оплата </w:t>
      </w:r>
      <w:r>
        <w:rPr>
          <w:sz w:val="18"/>
        </w:rPr>
        <w:t xml:space="preserve">за публикацию с авторов </w:t>
      </w:r>
      <w:r>
        <w:rPr>
          <w:sz w:val="18"/>
        </w:rPr>
        <w:t>не взимается.</w:t>
      </w:r>
    </w:p>
    <w:p w14:paraId="43000000">
      <w:pPr>
        <w:ind/>
        <w:jc w:val="center"/>
        <w:rPr>
          <w:b w:val="1"/>
          <w:color w:val="0066FF"/>
          <w:sz w:val="18"/>
        </w:rPr>
      </w:pPr>
    </w:p>
    <w:p w14:paraId="44000000">
      <w:pPr>
        <w:ind/>
        <w:jc w:val="center"/>
        <w:rPr>
          <w:b w:val="1"/>
          <w:color w:val="0066FF"/>
          <w:sz w:val="18"/>
        </w:rPr>
      </w:pPr>
    </w:p>
    <w:p w14:paraId="45000000">
      <w:pPr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 xml:space="preserve">СТРУКТУРА СТАТЬИ  </w:t>
      </w:r>
    </w:p>
    <w:p w14:paraId="46000000">
      <w:pPr>
        <w:rPr>
          <w:sz w:val="18"/>
        </w:rPr>
      </w:pPr>
      <w:r>
        <w:rPr>
          <w:sz w:val="18"/>
        </w:rPr>
        <w:t>- УДК;</w:t>
      </w:r>
    </w:p>
    <w:p w14:paraId="47000000">
      <w:pPr>
        <w:ind/>
        <w:jc w:val="both"/>
        <w:rPr>
          <w:sz w:val="18"/>
        </w:rPr>
      </w:pPr>
      <w:r>
        <w:rPr>
          <w:sz w:val="18"/>
        </w:rPr>
        <w:t>- Название статьи; данные об авторах</w:t>
      </w:r>
      <w:r>
        <w:rPr>
          <w:sz w:val="18"/>
        </w:rPr>
        <w:t xml:space="preserve"> (степень, должность, название кафедры, адрес электронной почты, номер телефона)</w:t>
      </w:r>
      <w:r>
        <w:rPr>
          <w:sz w:val="18"/>
        </w:rPr>
        <w:t>; данные об организации</w:t>
      </w:r>
      <w:r>
        <w:rPr>
          <w:sz w:val="18"/>
        </w:rPr>
        <w:t xml:space="preserve"> – на русском языке; </w:t>
      </w:r>
    </w:p>
    <w:p w14:paraId="48000000">
      <w:pPr>
        <w:ind/>
        <w:jc w:val="both"/>
        <w:rPr>
          <w:sz w:val="18"/>
        </w:rPr>
      </w:pPr>
      <w:r>
        <w:rPr>
          <w:sz w:val="18"/>
        </w:rPr>
        <w:t>- Название статьи; данные об авторах</w:t>
      </w:r>
      <w:r>
        <w:rPr>
          <w:sz w:val="18"/>
        </w:rPr>
        <w:t xml:space="preserve">(степень, должность, название кафедры, адрес электронной почты, номер телефона) </w:t>
      </w:r>
      <w:r>
        <w:rPr>
          <w:sz w:val="18"/>
        </w:rPr>
        <w:t>; данные об организации – на английском языке;</w:t>
      </w:r>
    </w:p>
    <w:p w14:paraId="49000000">
      <w:pPr>
        <w:ind/>
        <w:jc w:val="both"/>
        <w:rPr>
          <w:sz w:val="18"/>
        </w:rPr>
      </w:pPr>
      <w:r>
        <w:rPr>
          <w:sz w:val="18"/>
        </w:rPr>
        <w:t>- Аннотация и ключевые слова – на русском языке;</w:t>
      </w:r>
    </w:p>
    <w:p w14:paraId="4A000000">
      <w:pPr>
        <w:ind/>
        <w:jc w:val="both"/>
        <w:rPr>
          <w:sz w:val="18"/>
        </w:rPr>
      </w:pPr>
      <w:r>
        <w:rPr>
          <w:sz w:val="18"/>
        </w:rPr>
        <w:t>- Аннотация и ключевые слова – на английском языке;</w:t>
      </w:r>
    </w:p>
    <w:p w14:paraId="4B000000">
      <w:pPr>
        <w:ind/>
        <w:jc w:val="both"/>
        <w:rPr>
          <w:sz w:val="18"/>
        </w:rPr>
      </w:pPr>
      <w:r>
        <w:rPr>
          <w:sz w:val="18"/>
        </w:rPr>
        <w:t>- Текст статьи;</w:t>
      </w:r>
    </w:p>
    <w:p w14:paraId="4C000000">
      <w:pPr>
        <w:ind/>
        <w:jc w:val="both"/>
        <w:rPr>
          <w:sz w:val="18"/>
        </w:rPr>
      </w:pPr>
      <w:r>
        <w:rPr>
          <w:sz w:val="18"/>
        </w:rPr>
        <w:t>- Список литературы</w:t>
      </w:r>
      <w:r>
        <w:rPr>
          <w:sz w:val="18"/>
        </w:rPr>
        <w:t xml:space="preserve"> (не менее 5 </w:t>
      </w:r>
      <w:r>
        <w:rPr>
          <w:sz w:val="18"/>
        </w:rPr>
        <w:t xml:space="preserve">и не более 25 </w:t>
      </w:r>
      <w:r>
        <w:rPr>
          <w:sz w:val="18"/>
        </w:rPr>
        <w:t xml:space="preserve">источников </w:t>
      </w:r>
      <w:r>
        <w:rPr>
          <w:sz w:val="18"/>
        </w:rPr>
        <w:t xml:space="preserve">преимущественно </w:t>
      </w:r>
      <w:r>
        <w:rPr>
          <w:sz w:val="18"/>
        </w:rPr>
        <w:t>за последние 10 лет в порядке цитирования)</w:t>
      </w:r>
      <w:r>
        <w:rPr>
          <w:sz w:val="18"/>
        </w:rPr>
        <w:t>;</w:t>
      </w:r>
    </w:p>
    <w:p w14:paraId="4D000000">
      <w:pPr>
        <w:ind/>
        <w:jc w:val="both"/>
        <w:rPr>
          <w:sz w:val="18"/>
        </w:rPr>
      </w:pPr>
      <w:r>
        <w:rPr>
          <w:sz w:val="18"/>
        </w:rPr>
        <w:t>- Таблицы и рисунки в статье должны быть пронумерованы и иметь название</w:t>
      </w:r>
    </w:p>
    <w:p w14:paraId="4E000000">
      <w:pPr>
        <w:ind/>
        <w:jc w:val="both"/>
        <w:rPr>
          <w:sz w:val="18"/>
        </w:rPr>
      </w:pPr>
      <w:r>
        <w:rPr>
          <w:sz w:val="18"/>
        </w:rPr>
        <w:t>- Тематика статей – результаты собственных исследований, клинические случаю, экспериментальные исследования, методы диагностики и технологии, мини-обзоры</w:t>
      </w:r>
    </w:p>
    <w:p w14:paraId="4F000000">
      <w:pPr>
        <w:rPr>
          <w:b w:val="1"/>
          <w:color w:val="C00000"/>
          <w:sz w:val="18"/>
        </w:rPr>
      </w:pPr>
    </w:p>
    <w:p w14:paraId="50000000">
      <w:pPr>
        <w:pStyle w:val="Style_3"/>
        <w:widowControl w:val="0"/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ТРЕБОВАНИЯ К ОФОРМЛЕНИЮ</w:t>
      </w:r>
    </w:p>
    <w:p w14:paraId="51000000">
      <w:pPr>
        <w:numPr>
          <w:ilvl w:val="0"/>
          <w:numId w:val="1"/>
        </w:numPr>
        <w:ind w:firstLine="142" w:left="0"/>
        <w:rPr>
          <w:sz w:val="18"/>
        </w:rPr>
      </w:pPr>
      <w:r>
        <w:rPr>
          <w:sz w:val="18"/>
        </w:rPr>
        <w:t xml:space="preserve">Формат файла: </w:t>
      </w:r>
      <w:r>
        <w:rPr>
          <w:sz w:val="18"/>
        </w:rPr>
        <w:t>Microsoft</w:t>
      </w:r>
      <w:r>
        <w:rPr>
          <w:sz w:val="18"/>
        </w:rPr>
        <w:t xml:space="preserve"> </w:t>
      </w:r>
      <w:r>
        <w:rPr>
          <w:sz w:val="18"/>
        </w:rPr>
        <w:t>Word</w:t>
      </w:r>
      <w:r>
        <w:rPr>
          <w:sz w:val="18"/>
        </w:rPr>
        <w:t xml:space="preserve"> (</w:t>
      </w:r>
      <w:r>
        <w:rPr>
          <w:sz w:val="18"/>
        </w:rPr>
        <w:t>doc</w:t>
      </w:r>
      <w:r>
        <w:rPr>
          <w:sz w:val="18"/>
        </w:rPr>
        <w:t xml:space="preserve"> или </w:t>
      </w:r>
      <w:r>
        <w:rPr>
          <w:sz w:val="18"/>
        </w:rPr>
        <w:t>docx</w:t>
      </w:r>
      <w:r>
        <w:rPr>
          <w:sz w:val="18"/>
        </w:rPr>
        <w:t>)</w:t>
      </w:r>
    </w:p>
    <w:p w14:paraId="52000000">
      <w:pPr>
        <w:numPr>
          <w:ilvl w:val="0"/>
          <w:numId w:val="1"/>
        </w:numPr>
        <w:ind w:firstLine="142" w:left="0"/>
        <w:rPr>
          <w:sz w:val="18"/>
        </w:rPr>
      </w:pPr>
      <w:r>
        <w:rPr>
          <w:sz w:val="18"/>
        </w:rPr>
        <w:t>Формат листа – А4</w:t>
      </w:r>
    </w:p>
    <w:p w14:paraId="53000000">
      <w:pPr>
        <w:numPr>
          <w:ilvl w:val="0"/>
          <w:numId w:val="1"/>
        </w:numPr>
        <w:ind w:firstLine="142" w:left="0"/>
        <w:rPr>
          <w:sz w:val="18"/>
        </w:rPr>
      </w:pPr>
      <w:r>
        <w:rPr>
          <w:sz w:val="18"/>
        </w:rPr>
        <w:t>Общий объё</w:t>
      </w:r>
      <w:r>
        <w:rPr>
          <w:sz w:val="18"/>
        </w:rPr>
        <w:t xml:space="preserve">м  статьи не более 5 </w:t>
      </w:r>
      <w:r>
        <w:rPr>
          <w:sz w:val="18"/>
        </w:rPr>
        <w:t>страниц формата А4 (включая список литературы)</w:t>
      </w:r>
    </w:p>
    <w:p w14:paraId="54000000">
      <w:pPr>
        <w:numPr>
          <w:ilvl w:val="0"/>
          <w:numId w:val="1"/>
        </w:numPr>
        <w:ind w:firstLine="142" w:left="0"/>
        <w:rPr>
          <w:sz w:val="18"/>
        </w:rPr>
      </w:pPr>
      <w:r>
        <w:rPr>
          <w:sz w:val="18"/>
        </w:rPr>
        <w:t>Параметры листа поля: верхнее – 2 см, нижнее – 2 см, левое – 2 см, правое – 2 см, отступ красной строки 1,25 см</w:t>
      </w:r>
    </w:p>
    <w:p w14:paraId="55000000">
      <w:pPr>
        <w:numPr>
          <w:ilvl w:val="0"/>
          <w:numId w:val="1"/>
        </w:numPr>
        <w:ind w:firstLine="142" w:left="0"/>
        <w:rPr>
          <w:sz w:val="18"/>
        </w:rPr>
      </w:pPr>
      <w:r>
        <w:rPr>
          <w:sz w:val="18"/>
        </w:rPr>
        <w:t>Шрифт</w:t>
      </w:r>
      <w:r>
        <w:rPr>
          <w:sz w:val="18"/>
        </w:rPr>
        <w:t>: Times New Roman, 12 pt;</w:t>
      </w:r>
    </w:p>
    <w:p w14:paraId="56000000">
      <w:pPr>
        <w:numPr>
          <w:ilvl w:val="0"/>
          <w:numId w:val="1"/>
        </w:numPr>
        <w:ind w:firstLine="142" w:left="0"/>
        <w:rPr>
          <w:sz w:val="18"/>
        </w:rPr>
      </w:pPr>
      <w:r>
        <w:rPr>
          <w:sz w:val="18"/>
        </w:rPr>
        <w:t>Интервал – 1,5</w:t>
      </w:r>
    </w:p>
    <w:p w14:paraId="57000000">
      <w:pPr>
        <w:numPr>
          <w:ilvl w:val="0"/>
          <w:numId w:val="1"/>
        </w:numPr>
        <w:ind w:firstLine="142" w:left="0"/>
        <w:jc w:val="both"/>
        <w:rPr>
          <w:sz w:val="18"/>
        </w:rPr>
      </w:pPr>
      <w:r>
        <w:rPr>
          <w:sz w:val="18"/>
        </w:rPr>
        <w:t xml:space="preserve">Рисунки в формате: </w:t>
      </w:r>
      <w:r>
        <w:rPr>
          <w:sz w:val="18"/>
        </w:rPr>
        <w:t>jpg</w:t>
      </w:r>
      <w:r>
        <w:rPr>
          <w:sz w:val="18"/>
        </w:rPr>
        <w:t xml:space="preserve">, </w:t>
      </w:r>
      <w:r>
        <w:rPr>
          <w:sz w:val="18"/>
        </w:rPr>
        <w:t>gif</w:t>
      </w:r>
      <w:r>
        <w:rPr>
          <w:sz w:val="18"/>
        </w:rPr>
        <w:t xml:space="preserve">, </w:t>
      </w:r>
      <w:r>
        <w:rPr>
          <w:sz w:val="18"/>
        </w:rPr>
        <w:t>bmp</w:t>
      </w:r>
      <w:r>
        <w:rPr>
          <w:sz w:val="18"/>
        </w:rPr>
        <w:t>.</w:t>
      </w:r>
    </w:p>
    <w:p w14:paraId="58000000">
      <w:pPr>
        <w:numPr>
          <w:ilvl w:val="0"/>
          <w:numId w:val="1"/>
        </w:numPr>
        <w:ind w:firstLine="142" w:left="0"/>
        <w:jc w:val="both"/>
        <w:rPr>
          <w:sz w:val="18"/>
        </w:rPr>
      </w:pPr>
      <w:r>
        <w:rPr>
          <w:sz w:val="18"/>
        </w:rPr>
        <w:t>Оригинальность текста: не менее 70%.</w:t>
      </w:r>
    </w:p>
    <w:p w14:paraId="59000000">
      <w:pPr>
        <w:ind/>
        <w:jc w:val="both"/>
        <w:rPr>
          <w:sz w:val="18"/>
        </w:rPr>
      </w:pPr>
      <w:r>
        <w:rPr>
          <w:b w:val="1"/>
          <w:sz w:val="18"/>
        </w:rPr>
        <w:t>Рабочие языки:</w:t>
      </w:r>
      <w:r>
        <w:rPr>
          <w:sz w:val="18"/>
        </w:rPr>
        <w:t xml:space="preserve"> русский, английский.</w:t>
      </w:r>
    </w:p>
    <w:p w14:paraId="5A000000">
      <w:pPr>
        <w:ind/>
        <w:jc w:val="center"/>
        <w:rPr>
          <w:b w:val="1"/>
          <w:color w:val="C00000"/>
          <w:sz w:val="18"/>
        </w:rPr>
      </w:pPr>
    </w:p>
    <w:p w14:paraId="5B000000">
      <w:pPr>
        <w:spacing w:after="60"/>
        <w:ind/>
        <w:jc w:val="center"/>
        <w:rPr>
          <w:b w:val="1"/>
          <w:color w:val="0066FF"/>
          <w:sz w:val="18"/>
        </w:rPr>
      </w:pPr>
    </w:p>
    <w:p w14:paraId="5C000000">
      <w:pPr>
        <w:spacing w:after="60"/>
        <w:ind/>
        <w:jc w:val="center"/>
        <w:rPr>
          <w:b w:val="1"/>
          <w:color w:val="0066FF"/>
          <w:sz w:val="18"/>
        </w:rPr>
      </w:pPr>
    </w:p>
    <w:p w14:paraId="5D000000">
      <w:pPr>
        <w:spacing w:after="60"/>
        <w:ind/>
        <w:jc w:val="center"/>
        <w:rPr>
          <w:b w:val="1"/>
          <w:color w:val="0066FF"/>
          <w:sz w:val="18"/>
        </w:rPr>
      </w:pPr>
    </w:p>
    <w:p w14:paraId="5E000000">
      <w:pPr>
        <w:spacing w:after="60"/>
        <w:ind/>
        <w:jc w:val="center"/>
        <w:rPr>
          <w:b w:val="1"/>
          <w:color w:val="0066FF"/>
          <w:sz w:val="18"/>
        </w:rPr>
      </w:pPr>
    </w:p>
    <w:p w14:paraId="5F000000">
      <w:pPr>
        <w:spacing w:after="60"/>
        <w:ind/>
        <w:jc w:val="center"/>
        <w:rPr>
          <w:b w:val="1"/>
          <w:color w:val="0066FF"/>
          <w:sz w:val="18"/>
        </w:rPr>
      </w:pPr>
    </w:p>
    <w:p w14:paraId="60000000">
      <w:pPr>
        <w:spacing w:after="60"/>
        <w:ind/>
        <w:rPr>
          <w:b w:val="1"/>
          <w:color w:val="0066FF"/>
          <w:sz w:val="18"/>
        </w:rPr>
      </w:pPr>
    </w:p>
    <w:p w14:paraId="61000000">
      <w:pPr>
        <w:spacing w:after="60"/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ОБРАЗЕЦ ОФОРМЛЕНИЯ СТАТЬИ:</w:t>
      </w:r>
    </w:p>
    <w:p w14:paraId="62000000">
      <w:pPr>
        <w:pStyle w:val="Style_3"/>
        <w:widowControl w:val="0"/>
        <w:spacing w:after="60"/>
        <w:ind/>
        <w:jc w:val="center"/>
        <w:rPr>
          <w:b w:val="1"/>
          <w:color w:val="0070C0"/>
          <w:sz w:val="16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41"/>
      </w:tblGrid>
      <w:tr>
        <w:trPr>
          <w:trHeight w:hRule="atLeast" w:val="8511"/>
        </w:trPr>
        <w:tc>
          <w:tcPr>
            <w:tcW w:type="dxa" w:w="4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 xml:space="preserve">УДК </w:t>
            </w:r>
          </w:p>
          <w:p w14:paraId="64000000">
            <w:pPr>
              <w:ind/>
              <w:jc w:val="center"/>
              <w:rPr>
                <w:b w:val="1"/>
                <w:sz w:val="14"/>
              </w:rPr>
            </w:pPr>
          </w:p>
          <w:p w14:paraId="65000000">
            <w:pPr>
              <w:ind/>
              <w:jc w:val="both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НАЗВАНИЕ СТАТЬИ</w:t>
            </w:r>
          </w:p>
          <w:p w14:paraId="66000000">
            <w:pPr>
              <w:pStyle w:val="Style_4"/>
              <w:ind/>
              <w:jc w:val="both"/>
              <w:rPr>
                <w:rFonts w:ascii="Calibri" w:hAnsi="Calibri"/>
                <w:i w:val="1"/>
                <w:sz w:val="14"/>
              </w:rPr>
            </w:pPr>
            <w:r>
              <w:rPr>
                <w:rFonts w:ascii="Calibri" w:hAnsi="Calibri"/>
                <w:i w:val="1"/>
                <w:sz w:val="14"/>
              </w:rPr>
              <w:t>А.И. Иванов, С.М. Петрова</w:t>
            </w:r>
          </w:p>
          <w:p w14:paraId="67000000">
            <w:pPr>
              <w:ind/>
              <w:jc w:val="both"/>
              <w:rPr>
                <w:i w:val="1"/>
                <w:sz w:val="14"/>
              </w:rPr>
            </w:pPr>
            <w:r>
              <w:rPr>
                <w:i w:val="1"/>
                <w:sz w:val="14"/>
              </w:rPr>
              <w:t>Пермский государственный медицинский университет имени академика Е.А. Вагнера, Россия</w:t>
            </w:r>
          </w:p>
          <w:p w14:paraId="68000000">
            <w:pPr>
              <w:ind/>
              <w:jc w:val="center"/>
              <w:rPr>
                <w:b w:val="1"/>
                <w:sz w:val="14"/>
              </w:rPr>
            </w:pPr>
          </w:p>
          <w:p w14:paraId="69000000">
            <w:pPr>
              <w:ind/>
              <w:jc w:val="both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НАЗВАНИЕ СТАТЬИ (на английском языке)</w:t>
            </w:r>
          </w:p>
          <w:p w14:paraId="6A000000">
            <w:pPr>
              <w:ind/>
              <w:jc w:val="both"/>
              <w:rPr>
                <w:b w:val="1"/>
                <w:i w:val="1"/>
                <w:sz w:val="14"/>
              </w:rPr>
            </w:pPr>
            <w:r>
              <w:rPr>
                <w:b w:val="1"/>
                <w:i w:val="1"/>
                <w:sz w:val="14"/>
              </w:rPr>
              <w:t>A.I. Ivanov, S.M. Petrova</w:t>
            </w:r>
          </w:p>
          <w:p w14:paraId="6B000000">
            <w:pPr>
              <w:ind/>
              <w:jc w:val="both"/>
              <w:rPr>
                <w:i w:val="1"/>
                <w:sz w:val="14"/>
              </w:rPr>
            </w:pPr>
            <w:r>
              <w:rPr>
                <w:i w:val="1"/>
                <w:sz w:val="14"/>
              </w:rPr>
              <w:t>E.A. Vagner Perm State Medical University, Russian Federation</w:t>
            </w:r>
          </w:p>
          <w:p w14:paraId="6C000000">
            <w:pPr>
              <w:ind/>
              <w:jc w:val="both"/>
              <w:rPr>
                <w:b w:val="1"/>
                <w:sz w:val="14"/>
              </w:rPr>
            </w:pPr>
          </w:p>
          <w:p w14:paraId="6D000000">
            <w:pPr>
              <w:ind w:firstLine="284" w:left="0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Аннотация:</w:t>
            </w:r>
            <w:r>
              <w:rPr>
                <w:sz w:val="14"/>
              </w:rPr>
              <w:t xml:space="preserve"> текст, текст, текст, текст, текст</w:t>
            </w:r>
            <w:r>
              <w:rPr>
                <w:sz w:val="14"/>
              </w:rPr>
              <w:t xml:space="preserve"> (5-7 предложений)</w:t>
            </w:r>
            <w:r>
              <w:rPr>
                <w:sz w:val="14"/>
              </w:rPr>
              <w:t>.</w:t>
            </w:r>
          </w:p>
          <w:p w14:paraId="6E000000">
            <w:pPr>
              <w:ind w:firstLine="284" w:left="0"/>
              <w:rPr>
                <w:sz w:val="14"/>
              </w:rPr>
            </w:pPr>
            <w:r>
              <w:rPr>
                <w:b w:val="1"/>
                <w:sz w:val="14"/>
              </w:rPr>
              <w:t>Ключевые слова:</w:t>
            </w:r>
            <w:r>
              <w:rPr>
                <w:sz w:val="14"/>
              </w:rPr>
              <w:t xml:space="preserve"> текст, текст, текст, текст, текст</w:t>
            </w:r>
            <w:r>
              <w:rPr>
                <w:sz w:val="14"/>
              </w:rPr>
              <w:t xml:space="preserve"> (не менее пяти)</w:t>
            </w:r>
          </w:p>
          <w:p w14:paraId="6F000000">
            <w:pPr>
              <w:ind w:firstLine="284" w:left="0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 xml:space="preserve">Summary: </w:t>
            </w:r>
          </w:p>
          <w:p w14:paraId="70000000">
            <w:pPr>
              <w:ind w:firstLine="284" w:left="0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 xml:space="preserve">Keywords: </w:t>
            </w:r>
          </w:p>
          <w:p w14:paraId="71000000">
            <w:pPr>
              <w:ind w:firstLine="284" w:left="0"/>
              <w:rPr>
                <w:sz w:val="14"/>
              </w:rPr>
            </w:pPr>
          </w:p>
          <w:p w14:paraId="72000000">
            <w:pPr>
              <w:ind w:firstLine="284" w:left="0"/>
              <w:rPr>
                <w:sz w:val="14"/>
              </w:rPr>
            </w:pPr>
            <w:r>
              <w:rPr>
                <w:sz w:val="14"/>
              </w:rPr>
              <w:t>Текст, текст, текст, текст, текст, текст, [1] текст, текст, текст, текст, текст, тек</w:t>
            </w:r>
            <w:r>
              <w:rPr>
                <w:sz w:val="14"/>
              </w:rPr>
              <w:t>ст, текст, текст, текст (табл.</w:t>
            </w:r>
            <w:r>
              <w:rPr>
                <w:sz w:val="14"/>
              </w:rPr>
              <w:t xml:space="preserve"> 1).</w:t>
            </w:r>
          </w:p>
          <w:p w14:paraId="73000000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Таблица 1 </w:t>
            </w:r>
          </w:p>
          <w:p w14:paraId="74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Коэффициенты электростатических величин</w:t>
            </w:r>
          </w:p>
          <w:tbl>
            <w:tblPr>
              <w:tblStyle w:val="Style_1"/>
              <w:tblInd w:type="dxa" w:w="309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478"/>
              <w:gridCol w:w="830"/>
            </w:tblGrid>
            <w:tr>
              <w:tc>
                <w:tcPr>
                  <w:tcW w:type="dxa" w:w="34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5000000">
                  <w:pPr>
                    <w:ind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Коэффициенты</w:t>
                  </w:r>
                  <w:r>
                    <w:rPr>
                      <w:sz w:val="14"/>
                    </w:rPr>
                    <w:t xml:space="preserve"> атомов в кристалле</w:t>
                  </w:r>
                </w:p>
              </w:tc>
              <w:tc>
                <w:tcPr>
                  <w:tcW w:type="dxa" w:w="8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6000000">
                  <w:pPr>
                    <w:ind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е</w:t>
                  </w:r>
                  <w:r>
                    <w:rPr>
                      <w:sz w:val="14"/>
                    </w:rPr>
                    <w:t>V</w:t>
                  </w:r>
                  <w:r>
                    <w:rPr>
                      <w:sz w:val="14"/>
                    </w:rPr>
                    <w:t>, (эВ)</w:t>
                  </w:r>
                </w:p>
              </w:tc>
            </w:tr>
            <w:tr>
              <w:trPr>
                <w:trHeight w:hRule="atLeast" w:val="193"/>
              </w:trPr>
              <w:tc>
                <w:tcPr>
                  <w:tcW w:type="dxa" w:w="34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700000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Электрический заряд атома </w:t>
                  </w:r>
                  <w:r>
                    <w:rPr>
                      <w:i w:val="1"/>
                      <w:sz w:val="14"/>
                    </w:rPr>
                    <w:t>А</w:t>
                  </w:r>
                </w:p>
              </w:tc>
              <w:tc>
                <w:tcPr>
                  <w:tcW w:type="dxa" w:w="8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8000000">
                  <w:pPr>
                    <w:ind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1,3</w:t>
                  </w:r>
                </w:p>
              </w:tc>
            </w:tr>
            <w:tr>
              <w:tc>
                <w:tcPr>
                  <w:tcW w:type="dxa" w:w="34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9000000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Электрический заряд кристаллической решетки </w:t>
                  </w:r>
                  <w:r>
                    <w:rPr>
                      <w:i w:val="1"/>
                      <w:sz w:val="14"/>
                    </w:rPr>
                    <w:t>A</w:t>
                  </w:r>
                  <w:r>
                    <w:rPr>
                      <w:i w:val="1"/>
                      <w:sz w:val="14"/>
                      <w:vertAlign w:val="subscript"/>
                    </w:rPr>
                    <w:t>n</w:t>
                  </w:r>
                  <w:r>
                    <w:rPr>
                      <w:i w:val="1"/>
                      <w:sz w:val="14"/>
                    </w:rPr>
                    <w:t>B</w:t>
                  </w:r>
                  <w:r>
                    <w:rPr>
                      <w:i w:val="1"/>
                      <w:sz w:val="14"/>
                      <w:vertAlign w:val="subscript"/>
                    </w:rPr>
                    <w:t>m</w:t>
                  </w:r>
                </w:p>
              </w:tc>
              <w:tc>
                <w:tcPr>
                  <w:tcW w:type="dxa" w:w="8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A000000">
                  <w:pPr>
                    <w:ind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3,7</w:t>
                  </w:r>
                </w:p>
              </w:tc>
            </w:tr>
          </w:tbl>
          <w:p w14:paraId="7B000000">
            <w:pPr>
              <w:rPr>
                <w:sz w:val="14"/>
              </w:rPr>
            </w:pPr>
          </w:p>
          <w:p w14:paraId="7C000000">
            <w:pPr>
              <w:ind w:firstLine="284" w:left="0"/>
              <w:rPr>
                <w:sz w:val="14"/>
              </w:rPr>
            </w:pPr>
            <w:r>
              <w:rPr>
                <w:sz w:val="14"/>
              </w:rPr>
              <w:t>Текст, текст, текст, текст, текст, текст, [2]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текст, текст, текст, текст. текст, тек</w:t>
            </w:r>
            <w:r>
              <w:rPr>
                <w:sz w:val="14"/>
              </w:rPr>
              <w:t>ст, текст, текст, текст (рис.</w:t>
            </w:r>
            <w:r>
              <w:rPr>
                <w:sz w:val="14"/>
              </w:rPr>
              <w:t xml:space="preserve"> 1).</w:t>
            </w:r>
          </w:p>
          <w:p w14:paraId="7D000000">
            <w:pPr>
              <w:rPr>
                <w:sz w:val="14"/>
              </w:rPr>
            </w:pPr>
          </w:p>
          <w:p w14:paraId="7E000000">
            <w:pPr>
              <w:ind/>
              <w:jc w:val="center"/>
              <w:rPr>
                <w:sz w:val="14"/>
              </w:rPr>
            </w:pPr>
          </w:p>
          <w:p w14:paraId="7F000000">
            <w:pPr>
              <w:ind/>
              <w:jc w:val="center"/>
              <w:rPr>
                <w:sz w:val="14"/>
              </w:rPr>
            </w:pPr>
          </w:p>
          <w:p w14:paraId="80000000">
            <w:pPr>
              <w:ind/>
              <w:jc w:val="center"/>
              <w:rPr>
                <w:rStyle w:val="Style_5_ch"/>
                <w:color w:val="000000"/>
                <w:sz w:val="0"/>
                <w:highlight w:val="black"/>
                <w:u w:color="000000"/>
              </w:rPr>
            </w:pPr>
          </w:p>
          <w:p w14:paraId="81000000">
            <w:pPr>
              <w:ind/>
              <w:jc w:val="center"/>
              <w:rPr>
                <w:sz w:val="14"/>
              </w:rPr>
            </w:pPr>
            <w:r>
              <w:rPr>
                <w:sz w:val="14"/>
              </w:rPr>
              <w:t>Рис. 1.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Вектора напряженности электростатического поля </w:t>
            </w:r>
            <w:r>
              <w:rPr>
                <w:sz w:val="14"/>
              </w:rPr>
              <w:t>двух атомов</w:t>
            </w:r>
          </w:p>
          <w:p w14:paraId="82000000">
            <w:pPr>
              <w:ind/>
              <w:jc w:val="center"/>
              <w:rPr>
                <w:sz w:val="14"/>
              </w:rPr>
            </w:pPr>
          </w:p>
          <w:p w14:paraId="83000000">
            <w:pPr>
              <w:ind w:firstLine="284" w:left="0"/>
              <w:rPr>
                <w:sz w:val="14"/>
              </w:rPr>
            </w:pPr>
            <w:r>
              <w:rPr>
                <w:sz w:val="14"/>
              </w:rPr>
              <w:t>Текст, текст, текст, текст, текст, текст, [3, 4] текст, текст, текст, текст, текст, текст, текст, текст, текст</w:t>
            </w:r>
            <w:r>
              <w:rPr>
                <w:sz w:val="14"/>
              </w:rPr>
              <w:t>.</w:t>
            </w:r>
          </w:p>
          <w:p w14:paraId="84000000">
            <w:pPr>
              <w:rPr>
                <w:sz w:val="14"/>
              </w:rPr>
            </w:pPr>
          </w:p>
          <w:p w14:paraId="85000000">
            <w:pPr>
              <w:pStyle w:val="Style_3"/>
              <w:ind/>
              <w:jc w:val="center"/>
              <w:rPr>
                <w:b w:val="1"/>
                <w:sz w:val="14"/>
              </w:rPr>
            </w:pPr>
            <w:r>
              <w:rPr>
                <w:b w:val="1"/>
                <w:sz w:val="14"/>
              </w:rPr>
              <w:t>Список литературы</w:t>
            </w:r>
          </w:p>
          <w:p w14:paraId="86000000">
            <w:pPr>
              <w:pStyle w:val="Style_3"/>
              <w:tabs>
                <w:tab w:leader="none" w:pos="180" w:val="left"/>
              </w:tabs>
              <w:ind w:firstLine="567" w:left="0"/>
              <w:jc w:val="center"/>
              <w:rPr>
                <w:b w:val="1"/>
                <w:sz w:val="14"/>
              </w:rPr>
            </w:pPr>
          </w:p>
          <w:p w14:paraId="87000000">
            <w:pPr>
              <w:ind w:firstLine="284" w:left="0"/>
              <w:jc w:val="both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z w:val="14"/>
              </w:rPr>
              <w:t xml:space="preserve"> Пат. 2187888 Российская Федерация, МПК Н 04 В 1/38, Н 04 J 13/00. Приемопередающее устройство [Текст] / Чугаева В.И.; заявитель и патентообладатель Воронеж. науч.-исслед. ин-т связи. -  № 2000131736/09; заявл. 18.12.00; опубл. 20.08.02, Бюл. № 23 (II ч.). – 3 с </w:t>
            </w:r>
          </w:p>
          <w:p w14:paraId="88000000">
            <w:pPr>
              <w:ind w:firstLine="284"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2. </w:t>
            </w:r>
            <w:r>
              <w:rPr>
                <w:sz w:val="14"/>
              </w:rPr>
              <w:t xml:space="preserve">ГОСТ 1759. 5 – 87. Гайки. Механические свойства и методы [Текст]. – Взамен ГОСТ 1759 – 70; Введ. с </w:t>
            </w:r>
            <w:r>
              <w:rPr>
                <w:sz w:val="14"/>
              </w:rPr>
              <w:t>01.01.89   по 01.01.94. – М.</w:t>
            </w:r>
            <w:r>
              <w:rPr>
                <w:sz w:val="14"/>
              </w:rPr>
              <w:t>: Изд-во стандартов, 1988. – 14 с.</w:t>
            </w:r>
          </w:p>
          <w:p w14:paraId="89000000">
            <w:pPr>
              <w:ind w:firstLine="284"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3. </w:t>
            </w:r>
            <w:r>
              <w:rPr>
                <w:sz w:val="14"/>
              </w:rPr>
              <w:t xml:space="preserve"> Члиянц Г. Создание телевидения </w:t>
            </w:r>
            <w:r>
              <w:rPr>
                <w:sz w:val="14"/>
              </w:rPr>
              <w:t xml:space="preserve">[Электронный ресурс] </w:t>
            </w:r>
            <w:r>
              <w:rPr>
                <w:sz w:val="14"/>
              </w:rPr>
              <w:t>// QRZ: сервер радиолюбителей России. 2004.</w:t>
            </w:r>
            <w:r>
              <w:rPr>
                <w:sz w:val="14"/>
              </w:rPr>
              <w:t xml:space="preserve"> –</w:t>
            </w:r>
            <w:r>
              <w:rPr>
                <w:sz w:val="14"/>
              </w:rPr>
              <w:t xml:space="preserve"> URL: http://www.qrz.ru/articles/article260.html (дата обращения: 21.02.2006)</w:t>
            </w:r>
            <w:r>
              <w:rPr>
                <w:sz w:val="14"/>
              </w:rPr>
              <w:t>.</w:t>
            </w:r>
          </w:p>
          <w:p w14:paraId="8A000000">
            <w:pPr>
              <w:ind w:firstLine="284" w:left="0"/>
              <w:rPr>
                <w:sz w:val="14"/>
              </w:rPr>
            </w:pPr>
            <w:r>
              <w:rPr>
                <w:sz w:val="14"/>
              </w:rPr>
              <w:t xml:space="preserve">4. </w:t>
            </w:r>
            <w:r>
              <w:rPr>
                <w:sz w:val="14"/>
              </w:rPr>
              <w:t xml:space="preserve"> Иванов</w:t>
            </w:r>
            <w:r>
              <w:rPr>
                <w:sz w:val="14"/>
              </w:rPr>
              <w:t xml:space="preserve"> Н.Г. О вещественных резонансах в </w:t>
            </w:r>
            <w:r>
              <w:rPr>
                <w:sz w:val="14"/>
              </w:rPr>
              <w:t>волноводе  [Текст]</w:t>
            </w:r>
            <w:r>
              <w:rPr>
                <w:sz w:val="14"/>
              </w:rPr>
              <w:t xml:space="preserve"> // В</w:t>
            </w:r>
            <w:r>
              <w:rPr>
                <w:sz w:val="14"/>
              </w:rPr>
              <w:t>естник УГАТУ. – 2010. – Т. 14,</w:t>
            </w:r>
            <w:r>
              <w:rPr>
                <w:sz w:val="14"/>
              </w:rPr>
              <w:t xml:space="preserve"> № 4.</w:t>
            </w:r>
            <w:r>
              <w:rPr>
                <w:sz w:val="14"/>
              </w:rPr>
              <w:t xml:space="preserve"> –</w:t>
            </w:r>
            <w:r>
              <w:rPr>
                <w:sz w:val="14"/>
              </w:rPr>
              <w:t xml:space="preserve"> С. 166–174. </w:t>
            </w:r>
          </w:p>
          <w:p w14:paraId="8B000000">
            <w:pPr>
              <w:ind w:firstLine="284" w:left="0"/>
              <w:jc w:val="center"/>
              <w:rPr>
                <w:b w:val="1"/>
                <w:sz w:val="14"/>
                <w:highlight w:val="yellow"/>
              </w:rPr>
            </w:pPr>
          </w:p>
          <w:p w14:paraId="8C000000">
            <w:pPr>
              <w:ind w:firstLine="284" w:left="0"/>
              <w:jc w:val="center"/>
              <w:rPr>
                <w:b w:val="1"/>
                <w:sz w:val="14"/>
              </w:rPr>
            </w:pPr>
          </w:p>
          <w:p w14:paraId="8D000000">
            <w:pPr>
              <w:ind/>
              <w:jc w:val="both"/>
              <w:rPr>
                <w:b w:val="1"/>
                <w:sz w:val="18"/>
              </w:rPr>
            </w:pPr>
          </w:p>
        </w:tc>
      </w:tr>
    </w:tbl>
    <w:p w14:paraId="8E000000">
      <w:pPr>
        <w:rPr>
          <w:b w:val="1"/>
          <w:color w:val="C00000"/>
          <w:sz w:val="18"/>
        </w:rPr>
      </w:pPr>
    </w:p>
    <w:p w14:paraId="8F000000">
      <w:pPr>
        <w:spacing w:after="60"/>
        <w:ind/>
        <w:rPr>
          <w:b w:val="1"/>
          <w:color w:val="0066FF"/>
          <w:sz w:val="18"/>
        </w:rPr>
      </w:pPr>
    </w:p>
    <w:p w14:paraId="90000000">
      <w:pPr>
        <w:spacing w:after="60"/>
        <w:ind/>
        <w:rPr>
          <w:b w:val="1"/>
          <w:color w:val="0066FF"/>
          <w:sz w:val="18"/>
        </w:rPr>
      </w:pPr>
    </w:p>
    <w:p w14:paraId="91000000">
      <w:pPr>
        <w:spacing w:after="60"/>
        <w:ind/>
        <w:rPr>
          <w:b w:val="1"/>
          <w:color w:val="0066FF"/>
          <w:sz w:val="18"/>
        </w:rPr>
      </w:pPr>
    </w:p>
    <w:p w14:paraId="92000000">
      <w:pPr>
        <w:spacing w:after="60"/>
        <w:ind/>
        <w:rPr>
          <w:b w:val="1"/>
          <w:color w:val="0066FF"/>
          <w:sz w:val="18"/>
        </w:rPr>
      </w:pPr>
    </w:p>
    <w:p w14:paraId="93000000">
      <w:pPr>
        <w:spacing w:after="60"/>
        <w:ind/>
        <w:rPr>
          <w:b w:val="1"/>
          <w:color w:val="0066FF"/>
          <w:sz w:val="18"/>
        </w:rPr>
      </w:pPr>
    </w:p>
    <w:p w14:paraId="94000000">
      <w:pPr>
        <w:spacing w:after="60"/>
        <w:ind/>
        <w:jc w:val="center"/>
        <w:rPr>
          <w:b w:val="1"/>
          <w:color w:val="0066FF"/>
          <w:sz w:val="18"/>
        </w:rPr>
      </w:pPr>
    </w:p>
    <w:p w14:paraId="95000000">
      <w:pPr>
        <w:spacing w:after="60"/>
        <w:ind/>
        <w:jc w:val="center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ПРИМЕРЫ ОФОРМЛЕНИЯ СПИСКА ЛИТЕРАТУРЫ</w:t>
      </w:r>
    </w:p>
    <w:p w14:paraId="96000000">
      <w:pPr>
        <w:rPr>
          <w:b w:val="1"/>
          <w:color w:val="0070C0"/>
          <w:sz w:val="17"/>
        </w:rPr>
      </w:pPr>
      <w:r>
        <w:rPr>
          <w:b w:val="1"/>
          <w:color w:val="0070C0"/>
          <w:sz w:val="17"/>
        </w:rPr>
        <w:t>**нормативно-правовые документы</w:t>
      </w:r>
    </w:p>
    <w:p w14:paraId="97000000">
      <w:pPr>
        <w:ind/>
        <w:jc w:val="both"/>
        <w:rPr>
          <w:sz w:val="17"/>
        </w:rPr>
      </w:pPr>
      <w:r>
        <w:rPr>
          <w:sz w:val="17"/>
        </w:rPr>
        <w:t>О военном положении [Текст]: Федеральный конституционный закон от 30 янв. 2002 г. № 1-ФКЗ // Собр</w:t>
      </w:r>
      <w:r>
        <w:rPr>
          <w:sz w:val="17"/>
        </w:rPr>
        <w:t>ание законодательства. – 2002. –</w:t>
      </w:r>
      <w:r>
        <w:rPr>
          <w:sz w:val="17"/>
        </w:rPr>
        <w:t xml:space="preserve"> № 5, (4 февр.). – С. 1485 – 1498 (ст. 375)</w:t>
      </w:r>
      <w:r>
        <w:rPr>
          <w:sz w:val="17"/>
        </w:rPr>
        <w:t>.</w:t>
      </w:r>
    </w:p>
    <w:p w14:paraId="98000000">
      <w:pPr>
        <w:ind/>
        <w:jc w:val="both"/>
        <w:rPr>
          <w:b w:val="1"/>
          <w:color w:val="0070C0"/>
          <w:sz w:val="17"/>
        </w:rPr>
      </w:pPr>
      <w:r>
        <w:rPr>
          <w:b w:val="1"/>
          <w:color w:val="0070C0"/>
          <w:sz w:val="17"/>
        </w:rPr>
        <w:t>**нормативно-технические документы</w:t>
      </w:r>
    </w:p>
    <w:p w14:paraId="99000000">
      <w:pPr>
        <w:ind/>
        <w:jc w:val="both"/>
        <w:rPr>
          <w:sz w:val="17"/>
        </w:rPr>
      </w:pPr>
      <w:r>
        <w:rPr>
          <w:sz w:val="17"/>
        </w:rPr>
        <w:t xml:space="preserve">ГОСТ 1759. 5 – 87. Гайки. Механические свойства и методы [Текст]. – Взамен ГОСТ 1759 – 70; Введ. </w:t>
      </w:r>
      <w:r>
        <w:rPr>
          <w:sz w:val="17"/>
        </w:rPr>
        <w:t>с 01.01.89 по 01.01.94. – М.</w:t>
      </w:r>
      <w:r>
        <w:rPr>
          <w:sz w:val="17"/>
        </w:rPr>
        <w:t>: Изд-во стандартов, 1988. – 14 с</w:t>
      </w:r>
    </w:p>
    <w:p w14:paraId="9A000000">
      <w:pPr>
        <w:ind/>
        <w:jc w:val="both"/>
        <w:rPr>
          <w:b w:val="1"/>
          <w:color w:val="0070C0"/>
          <w:sz w:val="17"/>
        </w:rPr>
      </w:pPr>
      <w:r>
        <w:rPr>
          <w:b w:val="1"/>
          <w:color w:val="0070C0"/>
          <w:sz w:val="17"/>
        </w:rPr>
        <w:t>**авторские свидетельства, патенты</w:t>
      </w:r>
    </w:p>
    <w:p w14:paraId="9B000000">
      <w:pPr>
        <w:ind/>
        <w:jc w:val="both"/>
        <w:rPr>
          <w:sz w:val="17"/>
        </w:rPr>
      </w:pPr>
      <w:r>
        <w:rPr>
          <w:sz w:val="17"/>
        </w:rPr>
        <w:t>Пат. 2187888 Российская Федерация, МПК Н 04 В 1/38, Н 04 J 13/00. Приемопередающее устройство [Текст] / Чугаева В.И.; заявитель и патентообладатель Воронеж. науч.-исслед. ин-т связи. -  № 2000131736/09; заявл. 18.12.00; опубл. 20.08.02, Бюл. № 23 (II ч.). – 3 с</w:t>
      </w:r>
    </w:p>
    <w:p w14:paraId="9C000000">
      <w:pPr>
        <w:rPr>
          <w:b w:val="1"/>
          <w:color w:val="0070C0"/>
          <w:sz w:val="17"/>
        </w:rPr>
      </w:pPr>
      <w:r>
        <w:rPr>
          <w:b w:val="1"/>
          <w:color w:val="0070C0"/>
          <w:sz w:val="17"/>
        </w:rPr>
        <w:t>**книга одного автора</w:t>
      </w:r>
    </w:p>
    <w:p w14:paraId="9D000000">
      <w:pPr>
        <w:ind/>
        <w:jc w:val="both"/>
        <w:rPr>
          <w:sz w:val="17"/>
        </w:rPr>
      </w:pPr>
      <w:r>
        <w:rPr>
          <w:sz w:val="17"/>
        </w:rPr>
        <w:t>Лукаш</w:t>
      </w:r>
      <w:r>
        <w:rPr>
          <w:sz w:val="17"/>
        </w:rPr>
        <w:t xml:space="preserve"> Ю.А. Индивидуальный предприниматель без образования юридич</w:t>
      </w:r>
      <w:r>
        <w:rPr>
          <w:sz w:val="17"/>
        </w:rPr>
        <w:t>еского лица [Текст].  – М.</w:t>
      </w:r>
      <w:r>
        <w:rPr>
          <w:sz w:val="17"/>
        </w:rPr>
        <w:t>: Книжный мир, 2002. – 457 с</w:t>
      </w:r>
      <w:r>
        <w:rPr>
          <w:sz w:val="17"/>
        </w:rPr>
        <w:t>.</w:t>
      </w:r>
    </w:p>
    <w:p w14:paraId="9E000000">
      <w:pPr>
        <w:ind/>
        <w:jc w:val="both"/>
        <w:rPr>
          <w:b w:val="1"/>
          <w:color w:val="0070C0"/>
          <w:sz w:val="17"/>
        </w:rPr>
      </w:pPr>
      <w:r>
        <w:rPr>
          <w:b w:val="1"/>
          <w:color w:val="0070C0"/>
          <w:sz w:val="17"/>
        </w:rPr>
        <w:t>**книга двух авторов:</w:t>
      </w:r>
    </w:p>
    <w:p w14:paraId="9F000000">
      <w:pPr>
        <w:ind/>
        <w:jc w:val="both"/>
        <w:rPr>
          <w:sz w:val="17"/>
        </w:rPr>
      </w:pPr>
      <w:r>
        <w:rPr>
          <w:sz w:val="17"/>
        </w:rPr>
        <w:t>Бычкова</w:t>
      </w:r>
      <w:r>
        <w:rPr>
          <w:sz w:val="17"/>
        </w:rPr>
        <w:t xml:space="preserve"> С.М.</w:t>
      </w:r>
      <w:r>
        <w:rPr>
          <w:sz w:val="17"/>
        </w:rPr>
        <w:t>, Газорян А.В.</w:t>
      </w:r>
      <w:r>
        <w:rPr>
          <w:sz w:val="17"/>
        </w:rPr>
        <w:t xml:space="preserve"> Планирование в аудите [Тек</w:t>
      </w:r>
      <w:r>
        <w:rPr>
          <w:sz w:val="17"/>
        </w:rPr>
        <w:t>ст]. –М.</w:t>
      </w:r>
      <w:r>
        <w:rPr>
          <w:sz w:val="17"/>
        </w:rPr>
        <w:t>:  Финансы и статистика, 20</w:t>
      </w:r>
      <w:r>
        <w:rPr>
          <w:sz w:val="17"/>
        </w:rPr>
        <w:t>01. – 263 с</w:t>
      </w:r>
      <w:r>
        <w:rPr>
          <w:sz w:val="17"/>
        </w:rPr>
        <w:t>.</w:t>
      </w:r>
    </w:p>
    <w:p w14:paraId="A0000000">
      <w:pPr>
        <w:ind/>
        <w:jc w:val="both"/>
        <w:rPr>
          <w:b w:val="1"/>
          <w:color w:val="2E74B5"/>
          <w:sz w:val="17"/>
        </w:rPr>
      </w:pPr>
      <w:r>
        <w:rPr>
          <w:b w:val="1"/>
          <w:color w:val="2E74B5"/>
          <w:sz w:val="17"/>
        </w:rPr>
        <w:t>***книга, где авторов больше трех (четыре и больше):</w:t>
      </w:r>
    </w:p>
    <w:p w14:paraId="A1000000">
      <w:pPr>
        <w:pStyle w:val="Style_6"/>
        <w:tabs>
          <w:tab w:leader="none" w:pos="924" w:val="left"/>
        </w:tabs>
        <w:spacing w:line="252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Безопасная эксплуатация воздухоподающих стволов рудника / Н.И. Алыменко, А.А. Каменских, А.В. Николаев,А.И. Петров // Вестник Пермского национального исследовательского политехнического университета. Безопасность и управление рисками. – 2016. – № 5. – С. 190–202.</w:t>
      </w:r>
    </w:p>
    <w:p w14:paraId="A2000000">
      <w:pPr>
        <w:ind/>
        <w:jc w:val="both"/>
        <w:rPr>
          <w:b w:val="1"/>
          <w:color w:val="0070C0"/>
          <w:sz w:val="17"/>
        </w:rPr>
      </w:pPr>
      <w:r>
        <w:rPr>
          <w:b w:val="1"/>
          <w:color w:val="0070C0"/>
          <w:sz w:val="17"/>
        </w:rPr>
        <w:t>**диссертация</w:t>
      </w:r>
    </w:p>
    <w:p w14:paraId="A3000000">
      <w:pPr>
        <w:ind/>
        <w:jc w:val="both"/>
        <w:rPr>
          <w:sz w:val="17"/>
        </w:rPr>
      </w:pPr>
      <w:r>
        <w:rPr>
          <w:sz w:val="17"/>
        </w:rPr>
        <w:t>Бе</w:t>
      </w:r>
      <w:r>
        <w:rPr>
          <w:sz w:val="17"/>
        </w:rPr>
        <w:t>лозеров</w:t>
      </w:r>
      <w:r>
        <w:rPr>
          <w:sz w:val="17"/>
        </w:rPr>
        <w:t xml:space="preserve"> И.В. Религиозная политика Золотой Орды на Руси в XIII-XIV вв. [Текст]: дис. </w:t>
      </w:r>
      <w:r>
        <w:rPr>
          <w:sz w:val="17"/>
        </w:rPr>
        <w:t xml:space="preserve">… </w:t>
      </w:r>
      <w:r>
        <w:rPr>
          <w:sz w:val="17"/>
        </w:rPr>
        <w:t>канд. ист. наук: 07.00.02</w:t>
      </w:r>
      <w:r>
        <w:rPr>
          <w:sz w:val="17"/>
        </w:rPr>
        <w:t>. – М.</w:t>
      </w:r>
      <w:r>
        <w:rPr>
          <w:sz w:val="17"/>
        </w:rPr>
        <w:t>, 2002. – 215 с</w:t>
      </w:r>
      <w:r>
        <w:rPr>
          <w:sz w:val="17"/>
        </w:rPr>
        <w:t>.</w:t>
      </w:r>
    </w:p>
    <w:p w14:paraId="A4000000">
      <w:pPr>
        <w:ind/>
        <w:jc w:val="both"/>
        <w:rPr>
          <w:b w:val="1"/>
          <w:color w:val="0070C0"/>
          <w:sz w:val="17"/>
        </w:rPr>
      </w:pPr>
      <w:r>
        <w:rPr>
          <w:b w:val="1"/>
          <w:color w:val="0070C0"/>
          <w:sz w:val="17"/>
        </w:rPr>
        <w:t>**автореферат диссертации</w:t>
      </w:r>
    </w:p>
    <w:p w14:paraId="A5000000">
      <w:pPr>
        <w:ind/>
        <w:jc w:val="both"/>
        <w:rPr>
          <w:sz w:val="17"/>
        </w:rPr>
      </w:pPr>
      <w:r>
        <w:rPr>
          <w:sz w:val="17"/>
        </w:rPr>
        <w:t xml:space="preserve">Александров </w:t>
      </w:r>
      <w:r>
        <w:rPr>
          <w:sz w:val="17"/>
        </w:rPr>
        <w:t>А.А. Анализ и оценка оперативной обстановки в республике, крае, области (правовые и организационные аспекты) [Текст]: авт</w:t>
      </w:r>
      <w:r>
        <w:rPr>
          <w:sz w:val="17"/>
        </w:rPr>
        <w:t xml:space="preserve">ореф. дис. … </w:t>
      </w:r>
      <w:r>
        <w:rPr>
          <w:sz w:val="17"/>
        </w:rPr>
        <w:t xml:space="preserve"> канд. юрид. наук (12.00.</w:t>
      </w:r>
      <w:r>
        <w:rPr>
          <w:sz w:val="17"/>
        </w:rPr>
        <w:t>11)</w:t>
      </w:r>
      <w:r>
        <w:rPr>
          <w:sz w:val="17"/>
        </w:rPr>
        <w:t xml:space="preserve">. </w:t>
      </w:r>
      <w:r>
        <w:rPr>
          <w:sz w:val="17"/>
        </w:rPr>
        <w:t>– М.</w:t>
      </w:r>
      <w:r>
        <w:rPr>
          <w:sz w:val="17"/>
        </w:rPr>
        <w:t>, 2004. – 26 с</w:t>
      </w:r>
      <w:r>
        <w:rPr>
          <w:sz w:val="17"/>
        </w:rPr>
        <w:t>.</w:t>
      </w:r>
    </w:p>
    <w:p w14:paraId="A6000000">
      <w:pPr>
        <w:ind/>
        <w:jc w:val="both"/>
        <w:rPr>
          <w:b w:val="1"/>
          <w:color w:val="0070C0"/>
          <w:sz w:val="17"/>
        </w:rPr>
      </w:pPr>
      <w:r>
        <w:rPr>
          <w:b w:val="1"/>
          <w:color w:val="0070C0"/>
          <w:sz w:val="17"/>
        </w:rPr>
        <w:t>**статья из сборника журнала</w:t>
      </w:r>
    </w:p>
    <w:p w14:paraId="A7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Думова</w:t>
      </w:r>
      <w:r>
        <w:rPr>
          <w:rFonts w:ascii="Times New Roman" w:hAnsi="Times New Roman"/>
          <w:sz w:val="17"/>
        </w:rPr>
        <w:t xml:space="preserve"> И.И.</w:t>
      </w:r>
      <w:r>
        <w:rPr>
          <w:rFonts w:ascii="Times New Roman" w:hAnsi="Times New Roman"/>
          <w:sz w:val="17"/>
        </w:rPr>
        <w:t>, еолесникова И.И.</w:t>
      </w:r>
      <w:r>
        <w:rPr>
          <w:rFonts w:ascii="Times New Roman" w:hAnsi="Times New Roman"/>
          <w:sz w:val="17"/>
        </w:rPr>
        <w:t xml:space="preserve"> Инвестиции в человеческий капитал [Текст] // Современные аспекты регионального развития: сб. стат</w:t>
      </w:r>
      <w:r>
        <w:rPr>
          <w:rFonts w:ascii="Times New Roman" w:hAnsi="Times New Roman"/>
          <w:sz w:val="17"/>
        </w:rPr>
        <w:t>ей. – Иркутск, 2001. – С. 47-49</w:t>
      </w:r>
      <w:r>
        <w:rPr>
          <w:rFonts w:ascii="Times New Roman" w:hAnsi="Times New Roman"/>
          <w:sz w:val="17"/>
        </w:rPr>
        <w:t>.</w:t>
      </w:r>
    </w:p>
    <w:p w14:paraId="A8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color w:val="0070C0"/>
          <w:sz w:val="17"/>
        </w:rPr>
      </w:pPr>
      <w:r>
        <w:rPr>
          <w:rFonts w:ascii="Times New Roman" w:hAnsi="Times New Roman"/>
          <w:b w:val="1"/>
          <w:color w:val="0070C0"/>
          <w:sz w:val="17"/>
        </w:rPr>
        <w:t>**статья из журнала</w:t>
      </w:r>
    </w:p>
    <w:p w14:paraId="A9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Иванов</w:t>
      </w:r>
      <w:r>
        <w:rPr>
          <w:rFonts w:ascii="Times New Roman" w:hAnsi="Times New Roman"/>
          <w:sz w:val="17"/>
        </w:rPr>
        <w:t xml:space="preserve"> Н.Г. О вещественных резонансах в </w:t>
      </w:r>
      <w:r>
        <w:rPr>
          <w:rFonts w:ascii="Times New Roman" w:hAnsi="Times New Roman"/>
          <w:sz w:val="17"/>
        </w:rPr>
        <w:t xml:space="preserve">волноводе [Текст] </w:t>
      </w:r>
      <w:r>
        <w:rPr>
          <w:rFonts w:ascii="Times New Roman" w:hAnsi="Times New Roman"/>
          <w:sz w:val="17"/>
        </w:rPr>
        <w:t>// Вестник УГАТУ. – 20</w:t>
      </w:r>
      <w:r>
        <w:rPr>
          <w:rFonts w:ascii="Times New Roman" w:hAnsi="Times New Roman"/>
          <w:sz w:val="17"/>
        </w:rPr>
        <w:t>10. – Т. 14,</w:t>
      </w:r>
      <w:r>
        <w:rPr>
          <w:rFonts w:ascii="Times New Roman" w:hAnsi="Times New Roman"/>
          <w:sz w:val="17"/>
        </w:rPr>
        <w:t xml:space="preserve"> № 4. С. 166–174</w:t>
      </w:r>
      <w:r>
        <w:rPr>
          <w:rFonts w:ascii="Times New Roman" w:hAnsi="Times New Roman"/>
          <w:sz w:val="17"/>
        </w:rPr>
        <w:t>.</w:t>
      </w:r>
    </w:p>
    <w:p w14:paraId="AA000000">
      <w:pPr>
        <w:ind/>
        <w:jc w:val="center"/>
        <w:rPr>
          <w:b w:val="1"/>
          <w:color w:val="0070C0"/>
          <w:sz w:val="17"/>
          <w:u w:val="single"/>
        </w:rPr>
      </w:pPr>
      <w:r>
        <w:rPr>
          <w:b w:val="1"/>
          <w:color w:val="0070C0"/>
          <w:sz w:val="17"/>
          <w:u w:val="single"/>
        </w:rPr>
        <w:t>Электронные ресурсы</w:t>
      </w:r>
    </w:p>
    <w:p w14:paraId="AB000000">
      <w:pPr>
        <w:rPr>
          <w:b w:val="1"/>
          <w:i w:val="1"/>
          <w:color w:val="0070C0"/>
          <w:sz w:val="17"/>
        </w:rPr>
      </w:pPr>
      <w:r>
        <w:rPr>
          <w:b w:val="1"/>
          <w:i w:val="1"/>
          <w:color w:val="0070C0"/>
          <w:sz w:val="17"/>
        </w:rPr>
        <w:t>**статья в электронном журнале</w:t>
      </w:r>
    </w:p>
    <w:p w14:paraId="AC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Ванюшин И. В. Методика измерения характеристики преобразования АЦП</w:t>
      </w:r>
      <w:r>
        <w:rPr>
          <w:rFonts w:ascii="Times New Roman" w:hAnsi="Times New Roman"/>
          <w:sz w:val="17"/>
        </w:rPr>
        <w:t xml:space="preserve"> </w:t>
      </w:r>
      <w:r>
        <w:rPr>
          <w:sz w:val="14"/>
        </w:rPr>
        <w:t xml:space="preserve">[Электронный ресурс] </w:t>
      </w:r>
      <w:r>
        <w:rPr>
          <w:rFonts w:ascii="Times New Roman" w:hAnsi="Times New Roman"/>
          <w:sz w:val="17"/>
        </w:rPr>
        <w:t xml:space="preserve"> // Исследовано в России: электрон. многопредм. науч. журнал. </w:t>
      </w:r>
      <w:r>
        <w:rPr>
          <w:rFonts w:ascii="Times New Roman" w:hAnsi="Times New Roman"/>
          <w:sz w:val="17"/>
        </w:rPr>
        <w:t xml:space="preserve">– </w:t>
      </w:r>
      <w:r>
        <w:rPr>
          <w:rFonts w:ascii="Times New Roman" w:hAnsi="Times New Roman"/>
          <w:sz w:val="17"/>
        </w:rPr>
        <w:t xml:space="preserve">2000. </w:t>
      </w:r>
      <w:r>
        <w:rPr>
          <w:rFonts w:ascii="Times New Roman" w:hAnsi="Times New Roman"/>
          <w:sz w:val="17"/>
        </w:rPr>
        <w:t xml:space="preserve">– </w:t>
      </w:r>
      <w:r>
        <w:rPr>
          <w:rFonts w:ascii="Times New Roman" w:hAnsi="Times New Roman"/>
          <w:sz w:val="17"/>
        </w:rPr>
        <w:t xml:space="preserve">Т. 3. </w:t>
      </w:r>
      <w:r>
        <w:rPr>
          <w:rFonts w:ascii="Times New Roman" w:hAnsi="Times New Roman"/>
          <w:sz w:val="17"/>
        </w:rPr>
        <w:t xml:space="preserve">– </w:t>
      </w:r>
      <w:r>
        <w:rPr>
          <w:rFonts w:ascii="Times New Roman" w:hAnsi="Times New Roman"/>
          <w:sz w:val="17"/>
        </w:rPr>
        <w:t>С. 263–272.</w:t>
      </w:r>
      <w:r>
        <w:rPr>
          <w:rFonts w:ascii="Times New Roman" w:hAnsi="Times New Roman"/>
          <w:sz w:val="17"/>
        </w:rPr>
        <w:t xml:space="preserve"> –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17"/>
        </w:rPr>
        <w:t>URL</w:t>
      </w:r>
      <w:r>
        <w:rPr>
          <w:rFonts w:ascii="Times New Roman" w:hAnsi="Times New Roman"/>
          <w:sz w:val="17"/>
        </w:rPr>
        <w:t xml:space="preserve">: </w:t>
      </w:r>
      <w:r>
        <w:rPr>
          <w:rFonts w:ascii="Times New Roman" w:hAnsi="Times New Roman"/>
          <w:sz w:val="17"/>
        </w:rPr>
        <w:t>http</w:t>
      </w:r>
      <w:r>
        <w:rPr>
          <w:rFonts w:ascii="Times New Roman" w:hAnsi="Times New Roman"/>
          <w:sz w:val="17"/>
        </w:rPr>
        <w:t>://</w:t>
      </w:r>
      <w:r>
        <w:rPr>
          <w:rFonts w:ascii="Times New Roman" w:hAnsi="Times New Roman"/>
          <w:sz w:val="17"/>
        </w:rPr>
        <w:t>zhurnal</w:t>
      </w:r>
      <w:r>
        <w:rPr>
          <w:rFonts w:ascii="Times New Roman" w:hAnsi="Times New Roman"/>
          <w:sz w:val="17"/>
        </w:rPr>
        <w:t>.</w:t>
      </w:r>
      <w:r>
        <w:rPr>
          <w:rFonts w:ascii="Times New Roman" w:hAnsi="Times New Roman"/>
          <w:sz w:val="17"/>
        </w:rPr>
        <w:t>ape</w:t>
      </w:r>
      <w:r>
        <w:rPr>
          <w:rFonts w:ascii="Times New Roman" w:hAnsi="Times New Roman"/>
          <w:sz w:val="17"/>
        </w:rPr>
        <w:t>.</w:t>
      </w:r>
      <w:r>
        <w:rPr>
          <w:rFonts w:ascii="Times New Roman" w:hAnsi="Times New Roman"/>
          <w:sz w:val="17"/>
        </w:rPr>
        <w:t>ru</w:t>
      </w:r>
      <w:r>
        <w:rPr>
          <w:rFonts w:ascii="Times New Roman" w:hAnsi="Times New Roman"/>
          <w:sz w:val="17"/>
        </w:rPr>
        <w:t>/</w:t>
      </w:r>
      <w:r>
        <w:rPr>
          <w:rFonts w:ascii="Times New Roman" w:hAnsi="Times New Roman"/>
          <w:sz w:val="17"/>
        </w:rPr>
        <w:t>articles</w:t>
      </w:r>
      <w:r>
        <w:rPr>
          <w:rFonts w:ascii="Times New Roman" w:hAnsi="Times New Roman"/>
          <w:sz w:val="17"/>
        </w:rPr>
        <w:t>/2000/019.</w:t>
      </w:r>
      <w:r>
        <w:rPr>
          <w:rFonts w:ascii="Times New Roman" w:hAnsi="Times New Roman"/>
          <w:sz w:val="17"/>
        </w:rPr>
        <w:t>pdf</w:t>
      </w:r>
      <w:r>
        <w:rPr>
          <w:rFonts w:ascii="Times New Roman" w:hAnsi="Times New Roman"/>
          <w:sz w:val="17"/>
        </w:rPr>
        <w:t xml:space="preserve"> (дата обращения: 06.05.2006)</w:t>
      </w:r>
      <w:r>
        <w:rPr>
          <w:rFonts w:ascii="Times New Roman" w:hAnsi="Times New Roman"/>
          <w:sz w:val="17"/>
        </w:rPr>
        <w:t>.</w:t>
      </w:r>
    </w:p>
    <w:p w14:paraId="AD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b w:val="1"/>
          <w:i w:val="1"/>
          <w:color w:val="0070C0"/>
          <w:sz w:val="17"/>
        </w:rPr>
      </w:pPr>
      <w:r>
        <w:rPr>
          <w:rFonts w:ascii="Times New Roman" w:hAnsi="Times New Roman"/>
          <w:b w:val="1"/>
          <w:i w:val="1"/>
          <w:color w:val="0070C0"/>
          <w:sz w:val="17"/>
        </w:rPr>
        <w:t>**статья/книга/текст на сайте</w:t>
      </w:r>
    </w:p>
    <w:p w14:paraId="AE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7"/>
        </w:rPr>
        <w:t xml:space="preserve">Шпринц, Лев. Книга художника: от миллионных тиражей – к единичным экземплярам </w:t>
      </w:r>
      <w:r>
        <w:rPr>
          <w:rFonts w:ascii="Times New Roman" w:hAnsi="Times New Roman"/>
          <w:sz w:val="17"/>
        </w:rPr>
        <w:t>[Электронный ресурс]</w:t>
      </w:r>
      <w:r>
        <w:rPr>
          <w:rFonts w:ascii="Times New Roman" w:hAnsi="Times New Roman"/>
          <w:sz w:val="17"/>
        </w:rPr>
        <w:t>. – Э</w:t>
      </w:r>
      <w:r>
        <w:rPr>
          <w:rFonts w:ascii="Times New Roman" w:hAnsi="Times New Roman"/>
          <w:sz w:val="17"/>
        </w:rPr>
        <w:t xml:space="preserve">лектрон. текстовые дан. – М.: [б.и.], 2000. – </w:t>
      </w:r>
      <w:r>
        <w:rPr>
          <w:rFonts w:ascii="Times New Roman" w:hAnsi="Times New Roman"/>
          <w:sz w:val="17"/>
        </w:rPr>
        <w:t>URL</w:t>
      </w:r>
      <w:r>
        <w:rPr>
          <w:rFonts w:ascii="Times New Roman" w:hAnsi="Times New Roman"/>
          <w:sz w:val="17"/>
        </w:rPr>
        <w:t xml:space="preserve">:  </w:t>
      </w:r>
      <w:r>
        <w:rPr>
          <w:rFonts w:ascii="Times New Roman" w:hAnsi="Times New Roman"/>
          <w:sz w:val="18"/>
        </w:rPr>
        <w:t>http://atbook.km.ru/news/000525.html, свободный (дата обращения: 06.05.2018)</w:t>
      </w:r>
      <w:r>
        <w:rPr>
          <w:rFonts w:ascii="Times New Roman" w:hAnsi="Times New Roman"/>
          <w:sz w:val="18"/>
        </w:rPr>
        <w:t>.</w:t>
      </w:r>
    </w:p>
    <w:p w14:paraId="AF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b w:val="1"/>
          <w:color w:val="2E74B5"/>
          <w:sz w:val="18"/>
        </w:rPr>
      </w:pPr>
    </w:p>
    <w:p w14:paraId="B0000000">
      <w:pPr>
        <w:pStyle w:val="Style_7"/>
        <w:spacing w:after="0" w:line="240" w:lineRule="auto"/>
        <w:ind w:firstLine="0" w:left="0"/>
        <w:jc w:val="both"/>
        <w:rPr>
          <w:rFonts w:ascii="Times New Roman" w:hAnsi="Times New Roman"/>
          <w:b w:val="1"/>
          <w:color w:val="2E74B5"/>
          <w:sz w:val="18"/>
        </w:rPr>
      </w:pPr>
      <w:r>
        <w:rPr>
          <w:rFonts w:ascii="Times New Roman" w:hAnsi="Times New Roman"/>
          <w:b w:val="1"/>
          <w:color w:val="2E74B5"/>
          <w:sz w:val="18"/>
        </w:rPr>
        <w:t xml:space="preserve"> ***Источники на иностранных языках:</w:t>
      </w:r>
    </w:p>
    <w:p w14:paraId="B1000000">
      <w:pPr>
        <w:pStyle w:val="Style_7"/>
        <w:tabs>
          <w:tab w:leader="none" w:pos="1022" w:val="left"/>
        </w:tabs>
        <w:spacing w:after="0" w:line="252" w:lineRule="auto"/>
        <w:ind w:firstLine="0" w:left="0"/>
        <w:contextualSpacing w:val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Aldred R., Sproston J. R, Pearce R. J. Air-conditioning and recirculation of mine air in North Nottinghamshire // Mining Eng. (Gr. Brit.). </w:t>
      </w:r>
      <w:r>
        <w:rPr>
          <w:rFonts w:ascii="Times New Roman" w:hAnsi="Times New Roman"/>
          <w:sz w:val="18"/>
        </w:rPr>
        <w:t xml:space="preserve">– </w:t>
      </w:r>
      <w:r>
        <w:rPr>
          <w:rFonts w:ascii="Times New Roman" w:hAnsi="Times New Roman"/>
          <w:sz w:val="18"/>
        </w:rPr>
        <w:t xml:space="preserve">1984. </w:t>
      </w:r>
      <w:r>
        <w:rPr>
          <w:rFonts w:ascii="Times New Roman" w:hAnsi="Times New Roman"/>
          <w:sz w:val="18"/>
        </w:rPr>
        <w:t xml:space="preserve">– </w:t>
      </w:r>
      <w:r>
        <w:rPr>
          <w:rFonts w:ascii="Times New Roman" w:hAnsi="Times New Roman"/>
          <w:sz w:val="18"/>
        </w:rPr>
        <w:t xml:space="preserve">Vol. 143, № 273. </w:t>
      </w: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sz w:val="18"/>
        </w:rPr>
        <w:t>P. 601–607.</w:t>
      </w:r>
    </w:p>
    <w:p w14:paraId="B2000000">
      <w:pPr>
        <w:pStyle w:val="Style_7"/>
        <w:tabs>
          <w:tab w:leader="none" w:pos="1022" w:val="left"/>
        </w:tabs>
        <w:spacing w:after="0" w:line="252" w:lineRule="auto"/>
        <w:ind w:firstLine="0" w:left="0"/>
        <w:contextualSpacing w:val="0"/>
        <w:jc w:val="both"/>
        <w:rPr>
          <w:rFonts w:ascii="Times New Roman" w:hAnsi="Times New Roman"/>
          <w:sz w:val="18"/>
        </w:rPr>
      </w:pPr>
    </w:p>
    <w:p w14:paraId="B3000000">
      <w:pPr>
        <w:tabs>
          <w:tab w:leader="none" w:pos="1022" w:val="left"/>
        </w:tabs>
        <w:spacing w:line="252" w:lineRule="auto"/>
        <w:ind/>
        <w:jc w:val="both"/>
        <w:rPr>
          <w:spacing w:val="-4"/>
          <w:sz w:val="18"/>
        </w:rPr>
      </w:pPr>
      <w:r>
        <w:rPr>
          <w:spacing w:val="-4"/>
          <w:sz w:val="18"/>
        </w:rPr>
        <w:t>A comparison of large eddy simulations with a standard k-e Reynolds-averaged Navier-Stokes model for the prediction of a fully developed turbulence over a matrix of cubes / Y. Cheng, F.S. Lien,</w:t>
      </w:r>
      <w:r>
        <w:rPr>
          <w:spacing w:val="-4"/>
          <w:sz w:val="18"/>
        </w:rPr>
        <w:br/>
      </w:r>
      <w:r>
        <w:rPr>
          <w:spacing w:val="-4"/>
          <w:sz w:val="18"/>
        </w:rPr>
        <w:t>E.R. Yee, R. Sinclair // JWEIE – 2003. – Vol. 91. – P. 1301–1328.</w:t>
      </w:r>
    </w:p>
    <w:p w14:paraId="B4000000">
      <w:pPr>
        <w:pStyle w:val="Style_7"/>
        <w:tabs>
          <w:tab w:leader="none" w:pos="1022" w:val="left"/>
        </w:tabs>
        <w:spacing w:after="0" w:line="252" w:lineRule="auto"/>
        <w:ind w:firstLine="0" w:left="0"/>
        <w:contextualSpacing w:val="0"/>
        <w:jc w:val="both"/>
        <w:rPr>
          <w:rFonts w:ascii="Times New Roman" w:hAnsi="Times New Roman"/>
          <w:sz w:val="18"/>
        </w:rPr>
      </w:pPr>
    </w:p>
    <w:p w14:paraId="B5000000">
      <w:pPr>
        <w:pStyle w:val="Style_3"/>
        <w:widowControl w:val="0"/>
        <w:spacing w:before="60"/>
        <w:ind/>
        <w:jc w:val="both"/>
        <w:rPr>
          <w:color w:val="000000"/>
          <w:sz w:val="18"/>
        </w:rPr>
      </w:pPr>
    </w:p>
    <w:p w14:paraId="B6000000">
      <w:pPr>
        <w:pStyle w:val="Style_3"/>
        <w:widowControl w:val="0"/>
        <w:spacing w:before="60"/>
        <w:ind w:firstLine="284" w:left="0"/>
        <w:jc w:val="both"/>
        <w:rPr>
          <w:b w:val="1"/>
          <w:color w:val="0066FF"/>
          <w:sz w:val="18"/>
        </w:rPr>
      </w:pPr>
      <w:r>
        <w:rPr>
          <w:b w:val="1"/>
          <w:color w:val="0066FF"/>
          <w:sz w:val="18"/>
        </w:rPr>
        <w:t>Координаторы</w:t>
      </w:r>
      <w:r>
        <w:rPr>
          <w:b w:val="1"/>
          <w:color w:val="0066FF"/>
          <w:sz w:val="18"/>
        </w:rPr>
        <w:t xml:space="preserve"> </w:t>
      </w:r>
      <w:r>
        <w:rPr>
          <w:b w:val="1"/>
          <w:color w:val="0066FF"/>
          <w:sz w:val="18"/>
        </w:rPr>
        <w:t>конференции</w:t>
      </w:r>
      <w:r>
        <w:rPr>
          <w:b w:val="1"/>
          <w:color w:val="0066FF"/>
          <w:sz w:val="18"/>
        </w:rPr>
        <w:t>:</w:t>
      </w:r>
    </w:p>
    <w:p w14:paraId="B7000000">
      <w:pPr>
        <w:rPr>
          <w:b w:val="1"/>
          <w:sz w:val="18"/>
        </w:rPr>
      </w:pPr>
      <w:r>
        <w:rPr>
          <w:b w:val="1"/>
          <w:sz w:val="18"/>
        </w:rPr>
        <w:t xml:space="preserve">Хлынова Ольга Витальевна </w:t>
      </w:r>
    </w:p>
    <w:p w14:paraId="B8000000">
      <w:pPr>
        <w:rPr>
          <w:b w:val="1"/>
          <w:sz w:val="18"/>
        </w:rPr>
      </w:pPr>
      <w:r>
        <w:rPr>
          <w:b w:val="1"/>
          <w:sz w:val="18"/>
        </w:rPr>
        <w:t>Булатова Ирина Анатольевна</w:t>
      </w:r>
      <w:r>
        <w:rPr>
          <w:b w:val="1"/>
          <w:sz w:val="18"/>
        </w:rPr>
        <w:t xml:space="preserve"> </w:t>
      </w:r>
    </w:p>
    <w:p w14:paraId="B9000000">
      <w:pPr>
        <w:rPr>
          <w:b w:val="1"/>
          <w:sz w:val="18"/>
        </w:rPr>
      </w:pPr>
      <w:r>
        <w:rPr>
          <w:b w:val="1"/>
          <w:sz w:val="18"/>
        </w:rPr>
        <w:t>Косухина Татьяна Анатольевна – технический секретарь</w:t>
      </w:r>
    </w:p>
    <w:p w14:paraId="BA000000">
      <w:pPr>
        <w:ind w:right="897"/>
        <w:jc w:val="both"/>
        <w:rPr>
          <w:b w:val="1"/>
          <w:color w:val="0000FF"/>
          <w:sz w:val="18"/>
        </w:rPr>
      </w:pPr>
      <w:r>
        <w:rPr>
          <w:sz w:val="18"/>
        </w:rPr>
        <w:t xml:space="preserve">Задать все интересующие Вас вопросы можно написав на </w:t>
      </w:r>
      <w:r>
        <w:rPr>
          <w:sz w:val="18"/>
        </w:rPr>
        <w:t>E</w:t>
      </w:r>
      <w:r>
        <w:rPr>
          <w:sz w:val="18"/>
        </w:rPr>
        <w:t>-</w:t>
      </w:r>
      <w:r>
        <w:rPr>
          <w:sz w:val="18"/>
        </w:rPr>
        <w:t>mail</w:t>
      </w:r>
      <w:r>
        <w:rPr>
          <w:sz w:val="18"/>
        </w:rPr>
        <w:t>:</w:t>
      </w:r>
      <w:r>
        <w:rPr>
          <w:b w:val="1"/>
          <w:color w:val="C00000"/>
          <w:sz w:val="18"/>
        </w:rPr>
        <w:t xml:space="preserve"> </w:t>
      </w:r>
      <w:r>
        <w:rPr>
          <w:rStyle w:val="Style_2_ch"/>
          <w:b w:val="1"/>
          <w:sz w:val="18"/>
        </w:rPr>
        <w:fldChar w:fldCharType="begin"/>
      </w:r>
      <w:r>
        <w:rPr>
          <w:rStyle w:val="Style_2_ch"/>
          <w:b w:val="1"/>
          <w:sz w:val="18"/>
        </w:rPr>
        <w:instrText>HYPERLINK "mailto:science.permmed@psma.ru"</w:instrText>
      </w:r>
      <w:r>
        <w:rPr>
          <w:rStyle w:val="Style_2_ch"/>
          <w:b w:val="1"/>
          <w:sz w:val="18"/>
        </w:rPr>
        <w:fldChar w:fldCharType="separate"/>
      </w:r>
      <w:r>
        <w:rPr>
          <w:rStyle w:val="Style_2_ch"/>
          <w:b w:val="1"/>
          <w:sz w:val="18"/>
        </w:rPr>
        <w:t>science</w:t>
      </w:r>
      <w:r>
        <w:rPr>
          <w:rStyle w:val="Style_2_ch"/>
          <w:b w:val="1"/>
          <w:sz w:val="18"/>
        </w:rPr>
        <w:t>.</w:t>
      </w:r>
      <w:r>
        <w:rPr>
          <w:rStyle w:val="Style_2_ch"/>
          <w:b w:val="1"/>
          <w:sz w:val="18"/>
        </w:rPr>
        <w:t>permmed</w:t>
      </w:r>
      <w:r>
        <w:rPr>
          <w:rStyle w:val="Style_2_ch"/>
          <w:b w:val="1"/>
          <w:sz w:val="18"/>
        </w:rPr>
        <w:t>@</w:t>
      </w:r>
      <w:r>
        <w:rPr>
          <w:rStyle w:val="Style_2_ch"/>
          <w:b w:val="1"/>
          <w:sz w:val="18"/>
        </w:rPr>
        <w:t>psma</w:t>
      </w:r>
      <w:r>
        <w:rPr>
          <w:rStyle w:val="Style_2_ch"/>
          <w:b w:val="1"/>
          <w:sz w:val="18"/>
        </w:rPr>
        <w:t>.</w:t>
      </w:r>
      <w:r>
        <w:rPr>
          <w:rStyle w:val="Style_2_ch"/>
          <w:b w:val="1"/>
          <w:sz w:val="18"/>
        </w:rPr>
        <w:t>ru</w:t>
      </w:r>
      <w:r>
        <w:rPr>
          <w:rStyle w:val="Style_2_ch"/>
          <w:b w:val="1"/>
          <w:sz w:val="18"/>
        </w:rPr>
        <w:fldChar w:fldCharType="end"/>
      </w:r>
    </w:p>
    <w:p w14:paraId="BB000000">
      <w:pPr>
        <w:ind w:right="897"/>
        <w:jc w:val="both"/>
        <w:rPr>
          <w:b w:val="1"/>
          <w:color w:val="0000FF"/>
          <w:sz w:val="18"/>
        </w:rPr>
      </w:pPr>
      <w:r>
        <w:rPr>
          <w:b w:val="1"/>
          <w:color w:val="0000FF"/>
          <w:sz w:val="18"/>
        </w:rPr>
        <w:t>Тел. (342) 217-19-38</w:t>
      </w:r>
    </w:p>
    <w:sectPr>
      <w:pgSz w:h="11906" w:orient="landscape" w:w="16838"/>
      <w:pgMar w:bottom="426" w:footer="708" w:gutter="0" w:header="708" w:left="567" w:right="678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4" w:type="paragraph">
    <w:name w:val="heading 3"/>
    <w:basedOn w:val="Style_5"/>
    <w:next w:val="Style_5"/>
    <w:link w:val="Style_4_ch"/>
    <w:uiPriority w:val="9"/>
    <w:qFormat/>
    <w:pPr>
      <w:keepNext w:val="1"/>
      <w:keepLines w:val="1"/>
      <w:ind/>
      <w:jc w:val="right"/>
      <w:outlineLvl w:val="2"/>
    </w:pPr>
    <w:rPr>
      <w:rFonts w:ascii="Times New Roman Полужирный" w:hAnsi="Times New Roman Полужирный"/>
      <w:b w:val="1"/>
      <w:sz w:val="22"/>
    </w:rPr>
  </w:style>
  <w:style w:styleId="Style_4_ch" w:type="character">
    <w:name w:val="heading 3"/>
    <w:basedOn w:val="Style_5_ch"/>
    <w:link w:val="Style_4"/>
    <w:rPr>
      <w:rFonts w:ascii="Times New Roman Полужирный" w:hAnsi="Times New Roman Полужирный"/>
      <w:b w:val="1"/>
      <w:sz w:val="22"/>
    </w:rPr>
  </w:style>
  <w:style w:styleId="Style_12" w:type="paragraph">
    <w:name w:val="FollowedHyperlink"/>
    <w:link w:val="Style_12_ch"/>
    <w:rPr>
      <w:color w:val="800080"/>
      <w:u w:val="single"/>
    </w:rPr>
  </w:style>
  <w:style w:styleId="Style_12_ch" w:type="character">
    <w:name w:val="FollowedHyperlink"/>
    <w:link w:val="Style_12"/>
    <w:rPr>
      <w:color w:val="800080"/>
      <w:u w:val="single"/>
    </w:rPr>
  </w:style>
  <w:style w:styleId="Style_7" w:type="paragraph">
    <w:name w:val="List Paragraph"/>
    <w:basedOn w:val="Style_5"/>
    <w:link w:val="Style_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7_ch" w:type="character">
    <w:name w:val="List Paragraph"/>
    <w:basedOn w:val="Style_5_ch"/>
    <w:link w:val="Style_7"/>
    <w:rPr>
      <w:rFonts w:ascii="Calibri" w:hAnsi="Calibri"/>
      <w:sz w:val="22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5_ch"/>
    <w:link w:val="Style_17"/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6" w:type="paragraph">
    <w:name w:val="No Spacing"/>
    <w:link w:val="Style_6_ch"/>
    <w:rPr>
      <w:sz w:val="22"/>
    </w:rPr>
  </w:style>
  <w:style w:styleId="Style_6_ch" w:type="character">
    <w:name w:val="No Spacing"/>
    <w:link w:val="Style_6"/>
    <w:rPr>
      <w:sz w:val="22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Default"/>
    <w:link w:val="Style_3_ch"/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2023-05-10T08:54:48Z</dcterms:modified>
</cp:coreProperties>
</file>