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657" w:rsidRDefault="007D6657" w:rsidP="007D6657">
      <w:pPr>
        <w:pStyle w:val="a4"/>
        <w:ind w:left="-567" w:right="-142"/>
        <w:contextualSpacing/>
        <w:jc w:val="right"/>
        <w:rPr>
          <w:b/>
          <w:bCs/>
          <w:i/>
          <w:sz w:val="24"/>
        </w:rPr>
      </w:pPr>
    </w:p>
    <w:p w:rsidR="007D6657" w:rsidRDefault="007D6657" w:rsidP="007D6657">
      <w:pPr>
        <w:pStyle w:val="a4"/>
        <w:ind w:left="-567" w:right="-142"/>
        <w:contextualSpacing/>
        <w:rPr>
          <w:b/>
          <w:bCs/>
          <w:sz w:val="40"/>
          <w:szCs w:val="40"/>
          <w:lang w:val="en-US"/>
        </w:rPr>
      </w:pPr>
      <w:r>
        <w:rPr>
          <w:b/>
          <w:bCs/>
          <w:sz w:val="40"/>
          <w:szCs w:val="40"/>
          <w:lang w:val="en-US"/>
        </w:rPr>
        <w:t>INTERNATIONAL CONTEST «MAGISTER»</w:t>
      </w:r>
    </w:p>
    <w:p w:rsidR="007D6657" w:rsidRDefault="007D6657" w:rsidP="007D6657">
      <w:pPr>
        <w:pStyle w:val="a4"/>
        <w:ind w:left="-567" w:right="-142"/>
        <w:contextualSpacing/>
        <w:rPr>
          <w:b/>
          <w:bCs/>
          <w:sz w:val="40"/>
          <w:szCs w:val="40"/>
          <w:lang w:val="en-US"/>
        </w:rPr>
      </w:pPr>
    </w:p>
    <w:p w:rsidR="007D6657" w:rsidRDefault="007D6657" w:rsidP="007D6657">
      <w:pPr>
        <w:pStyle w:val="a4"/>
        <w:ind w:left="-567" w:right="-142"/>
        <w:contextualSpacing/>
        <w:rPr>
          <w:b/>
          <w:bCs/>
          <w:sz w:val="40"/>
          <w:szCs w:val="40"/>
          <w:lang w:val="en-US"/>
        </w:rPr>
      </w:pPr>
      <w:r>
        <w:rPr>
          <w:b/>
          <w:bCs/>
          <w:sz w:val="32"/>
          <w:szCs w:val="32"/>
        </w:rPr>
        <w:t>МЕЖДУНАРОДНЫЙ</w:t>
      </w:r>
      <w:r w:rsidR="00EF1A06" w:rsidRPr="00EF1A06">
        <w:rPr>
          <w:b/>
          <w:bCs/>
          <w:sz w:val="32"/>
          <w:szCs w:val="32"/>
          <w:lang w:val="en-US"/>
        </w:rPr>
        <w:t xml:space="preserve"> </w:t>
      </w:r>
      <w:r>
        <w:rPr>
          <w:b/>
          <w:bCs/>
          <w:sz w:val="32"/>
          <w:szCs w:val="32"/>
        </w:rPr>
        <w:t>КОНКУРС</w:t>
      </w:r>
      <w:r>
        <w:rPr>
          <w:b/>
          <w:bCs/>
          <w:sz w:val="32"/>
          <w:szCs w:val="32"/>
          <w:lang w:val="en-US"/>
        </w:rPr>
        <w:t xml:space="preserve"> «MAGISTER»</w:t>
      </w:r>
    </w:p>
    <w:p w:rsidR="007D6657" w:rsidRDefault="007D6657" w:rsidP="007D6657">
      <w:pPr>
        <w:spacing w:after="0" w:line="240" w:lineRule="auto"/>
        <w:ind w:left="-567" w:right="-142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перспективных замыслов и эффективных практик обучения, воспитания и социокультурного развития детей и молодежи в современном мире</w:t>
      </w:r>
    </w:p>
    <w:p w:rsidR="007D6657" w:rsidRDefault="007D6657" w:rsidP="007D6657">
      <w:pPr>
        <w:spacing w:after="0" w:line="240" w:lineRule="auto"/>
        <w:ind w:left="-567" w:right="-142"/>
        <w:contextualSpacing/>
        <w:jc w:val="center"/>
        <w:rPr>
          <w:rFonts w:ascii="Times New Roman" w:hAnsi="Times New Roman" w:cs="Times New Roman"/>
          <w:b/>
          <w:bCs/>
          <w:sz w:val="52"/>
          <w:szCs w:val="52"/>
          <w:u w:val="single"/>
        </w:rPr>
      </w:pPr>
    </w:p>
    <w:p w:rsidR="007D6657" w:rsidRDefault="007D6657" w:rsidP="007D6657">
      <w:pPr>
        <w:pStyle w:val="1"/>
        <w:ind w:left="-567" w:right="-284"/>
        <w:contextualSpacing/>
      </w:pPr>
      <w:r>
        <w:t>ПОЛОЖЕНИЕ</w:t>
      </w:r>
    </w:p>
    <w:p w:rsidR="007D6657" w:rsidRDefault="007D6657" w:rsidP="007D6657">
      <w:pPr>
        <w:spacing w:after="0" w:line="240" w:lineRule="auto"/>
        <w:ind w:left="-567" w:right="-284"/>
        <w:contextualSpacing/>
        <w:rPr>
          <w:rFonts w:ascii="Times New Roman" w:hAnsi="Times New Roman" w:cs="Times New Roman"/>
        </w:rPr>
      </w:pPr>
    </w:p>
    <w:p w:rsidR="007D6657" w:rsidRDefault="007D6657" w:rsidP="007D6657">
      <w:pPr>
        <w:pStyle w:val="a6"/>
        <w:numPr>
          <w:ilvl w:val="0"/>
          <w:numId w:val="1"/>
        </w:numPr>
        <w:spacing w:after="0" w:line="240" w:lineRule="auto"/>
        <w:ind w:left="-567" w:right="-284" w:firstLine="0"/>
        <w:jc w:val="both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b/>
          <w:bCs/>
          <w:sz w:val="28"/>
        </w:rPr>
        <w:t xml:space="preserve">Общие вопросы. </w:t>
      </w:r>
    </w:p>
    <w:p w:rsidR="007D6657" w:rsidRDefault="007D6657" w:rsidP="007D6657">
      <w:pPr>
        <w:pStyle w:val="a4"/>
        <w:ind w:left="-567" w:right="-142"/>
        <w:contextualSpacing/>
        <w:jc w:val="both"/>
        <w:rPr>
          <w:sz w:val="22"/>
          <w:szCs w:val="22"/>
        </w:rPr>
      </w:pPr>
      <w:r>
        <w:rPr>
          <w:b/>
          <w:sz w:val="22"/>
          <w:szCs w:val="22"/>
        </w:rPr>
        <w:t>1.1.</w:t>
      </w:r>
      <w:r>
        <w:rPr>
          <w:sz w:val="22"/>
          <w:szCs w:val="22"/>
        </w:rPr>
        <w:t xml:space="preserve">  Конкурс имеет международный статус, </w:t>
      </w:r>
      <w:r>
        <w:rPr>
          <w:b/>
          <w:sz w:val="22"/>
          <w:szCs w:val="22"/>
        </w:rPr>
        <w:t>очный и заочный форматы</w:t>
      </w:r>
      <w:r>
        <w:rPr>
          <w:sz w:val="22"/>
          <w:szCs w:val="22"/>
        </w:rPr>
        <w:t xml:space="preserve">. В нем могут принимать участие российские и зарубежные </w:t>
      </w:r>
      <w:proofErr w:type="gramStart"/>
      <w:r>
        <w:rPr>
          <w:sz w:val="22"/>
          <w:szCs w:val="22"/>
        </w:rPr>
        <w:t>специалисты-учителя</w:t>
      </w:r>
      <w:proofErr w:type="gramEnd"/>
      <w:r>
        <w:rPr>
          <w:sz w:val="22"/>
          <w:szCs w:val="22"/>
        </w:rPr>
        <w:t xml:space="preserve"> и студенты учительских профессий в самом широком толковании термина УЧИТЕЛЬ (от лат. </w:t>
      </w:r>
      <w:proofErr w:type="gramStart"/>
      <w:r>
        <w:rPr>
          <w:b/>
          <w:bCs/>
          <w:sz w:val="22"/>
          <w:szCs w:val="22"/>
        </w:rPr>
        <w:t>«</w:t>
      </w:r>
      <w:r>
        <w:rPr>
          <w:b/>
          <w:bCs/>
          <w:sz w:val="22"/>
          <w:szCs w:val="22"/>
          <w:lang w:val="en-US"/>
        </w:rPr>
        <w:t>MAGISTER</w:t>
      </w:r>
      <w:r>
        <w:rPr>
          <w:b/>
          <w:bCs/>
          <w:sz w:val="22"/>
          <w:szCs w:val="22"/>
        </w:rPr>
        <w:t xml:space="preserve">» </w:t>
      </w:r>
      <w:r>
        <w:rPr>
          <w:bCs/>
          <w:sz w:val="22"/>
          <w:szCs w:val="22"/>
        </w:rPr>
        <w:t>- учитель, руководитель</w:t>
      </w:r>
      <w:r>
        <w:rPr>
          <w:b/>
          <w:bCs/>
          <w:sz w:val="22"/>
          <w:szCs w:val="22"/>
        </w:rPr>
        <w:t xml:space="preserve">) </w:t>
      </w:r>
      <w:r>
        <w:rPr>
          <w:sz w:val="22"/>
          <w:szCs w:val="22"/>
        </w:rPr>
        <w:t xml:space="preserve">независимо от вида, типа и уровня образовательной организации, то есть, представители детских садов, школ, лицеев, гимназий, </w:t>
      </w:r>
      <w:r w:rsidR="00EE31FC">
        <w:rPr>
          <w:sz w:val="22"/>
          <w:szCs w:val="22"/>
        </w:rPr>
        <w:t xml:space="preserve">кадетских корпусов, </w:t>
      </w:r>
      <w:r>
        <w:rPr>
          <w:sz w:val="22"/>
          <w:szCs w:val="22"/>
        </w:rPr>
        <w:t xml:space="preserve">колледжей, </w:t>
      </w:r>
      <w:r w:rsidR="009C7086">
        <w:rPr>
          <w:sz w:val="22"/>
          <w:szCs w:val="22"/>
        </w:rPr>
        <w:t xml:space="preserve">центров творчества детей и молодежи, </w:t>
      </w:r>
      <w:r>
        <w:rPr>
          <w:sz w:val="22"/>
          <w:szCs w:val="22"/>
        </w:rPr>
        <w:t xml:space="preserve">вузов, </w:t>
      </w:r>
      <w:proofErr w:type="spellStart"/>
      <w:r>
        <w:rPr>
          <w:sz w:val="22"/>
          <w:szCs w:val="22"/>
        </w:rPr>
        <w:t>поствузовских</w:t>
      </w:r>
      <w:proofErr w:type="spellEnd"/>
      <w:r>
        <w:rPr>
          <w:sz w:val="22"/>
          <w:szCs w:val="22"/>
        </w:rPr>
        <w:t xml:space="preserve"> учреждений, а также музыкальных, художественных, хореографических, театральных, спортивных школ и школ искусств и т.п., </w:t>
      </w:r>
      <w:proofErr w:type="gramEnd"/>
      <w:r>
        <w:rPr>
          <w:sz w:val="22"/>
          <w:szCs w:val="22"/>
        </w:rPr>
        <w:t xml:space="preserve">представляющие  оригинальные идеи, замыслы, инициативы, опыт и </w:t>
      </w:r>
      <w:r>
        <w:rPr>
          <w:bCs/>
          <w:iCs/>
          <w:sz w:val="22"/>
          <w:szCs w:val="22"/>
        </w:rPr>
        <w:t xml:space="preserve">результаты работы в сфере образования и культуры. </w:t>
      </w:r>
    </w:p>
    <w:p w:rsidR="007D6657" w:rsidRDefault="007D6657" w:rsidP="007D6657">
      <w:pPr>
        <w:spacing w:after="0" w:line="240" w:lineRule="auto"/>
        <w:ind w:left="-567" w:right="-1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1.2.</w:t>
      </w:r>
      <w:r>
        <w:rPr>
          <w:rFonts w:ascii="Times New Roman" w:hAnsi="Times New Roman" w:cs="Times New Roman"/>
        </w:rPr>
        <w:t xml:space="preserve"> Организаторами конкурса являются Международная славянская академия наук, образования, искусств и культуры (Западно-Сибирское отделение МСА), Центр непрерывного </w:t>
      </w:r>
      <w:proofErr w:type="gramStart"/>
      <w:r>
        <w:rPr>
          <w:rFonts w:ascii="Times New Roman" w:hAnsi="Times New Roman" w:cs="Times New Roman"/>
        </w:rPr>
        <w:t>бизнес-образования</w:t>
      </w:r>
      <w:proofErr w:type="gramEnd"/>
      <w:r>
        <w:rPr>
          <w:rFonts w:ascii="Times New Roman" w:hAnsi="Times New Roman" w:cs="Times New Roman"/>
        </w:rPr>
        <w:t xml:space="preserve"> (Новосибирск), Международный институт мониторинга инноваций и трансфера технологий в образовании (Новосибирск)</w:t>
      </w:r>
      <w:r>
        <w:rPr>
          <w:rFonts w:ascii="Times New Roman" w:hAnsi="Times New Roman" w:cs="Times New Roman"/>
          <w:b/>
        </w:rPr>
        <w:t xml:space="preserve">. </w:t>
      </w:r>
      <w:r>
        <w:rPr>
          <w:rFonts w:ascii="Times New Roman" w:hAnsi="Times New Roman" w:cs="Times New Roman"/>
        </w:rPr>
        <w:t xml:space="preserve">Конкурс проводится при поддержке </w:t>
      </w:r>
      <w:bookmarkStart w:id="0" w:name="_GoBack"/>
      <w:r>
        <w:rPr>
          <w:rFonts w:ascii="Times New Roman" w:hAnsi="Times New Roman" w:cs="Times New Roman"/>
        </w:rPr>
        <w:t xml:space="preserve">Центра </w:t>
      </w:r>
      <w:r w:rsidR="00612819">
        <w:rPr>
          <w:rFonts w:ascii="Times New Roman" w:hAnsi="Times New Roman" w:cs="Times New Roman"/>
        </w:rPr>
        <w:t>развития молодежного предпринимательства экономического факультета</w:t>
      </w:r>
      <w:bookmarkEnd w:id="0"/>
      <w:r w:rsidR="009733D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Белорусского государственного университета, Павлодарского государственного педагогического института. </w:t>
      </w:r>
      <w:proofErr w:type="gramStart"/>
      <w:r>
        <w:rPr>
          <w:rFonts w:ascii="Times New Roman" w:hAnsi="Times New Roman" w:cs="Times New Roman"/>
        </w:rPr>
        <w:t xml:space="preserve">Сопредседатели жюри конкурса – </w:t>
      </w:r>
      <w:proofErr w:type="spellStart"/>
      <w:r>
        <w:rPr>
          <w:rFonts w:ascii="Times New Roman" w:hAnsi="Times New Roman"/>
          <w:iCs/>
        </w:rPr>
        <w:t>Турченко</w:t>
      </w:r>
      <w:proofErr w:type="spellEnd"/>
      <w:r>
        <w:rPr>
          <w:rFonts w:ascii="Times New Roman" w:hAnsi="Times New Roman"/>
          <w:iCs/>
        </w:rPr>
        <w:t xml:space="preserve"> В.Н., доктор философских наук, профессор, академик МСА и АПН, главный научный сотрудник Института развития образовательных систем РАО, </w:t>
      </w:r>
      <w:r>
        <w:rPr>
          <w:rFonts w:ascii="Times New Roman" w:eastAsia="Times New Roman" w:hAnsi="Times New Roman"/>
        </w:rPr>
        <w:t xml:space="preserve">эксперт ЮНЕСКО по проблемам непрерывного образования </w:t>
      </w:r>
      <w:r>
        <w:rPr>
          <w:rFonts w:ascii="Times New Roman" w:hAnsi="Times New Roman"/>
          <w:iCs/>
        </w:rPr>
        <w:t xml:space="preserve">(Россия); </w:t>
      </w:r>
      <w:r>
        <w:rPr>
          <w:rFonts w:ascii="Times New Roman" w:hAnsi="Times New Roman" w:cs="Times New Roman"/>
        </w:rPr>
        <w:t xml:space="preserve">Л.И. </w:t>
      </w:r>
      <w:proofErr w:type="spellStart"/>
      <w:r>
        <w:rPr>
          <w:rFonts w:ascii="Times New Roman" w:hAnsi="Times New Roman" w:cs="Times New Roman"/>
        </w:rPr>
        <w:t>Шумская</w:t>
      </w:r>
      <w:proofErr w:type="spellEnd"/>
      <w:r>
        <w:rPr>
          <w:rFonts w:ascii="Times New Roman" w:hAnsi="Times New Roman" w:cs="Times New Roman"/>
        </w:rPr>
        <w:t>, доктор психологических наук, профессор Белорусского государственного университета (Беларусь); Н.Е. Тарасовская, доктор биологических наук, профессор  Павлодарского государственного педагогического института (Казахстан);</w:t>
      </w:r>
      <w:proofErr w:type="gramEnd"/>
      <w:r>
        <w:rPr>
          <w:rFonts w:ascii="Times New Roman" w:hAnsi="Times New Roman" w:cs="Times New Roman"/>
        </w:rPr>
        <w:t xml:space="preserve"> Главный эксперт конкурса – Б.П. Черник, профессор, </w:t>
      </w:r>
      <w:r>
        <w:rPr>
          <w:rFonts w:ascii="Times New Roman" w:hAnsi="Times New Roman"/>
          <w:iCs/>
        </w:rPr>
        <w:t>академик МСА</w:t>
      </w:r>
      <w:r>
        <w:rPr>
          <w:rFonts w:ascii="Times New Roman" w:hAnsi="Times New Roman" w:cs="Times New Roman"/>
        </w:rPr>
        <w:t xml:space="preserve"> (Россия).</w:t>
      </w:r>
    </w:p>
    <w:p w:rsidR="007D6657" w:rsidRDefault="007D6657" w:rsidP="007D6657">
      <w:pPr>
        <w:spacing w:after="0" w:line="240" w:lineRule="auto"/>
        <w:ind w:left="-567" w:right="-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1.3. </w:t>
      </w:r>
      <w:r>
        <w:rPr>
          <w:rFonts w:ascii="Times New Roman" w:hAnsi="Times New Roman" w:cs="Times New Roman"/>
        </w:rPr>
        <w:t>Конкурс проводится под эгидой Международной славянской академии наук, образования, искусств и культуры (Западно-Сибирское отделение МСА).</w:t>
      </w:r>
    </w:p>
    <w:p w:rsidR="007D6657" w:rsidRDefault="007D6657" w:rsidP="007D6657">
      <w:pPr>
        <w:spacing w:after="0" w:line="240" w:lineRule="auto"/>
        <w:ind w:left="-567" w:right="-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1.4</w:t>
      </w:r>
      <w:r>
        <w:rPr>
          <w:rFonts w:ascii="Times New Roman" w:hAnsi="Times New Roman" w:cs="Times New Roman"/>
        </w:rPr>
        <w:t>. Основные цели конкурса:</w:t>
      </w:r>
    </w:p>
    <w:p w:rsidR="007D6657" w:rsidRDefault="007D6657" w:rsidP="007D6657">
      <w:pPr>
        <w:spacing w:after="0" w:line="240" w:lineRule="auto"/>
        <w:ind w:left="-567" w:right="-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создание условий для совершенствования и развития образования и культуры в современном социуме;</w:t>
      </w:r>
    </w:p>
    <w:p w:rsidR="007D6657" w:rsidRDefault="007D6657" w:rsidP="007D6657">
      <w:pPr>
        <w:spacing w:after="0" w:line="240" w:lineRule="auto"/>
        <w:ind w:left="-567" w:right="-284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выявление передового опыта работы с подрастающим поколением;</w:t>
      </w:r>
    </w:p>
    <w:p w:rsidR="007D6657" w:rsidRDefault="007D6657" w:rsidP="007D6657">
      <w:pPr>
        <w:pStyle w:val="2"/>
        <w:spacing w:after="0" w:line="240" w:lineRule="auto"/>
        <w:ind w:left="-567" w:right="-284"/>
        <w:contextualSpacing/>
        <w:jc w:val="both"/>
      </w:pPr>
      <w:r>
        <w:t>- создание условий для усиления активно-действенного отношения  к саморазвитию УЧИТЕЛЯ.</w:t>
      </w:r>
    </w:p>
    <w:p w:rsidR="007D6657" w:rsidRDefault="007D6657" w:rsidP="007D6657">
      <w:pPr>
        <w:pStyle w:val="2"/>
        <w:spacing w:after="0" w:line="240" w:lineRule="auto"/>
        <w:ind w:left="-567" w:right="-284"/>
        <w:contextualSpacing/>
        <w:jc w:val="both"/>
      </w:pPr>
      <w:r>
        <w:rPr>
          <w:b/>
        </w:rPr>
        <w:t xml:space="preserve">1.5. </w:t>
      </w:r>
      <w:r>
        <w:t>Основные задачи конкурса:</w:t>
      </w:r>
    </w:p>
    <w:p w:rsidR="007D6657" w:rsidRDefault="007D6657" w:rsidP="007D6657">
      <w:pPr>
        <w:pStyle w:val="2"/>
        <w:spacing w:after="0" w:line="240" w:lineRule="auto"/>
        <w:ind w:left="-567" w:right="-284"/>
        <w:contextualSpacing/>
        <w:jc w:val="both"/>
      </w:pPr>
      <w:r>
        <w:t>- стимулирование, мотивация и поощрение инновационной деятельности в практике обучения, воспитания, развития и социализации детей и молодежи;</w:t>
      </w:r>
    </w:p>
    <w:p w:rsidR="007D6657" w:rsidRDefault="007D6657" w:rsidP="007D6657">
      <w:pPr>
        <w:pStyle w:val="2"/>
        <w:spacing w:after="0" w:line="240" w:lineRule="auto"/>
        <w:ind w:left="-567" w:right="-285"/>
        <w:contextualSpacing/>
        <w:jc w:val="both"/>
      </w:pPr>
      <w:r>
        <w:t xml:space="preserve">- публичное профессиональное признание значительного личного вклада победителей и лауреатов конкурса в развитие образования и культуры, формирование и укрепление в общественном сознании их позитивного имиджа, повышение профессионального статуса и рейтинга; </w:t>
      </w:r>
    </w:p>
    <w:p w:rsidR="007D6657" w:rsidRDefault="007D6657" w:rsidP="007D6657">
      <w:pPr>
        <w:pStyle w:val="2"/>
        <w:spacing w:after="0" w:line="240" w:lineRule="auto"/>
        <w:ind w:left="-567" w:right="-285"/>
        <w:contextualSpacing/>
        <w:jc w:val="both"/>
      </w:pPr>
      <w:r>
        <w:t>- выявление тенденций, принципов и условий формирования конкурсной культуры УЧИТЕЛЯ, научно-практическое обоснование ее функций, критериев, уровней проявления.</w:t>
      </w:r>
    </w:p>
    <w:p w:rsidR="007D6657" w:rsidRDefault="007D6657" w:rsidP="007D6657">
      <w:pPr>
        <w:pStyle w:val="2"/>
        <w:spacing w:after="0" w:line="240" w:lineRule="auto"/>
        <w:ind w:left="-567" w:right="-285"/>
        <w:contextualSpacing/>
        <w:jc w:val="both"/>
      </w:pPr>
      <w:r>
        <w:rPr>
          <w:b/>
        </w:rPr>
        <w:t>1.6.</w:t>
      </w:r>
      <w:r w:rsidR="001A7F2C">
        <w:rPr>
          <w:b/>
        </w:rPr>
        <w:t xml:space="preserve"> </w:t>
      </w:r>
      <w:r>
        <w:rPr>
          <w:bCs/>
        </w:rPr>
        <w:t xml:space="preserve">Прием работ на конкурс осуществляется </w:t>
      </w:r>
      <w:r w:rsidRPr="004D20B1">
        <w:rPr>
          <w:b/>
          <w:bCs/>
        </w:rPr>
        <w:t>в</w:t>
      </w:r>
      <w:r>
        <w:rPr>
          <w:bCs/>
        </w:rPr>
        <w:t xml:space="preserve"> </w:t>
      </w:r>
      <w:r>
        <w:rPr>
          <w:b/>
          <w:bCs/>
        </w:rPr>
        <w:t>течение всего года</w:t>
      </w:r>
      <w:r>
        <w:rPr>
          <w:bCs/>
        </w:rPr>
        <w:t>, подведение итогов - в течение 7 дней с момента подачи заявок и материалов</w:t>
      </w:r>
      <w:r>
        <w:t xml:space="preserve">;  </w:t>
      </w:r>
    </w:p>
    <w:p w:rsidR="007D6657" w:rsidRDefault="007D6657" w:rsidP="007D6657">
      <w:pPr>
        <w:pStyle w:val="2"/>
        <w:spacing w:after="0" w:line="240" w:lineRule="auto"/>
        <w:ind w:left="-567" w:right="-285"/>
        <w:contextualSpacing/>
        <w:jc w:val="both"/>
      </w:pPr>
      <w:r>
        <w:rPr>
          <w:b/>
        </w:rPr>
        <w:t xml:space="preserve">1.7. </w:t>
      </w:r>
      <w:r>
        <w:t xml:space="preserve">Финансирование конкурса осуществляется за счет </w:t>
      </w:r>
      <w:proofErr w:type="spellStart"/>
      <w:r>
        <w:t>оргвзносов</w:t>
      </w:r>
      <w:proofErr w:type="spellEnd"/>
      <w:r>
        <w:t xml:space="preserve"> номинантов (4050 рублей за один конкурсный материал), спонсорских и других сре</w:t>
      </w:r>
      <w:proofErr w:type="gramStart"/>
      <w:r>
        <w:t>дств в с</w:t>
      </w:r>
      <w:proofErr w:type="gramEnd"/>
      <w:r>
        <w:t>оответствии с законодательством Российской Федерации.</w:t>
      </w:r>
    </w:p>
    <w:p w:rsidR="007D6657" w:rsidRDefault="007D6657" w:rsidP="007D6657">
      <w:pPr>
        <w:pStyle w:val="2"/>
        <w:spacing w:after="0" w:line="240" w:lineRule="auto"/>
        <w:ind w:left="-567" w:right="-285"/>
        <w:contextualSpacing/>
        <w:jc w:val="both"/>
      </w:pPr>
    </w:p>
    <w:p w:rsidR="007D6657" w:rsidRDefault="007D6657" w:rsidP="007D6657">
      <w:pPr>
        <w:pStyle w:val="2"/>
        <w:widowControl w:val="0"/>
        <w:suppressAutoHyphens/>
        <w:spacing w:after="0" w:line="240" w:lineRule="auto"/>
        <w:ind w:left="-567" w:right="-142"/>
        <w:contextualSpacing/>
        <w:rPr>
          <w:b/>
          <w:bCs/>
        </w:rPr>
      </w:pPr>
      <w:r>
        <w:rPr>
          <w:b/>
          <w:bCs/>
          <w:sz w:val="28"/>
          <w:szCs w:val="28"/>
        </w:rPr>
        <w:t>2. Номинации конкурса</w:t>
      </w:r>
      <w:r>
        <w:rPr>
          <w:b/>
          <w:bCs/>
        </w:rPr>
        <w:t>:</w:t>
      </w:r>
    </w:p>
    <w:p w:rsidR="007D6657" w:rsidRDefault="007D6657" w:rsidP="007D6657">
      <w:pPr>
        <w:pStyle w:val="2"/>
        <w:tabs>
          <w:tab w:val="left" w:pos="-567"/>
        </w:tabs>
        <w:spacing w:after="0" w:line="240" w:lineRule="auto"/>
        <w:ind w:left="-567" w:right="-142"/>
        <w:contextualSpacing/>
        <w:jc w:val="both"/>
        <w:rPr>
          <w:bCs/>
          <w:i/>
          <w:iCs/>
        </w:rPr>
      </w:pPr>
      <w:r>
        <w:rPr>
          <w:b/>
          <w:bCs/>
        </w:rPr>
        <w:t xml:space="preserve">2.1. УЧИТЕЛЬ-новатор </w:t>
      </w:r>
      <w:r>
        <w:rPr>
          <w:bCs/>
        </w:rPr>
        <w:t xml:space="preserve">– </w:t>
      </w:r>
      <w:r>
        <w:rPr>
          <w:bCs/>
          <w:i/>
        </w:rPr>
        <w:t>представляются концепции, программы, модели, комплексные проекты,</w:t>
      </w:r>
      <w:r>
        <w:rPr>
          <w:bCs/>
          <w:i/>
          <w:iCs/>
        </w:rPr>
        <w:t xml:space="preserve"> новаторские технологии обучения и воспитания, а также </w:t>
      </w:r>
      <w:r>
        <w:rPr>
          <w:i/>
          <w:kern w:val="36"/>
        </w:rPr>
        <w:t xml:space="preserve">организационно-методические находки по  </w:t>
      </w:r>
      <w:r>
        <w:rPr>
          <w:i/>
          <w:kern w:val="36"/>
        </w:rPr>
        <w:lastRenderedPageBreak/>
        <w:t xml:space="preserve">эффективному использованию ресурсов, </w:t>
      </w:r>
      <w:r>
        <w:rPr>
          <w:bCs/>
          <w:i/>
          <w:iCs/>
        </w:rPr>
        <w:t xml:space="preserve">ориентированных на современные подходы (личностный, </w:t>
      </w:r>
      <w:proofErr w:type="spellStart"/>
      <w:r>
        <w:rPr>
          <w:bCs/>
          <w:i/>
          <w:iCs/>
        </w:rPr>
        <w:t>деятельностный</w:t>
      </w:r>
      <w:proofErr w:type="spellEnd"/>
      <w:r>
        <w:rPr>
          <w:bCs/>
          <w:i/>
          <w:iCs/>
        </w:rPr>
        <w:t xml:space="preserve">, </w:t>
      </w:r>
      <w:proofErr w:type="spellStart"/>
      <w:r>
        <w:rPr>
          <w:bCs/>
          <w:i/>
          <w:iCs/>
        </w:rPr>
        <w:t>средовый</w:t>
      </w:r>
      <w:proofErr w:type="spellEnd"/>
      <w:r>
        <w:rPr>
          <w:bCs/>
          <w:i/>
          <w:iCs/>
        </w:rPr>
        <w:t xml:space="preserve">, интерактивный, </w:t>
      </w:r>
      <w:proofErr w:type="spellStart"/>
      <w:r>
        <w:rPr>
          <w:bCs/>
          <w:i/>
          <w:iCs/>
        </w:rPr>
        <w:t>метапредметный</w:t>
      </w:r>
      <w:proofErr w:type="spellEnd"/>
      <w:r>
        <w:rPr>
          <w:bCs/>
          <w:i/>
          <w:iCs/>
        </w:rPr>
        <w:t>, исследовательский, гендерный и др.).</w:t>
      </w:r>
    </w:p>
    <w:p w:rsidR="007D6657" w:rsidRDefault="007D6657" w:rsidP="007D6657">
      <w:pPr>
        <w:pStyle w:val="2"/>
        <w:spacing w:line="240" w:lineRule="auto"/>
        <w:ind w:left="-567" w:right="-142"/>
        <w:contextualSpacing/>
        <w:jc w:val="both"/>
        <w:rPr>
          <w:b/>
          <w:bCs/>
          <w:i/>
        </w:rPr>
      </w:pPr>
      <w:r>
        <w:rPr>
          <w:b/>
          <w:bCs/>
        </w:rPr>
        <w:t>2.</w:t>
      </w:r>
      <w:r>
        <w:rPr>
          <w:b/>
          <w:bCs/>
          <w:iCs/>
        </w:rPr>
        <w:t xml:space="preserve">2. Управление - </w:t>
      </w:r>
      <w:r>
        <w:rPr>
          <w:bCs/>
          <w:i/>
        </w:rPr>
        <w:t xml:space="preserve">представляются материалы, отражающие </w:t>
      </w:r>
      <w:r>
        <w:rPr>
          <w:bCs/>
          <w:i/>
          <w:sz w:val="22"/>
          <w:szCs w:val="22"/>
        </w:rPr>
        <w:t xml:space="preserve">перспективные решения, </w:t>
      </w:r>
      <w:r>
        <w:rPr>
          <w:i/>
        </w:rPr>
        <w:t>культуру и уровень</w:t>
      </w:r>
      <w:r>
        <w:rPr>
          <w:bCs/>
          <w:i/>
          <w:sz w:val="22"/>
          <w:szCs w:val="22"/>
        </w:rPr>
        <w:t xml:space="preserve"> в организации управления функционированием и развитием образовательной организации в современных условиях.</w:t>
      </w:r>
    </w:p>
    <w:p w:rsidR="007D6657" w:rsidRDefault="007D6657" w:rsidP="007D6657">
      <w:pPr>
        <w:pStyle w:val="2"/>
        <w:spacing w:before="120" w:after="0" w:line="240" w:lineRule="auto"/>
        <w:ind w:left="-567" w:right="-142"/>
        <w:contextualSpacing/>
        <w:jc w:val="both"/>
        <w:rPr>
          <w:i/>
        </w:rPr>
      </w:pPr>
      <w:r>
        <w:rPr>
          <w:b/>
          <w:bCs/>
        </w:rPr>
        <w:t xml:space="preserve">2.3. </w:t>
      </w:r>
      <w:proofErr w:type="gramStart"/>
      <w:r>
        <w:rPr>
          <w:b/>
          <w:bCs/>
        </w:rPr>
        <w:t xml:space="preserve">Методика </w:t>
      </w:r>
      <w:r>
        <w:rPr>
          <w:bCs/>
        </w:rPr>
        <w:t xml:space="preserve">– </w:t>
      </w:r>
      <w:r>
        <w:rPr>
          <w:bCs/>
          <w:i/>
        </w:rPr>
        <w:t xml:space="preserve">представляются статьи, </w:t>
      </w:r>
      <w:r>
        <w:rPr>
          <w:i/>
        </w:rPr>
        <w:t xml:space="preserve">монографии психолого-педагогического профиля, учебники, методические пособия и рекомендации, комплекты дидактических материалов, альбомы творческих заданий, сборники сценариев тематических вечеров и праздников, спортивных развлечений, подборки игр,  разработки сценариев учебных занятий и методических мероприятий (мастер-классов, творческих мастерских, семинаров, </w:t>
      </w:r>
      <w:proofErr w:type="spellStart"/>
      <w:r>
        <w:rPr>
          <w:i/>
        </w:rPr>
        <w:t>медиауроков</w:t>
      </w:r>
      <w:proofErr w:type="spellEnd"/>
      <w:r>
        <w:rPr>
          <w:i/>
        </w:rPr>
        <w:t xml:space="preserve"> и т.п.) и иного характера методические материалы в рамках общей и частных методик</w:t>
      </w:r>
      <w:r>
        <w:rPr>
          <w:bCs/>
          <w:i/>
        </w:rPr>
        <w:t>, способствующие повышению качества работы УЧИТЕЛЯ.</w:t>
      </w:r>
      <w:proofErr w:type="gramEnd"/>
    </w:p>
    <w:p w:rsidR="007D6657" w:rsidRDefault="007D6657" w:rsidP="007D6657">
      <w:pPr>
        <w:pStyle w:val="2"/>
        <w:spacing w:line="240" w:lineRule="auto"/>
        <w:ind w:left="-567" w:right="-142"/>
        <w:contextualSpacing/>
        <w:jc w:val="both"/>
        <w:rPr>
          <w:bCs/>
          <w:i/>
        </w:rPr>
      </w:pPr>
      <w:r>
        <w:rPr>
          <w:b/>
          <w:bCs/>
        </w:rPr>
        <w:t xml:space="preserve">2.4. </w:t>
      </w:r>
      <w:proofErr w:type="gramStart"/>
      <w:r>
        <w:rPr>
          <w:b/>
          <w:bCs/>
        </w:rPr>
        <w:t xml:space="preserve">Периодика </w:t>
      </w:r>
      <w:r>
        <w:rPr>
          <w:bCs/>
        </w:rPr>
        <w:t xml:space="preserve">– </w:t>
      </w:r>
      <w:r>
        <w:rPr>
          <w:bCs/>
          <w:i/>
        </w:rPr>
        <w:t>представляются научно-методические и профессиональные периодические издания (газеты, журналы, альманахи, сборники и т.п.) образовательных организаций и управленческой структуры, ориентированные на рост масштабов и интенсивности, повышение качества и результативности инновационных процессов в образовании, а также на конструктивную помощь современному УЧИТЕЛЮ в учебно-воспитательной процессе, широкую пропаганду общественной значимости его труда (3-5 экземпляров издания).</w:t>
      </w:r>
      <w:proofErr w:type="gramEnd"/>
    </w:p>
    <w:p w:rsidR="007D6657" w:rsidRDefault="007D6657" w:rsidP="007D6657">
      <w:pPr>
        <w:pStyle w:val="2"/>
        <w:spacing w:line="240" w:lineRule="auto"/>
        <w:ind w:left="-567" w:right="-142"/>
        <w:contextualSpacing/>
        <w:jc w:val="both"/>
        <w:rPr>
          <w:bCs/>
          <w:i/>
        </w:rPr>
      </w:pPr>
      <w:r>
        <w:rPr>
          <w:b/>
          <w:bCs/>
        </w:rPr>
        <w:t xml:space="preserve">2.5. Учебный кабинет </w:t>
      </w:r>
      <w:r>
        <w:rPr>
          <w:bCs/>
        </w:rPr>
        <w:t xml:space="preserve">– </w:t>
      </w:r>
      <w:r>
        <w:rPr>
          <w:bCs/>
          <w:i/>
        </w:rPr>
        <w:t>представляется комплект (описание, методические и раздаточные материалы, фотографии и т.п.), отражающий содержание и особенности  конструирования работы кабинета по учебному предмету, а также кабинета психологической разгрузки, логопедических занятий и т.п.</w:t>
      </w:r>
    </w:p>
    <w:p w:rsidR="007D6657" w:rsidRDefault="007D6657" w:rsidP="007D6657">
      <w:pPr>
        <w:pStyle w:val="2"/>
        <w:spacing w:line="240" w:lineRule="auto"/>
        <w:ind w:left="-567" w:right="-142"/>
        <w:contextualSpacing/>
        <w:jc w:val="both"/>
        <w:rPr>
          <w:bCs/>
          <w:i/>
        </w:rPr>
      </w:pPr>
      <w:r>
        <w:rPr>
          <w:b/>
          <w:bCs/>
        </w:rPr>
        <w:t xml:space="preserve">2.6. Библиотека </w:t>
      </w:r>
      <w:r>
        <w:rPr>
          <w:bCs/>
        </w:rPr>
        <w:t>–</w:t>
      </w:r>
      <w:r>
        <w:rPr>
          <w:bCs/>
          <w:i/>
        </w:rPr>
        <w:t xml:space="preserve"> представляются материалы, раскрывающие традиции и современные тенденции в работе библиотек учебных заведений, их творческий потенциал и перспективный опыт в практике учебно-воспитательной работы.</w:t>
      </w:r>
    </w:p>
    <w:p w:rsidR="007D6657" w:rsidRDefault="007D6657" w:rsidP="007D6657">
      <w:pPr>
        <w:pStyle w:val="2"/>
        <w:spacing w:line="240" w:lineRule="auto"/>
        <w:ind w:left="-567" w:right="-142"/>
        <w:contextualSpacing/>
        <w:jc w:val="both"/>
      </w:pPr>
      <w:r>
        <w:rPr>
          <w:b/>
          <w:bCs/>
        </w:rPr>
        <w:t xml:space="preserve">2.7. Отзывчивые сердца </w:t>
      </w:r>
      <w:r>
        <w:rPr>
          <w:bCs/>
        </w:rPr>
        <w:t xml:space="preserve">– </w:t>
      </w:r>
      <w:r>
        <w:rPr>
          <w:bCs/>
          <w:i/>
        </w:rPr>
        <w:t xml:space="preserve">представляются успешные образцы организации волонтерских отрядов, а также программы, проекты, модели и иного характера материалы, раскрывающие содержание, особенности, ресурсы, перспективы и опыт работы волонтеров </w:t>
      </w:r>
      <w:proofErr w:type="gramStart"/>
      <w:r>
        <w:rPr>
          <w:bCs/>
          <w:i/>
        </w:rPr>
        <w:t>с</w:t>
      </w:r>
      <w:proofErr w:type="gramEnd"/>
      <w:r>
        <w:rPr>
          <w:bCs/>
          <w:i/>
        </w:rPr>
        <w:t xml:space="preserve"> нуждающимися в помощи.</w:t>
      </w:r>
    </w:p>
    <w:p w:rsidR="007D6657" w:rsidRDefault="007D6657" w:rsidP="007D6657">
      <w:pPr>
        <w:pStyle w:val="2"/>
        <w:spacing w:line="240" w:lineRule="auto"/>
        <w:ind w:left="-567" w:right="-142"/>
        <w:contextualSpacing/>
        <w:jc w:val="both"/>
        <w:rPr>
          <w:bCs/>
          <w:i/>
          <w:sz w:val="22"/>
          <w:szCs w:val="22"/>
        </w:rPr>
      </w:pPr>
      <w:r>
        <w:rPr>
          <w:b/>
          <w:bCs/>
        </w:rPr>
        <w:t xml:space="preserve">2.8.Здоровое поколение </w:t>
      </w:r>
      <w:r>
        <w:rPr>
          <w:bCs/>
        </w:rPr>
        <w:t xml:space="preserve">– </w:t>
      </w:r>
      <w:r>
        <w:rPr>
          <w:bCs/>
          <w:i/>
        </w:rPr>
        <w:t xml:space="preserve">представляются материалы, раскрывающие пути, </w:t>
      </w:r>
      <w:r>
        <w:rPr>
          <w:bCs/>
          <w:i/>
          <w:sz w:val="22"/>
          <w:szCs w:val="22"/>
        </w:rPr>
        <w:t>формы, методы и средства физического развития, сохранения и укрепления здоровья, формирования основ здорового образа жизни подрастающего поколения.</w:t>
      </w:r>
    </w:p>
    <w:p w:rsidR="007D6657" w:rsidRDefault="007D6657" w:rsidP="007D6657">
      <w:pPr>
        <w:pStyle w:val="2"/>
        <w:tabs>
          <w:tab w:val="left" w:pos="-567"/>
        </w:tabs>
        <w:spacing w:after="0" w:line="240" w:lineRule="auto"/>
        <w:ind w:left="-567" w:right="-142"/>
        <w:contextualSpacing/>
        <w:jc w:val="both"/>
        <w:rPr>
          <w:b/>
          <w:i/>
          <w:kern w:val="36"/>
        </w:rPr>
      </w:pPr>
      <w:r>
        <w:rPr>
          <w:b/>
          <w:bCs/>
        </w:rPr>
        <w:t xml:space="preserve">2.9. </w:t>
      </w:r>
      <w:proofErr w:type="gramStart"/>
      <w:r>
        <w:rPr>
          <w:b/>
          <w:bCs/>
        </w:rPr>
        <w:t xml:space="preserve">Полноценные каникулы </w:t>
      </w:r>
      <w:r>
        <w:rPr>
          <w:bCs/>
        </w:rPr>
        <w:t xml:space="preserve">– </w:t>
      </w:r>
      <w:r>
        <w:rPr>
          <w:bCs/>
          <w:i/>
        </w:rPr>
        <w:t xml:space="preserve">представляются материалы по организации студенческих отрядов, профильных лагерей-экспедиций учащихся (экологических, краеведческих, военно-патриотических, туристических и др.); летних творческих школ для детей с признаками одаренности; профильных смен («Шоу-мастер», «Лидер», «Школа добра», «Мир ИКТ», «Школа робототехники» и др.). </w:t>
      </w:r>
      <w:proofErr w:type="gramEnd"/>
    </w:p>
    <w:p w:rsidR="007D6657" w:rsidRDefault="007D6657" w:rsidP="007D6657">
      <w:pPr>
        <w:pStyle w:val="2"/>
        <w:spacing w:line="240" w:lineRule="auto"/>
        <w:ind w:left="-567" w:right="-142"/>
        <w:contextualSpacing/>
        <w:jc w:val="both"/>
        <w:rPr>
          <w:bCs/>
        </w:rPr>
      </w:pPr>
      <w:r>
        <w:rPr>
          <w:b/>
          <w:bCs/>
        </w:rPr>
        <w:t xml:space="preserve">2.10. Креативный куратор </w:t>
      </w:r>
      <w:r>
        <w:rPr>
          <w:bCs/>
        </w:rPr>
        <w:t xml:space="preserve">– </w:t>
      </w:r>
      <w:r>
        <w:rPr>
          <w:bCs/>
          <w:i/>
        </w:rPr>
        <w:t>представляются материалы, отражающие оригинальные замыслы, организационно-методические и педагогические находки в работе классного руководителя, куратора студенческой группы.</w:t>
      </w:r>
    </w:p>
    <w:p w:rsidR="007D6657" w:rsidRDefault="007D6657" w:rsidP="007D6657">
      <w:pPr>
        <w:pStyle w:val="2"/>
        <w:spacing w:line="240" w:lineRule="auto"/>
        <w:ind w:left="-567" w:right="-142"/>
        <w:contextualSpacing/>
        <w:jc w:val="both"/>
        <w:rPr>
          <w:bCs/>
          <w:i/>
        </w:rPr>
      </w:pPr>
      <w:r>
        <w:rPr>
          <w:b/>
          <w:bCs/>
        </w:rPr>
        <w:t xml:space="preserve">2.11. Социальное партнерство </w:t>
      </w:r>
      <w:r>
        <w:rPr>
          <w:bCs/>
        </w:rPr>
        <w:t xml:space="preserve">– </w:t>
      </w:r>
      <w:r>
        <w:rPr>
          <w:bCs/>
          <w:i/>
        </w:rPr>
        <w:t xml:space="preserve">представляются материалы, характеризующие ресурсы партнерской кооперации образовательной организации с семьями </w:t>
      </w:r>
      <w:proofErr w:type="gramStart"/>
      <w:r>
        <w:rPr>
          <w:bCs/>
          <w:i/>
        </w:rPr>
        <w:t>обучаемых</w:t>
      </w:r>
      <w:proofErr w:type="gramEnd"/>
      <w:r>
        <w:rPr>
          <w:bCs/>
          <w:i/>
        </w:rPr>
        <w:t>, учреждениями и организациями (библиотеками, музеями, театрами и др.), общественностью, средствами массовой информации и т.д.</w:t>
      </w:r>
    </w:p>
    <w:p w:rsidR="007D6657" w:rsidRDefault="007D6657" w:rsidP="007D6657">
      <w:pPr>
        <w:pStyle w:val="2"/>
        <w:spacing w:line="240" w:lineRule="auto"/>
        <w:ind w:left="-567" w:right="-142"/>
        <w:contextualSpacing/>
        <w:jc w:val="both"/>
        <w:rPr>
          <w:rFonts w:ascii="Times New Roman CYR" w:hAnsi="Times New Roman CYR" w:cs="Times New Roman CYR"/>
          <w:i/>
        </w:rPr>
      </w:pPr>
      <w:r>
        <w:rPr>
          <w:b/>
          <w:bCs/>
        </w:rPr>
        <w:t xml:space="preserve">2.12. </w:t>
      </w:r>
      <w:proofErr w:type="gramStart"/>
      <w:r>
        <w:rPr>
          <w:b/>
          <w:bCs/>
        </w:rPr>
        <w:t xml:space="preserve">Детско-взрослые сообщества </w:t>
      </w:r>
      <w:r>
        <w:rPr>
          <w:bCs/>
          <w:i/>
          <w:iCs/>
        </w:rPr>
        <w:t xml:space="preserve">– представляются материалы, отражающие </w:t>
      </w:r>
      <w:r>
        <w:rPr>
          <w:bCs/>
          <w:i/>
        </w:rPr>
        <w:t>гармоничное общение и взаимодействие детей и взрослых в эмоционально-смысловом поле совместной деятельнос</w:t>
      </w:r>
      <w:r>
        <w:rPr>
          <w:bCs/>
          <w:i/>
          <w:iCs/>
        </w:rPr>
        <w:t xml:space="preserve">ти в рамках спонтанно появляющихся и кратковременно существующих коллективов, а также в стабильных объединениях, студиях, клубах по интересам и иного характера </w:t>
      </w:r>
      <w:r>
        <w:rPr>
          <w:rFonts w:ascii="Times New Roman CYR" w:hAnsi="Times New Roman CYR" w:cs="Times New Roman CYR"/>
          <w:i/>
        </w:rPr>
        <w:t xml:space="preserve">образцах эффективного конструирования </w:t>
      </w:r>
      <w:proofErr w:type="spellStart"/>
      <w:r>
        <w:rPr>
          <w:rFonts w:ascii="Times New Roman CYR" w:hAnsi="Times New Roman CYR" w:cs="Times New Roman CYR"/>
          <w:i/>
        </w:rPr>
        <w:t>межпоколенного</w:t>
      </w:r>
      <w:proofErr w:type="spellEnd"/>
      <w:r>
        <w:rPr>
          <w:rFonts w:ascii="Times New Roman CYR" w:hAnsi="Times New Roman CYR" w:cs="Times New Roman CYR"/>
          <w:i/>
        </w:rPr>
        <w:t xml:space="preserve"> общения и духовной связи.</w:t>
      </w:r>
      <w:proofErr w:type="gramEnd"/>
    </w:p>
    <w:p w:rsidR="007D6657" w:rsidRDefault="007D6657" w:rsidP="007D6657">
      <w:pPr>
        <w:pStyle w:val="2"/>
        <w:spacing w:line="240" w:lineRule="auto"/>
        <w:ind w:left="-567" w:right="-142"/>
        <w:contextualSpacing/>
        <w:jc w:val="both"/>
        <w:rPr>
          <w:bCs/>
          <w:i/>
          <w:iCs/>
        </w:rPr>
      </w:pPr>
      <w:r>
        <w:rPr>
          <w:b/>
          <w:bCs/>
        </w:rPr>
        <w:t xml:space="preserve">2.13. Цифровой век </w:t>
      </w:r>
      <w:r>
        <w:rPr>
          <w:bCs/>
        </w:rPr>
        <w:t xml:space="preserve">– </w:t>
      </w:r>
      <w:r>
        <w:rPr>
          <w:bCs/>
          <w:i/>
          <w:iCs/>
        </w:rPr>
        <w:t>представляются материалы, раскрывающие ресурсы и</w:t>
      </w:r>
      <w:r>
        <w:rPr>
          <w:bCs/>
          <w:i/>
        </w:rPr>
        <w:t>нформационно-образовательной среды,</w:t>
      </w:r>
      <w:r>
        <w:rPr>
          <w:bCs/>
          <w:i/>
          <w:iCs/>
        </w:rPr>
        <w:t xml:space="preserve"> содержание и особенности эффективного использования информационно-коммуникативных технологий в образовательном процессе.</w:t>
      </w:r>
    </w:p>
    <w:p w:rsidR="007D6657" w:rsidRDefault="007D6657" w:rsidP="007D6657">
      <w:pPr>
        <w:pStyle w:val="2"/>
        <w:spacing w:after="0" w:line="240" w:lineRule="auto"/>
        <w:ind w:left="-567" w:right="-142"/>
        <w:contextualSpacing/>
        <w:jc w:val="both"/>
        <w:rPr>
          <w:bCs/>
          <w:i/>
        </w:rPr>
      </w:pPr>
      <w:r>
        <w:rPr>
          <w:b/>
          <w:bCs/>
        </w:rPr>
        <w:t xml:space="preserve">2.14. Творческие способности и одаренность </w:t>
      </w:r>
      <w:r>
        <w:rPr>
          <w:bCs/>
        </w:rPr>
        <w:t xml:space="preserve">– </w:t>
      </w:r>
      <w:r>
        <w:rPr>
          <w:bCs/>
          <w:i/>
        </w:rPr>
        <w:t xml:space="preserve">представляются материалы, характеризующие  формы, методы и средства формирования и развития творческих способностей подрастающего поколения, перспективный опыт выявления и поддержки высокомотивированных детей с признаками одаренности. </w:t>
      </w:r>
    </w:p>
    <w:p w:rsidR="007D6657" w:rsidRDefault="007D6657" w:rsidP="007D6657">
      <w:pPr>
        <w:pStyle w:val="2"/>
        <w:spacing w:after="0" w:line="240" w:lineRule="auto"/>
        <w:ind w:left="-567" w:right="-142"/>
        <w:contextualSpacing/>
        <w:jc w:val="both"/>
        <w:rPr>
          <w:bCs/>
          <w:i/>
        </w:rPr>
      </w:pPr>
      <w:r>
        <w:rPr>
          <w:b/>
          <w:bCs/>
        </w:rPr>
        <w:t xml:space="preserve">2.15. </w:t>
      </w:r>
      <w:proofErr w:type="gramStart"/>
      <w:r>
        <w:rPr>
          <w:b/>
          <w:bCs/>
        </w:rPr>
        <w:t xml:space="preserve">Инклюзивное образование </w:t>
      </w:r>
      <w:r>
        <w:rPr>
          <w:bCs/>
          <w:i/>
        </w:rPr>
        <w:t xml:space="preserve">- представляются специальные разработки, программы адаптации обучающихся с ограниченными возможностями здоровья в образовательных организациях, специальные курсы для педагогов и обучающихся по развитию их взаимодействия с инвалидами, образцы эффективной инклюзии детей с дополнительными образовательными потребностями в </w:t>
      </w:r>
      <w:r>
        <w:rPr>
          <w:bCs/>
          <w:i/>
        </w:rPr>
        <w:lastRenderedPageBreak/>
        <w:t xml:space="preserve">интегрированные группы с их здоровыми сверстниками, проекты технического оснащения учебных заведений для успешного реализации инклюзивного образования  и другие материалы, направленные на создание </w:t>
      </w:r>
      <w:proofErr w:type="spellStart"/>
      <w:r>
        <w:rPr>
          <w:bCs/>
          <w:i/>
        </w:rPr>
        <w:t>безбарьерной</w:t>
      </w:r>
      <w:proofErr w:type="spellEnd"/>
      <w:r>
        <w:rPr>
          <w:bCs/>
          <w:i/>
        </w:rPr>
        <w:t xml:space="preserve"> среды</w:t>
      </w:r>
      <w:proofErr w:type="gramEnd"/>
      <w:r>
        <w:rPr>
          <w:bCs/>
          <w:i/>
        </w:rPr>
        <w:t xml:space="preserve"> в образовании.  </w:t>
      </w:r>
    </w:p>
    <w:p w:rsidR="007D6657" w:rsidRDefault="007D6657" w:rsidP="007D6657">
      <w:pPr>
        <w:pStyle w:val="2"/>
        <w:spacing w:after="0" w:line="240" w:lineRule="auto"/>
        <w:ind w:left="-567" w:right="-142"/>
        <w:contextualSpacing/>
        <w:jc w:val="both"/>
        <w:rPr>
          <w:bCs/>
          <w:i/>
        </w:rPr>
      </w:pPr>
      <w:r>
        <w:rPr>
          <w:b/>
          <w:bCs/>
        </w:rPr>
        <w:t>2.</w:t>
      </w:r>
      <w:r>
        <w:rPr>
          <w:b/>
        </w:rPr>
        <w:t xml:space="preserve">15. </w:t>
      </w:r>
      <w:proofErr w:type="gramStart"/>
      <w:r>
        <w:rPr>
          <w:b/>
        </w:rPr>
        <w:t xml:space="preserve">Образование взрослых </w:t>
      </w:r>
      <w:r>
        <w:rPr>
          <w:bCs/>
        </w:rPr>
        <w:t xml:space="preserve">– </w:t>
      </w:r>
      <w:r>
        <w:rPr>
          <w:bCs/>
          <w:i/>
        </w:rPr>
        <w:t>представляются материалы, отражающие эффективную практику (разработки, программы, образовательные модели, прогрессивные подходы, активные методы обучения и т.п.) и тенденции развития обучения взрослых, в том числе,  перспективные формы, методы и средства неформальной системы образования (</w:t>
      </w:r>
      <w:proofErr w:type="spellStart"/>
      <w:r>
        <w:rPr>
          <w:bCs/>
          <w:i/>
        </w:rPr>
        <w:t>тьюторство</w:t>
      </w:r>
      <w:proofErr w:type="spellEnd"/>
      <w:r>
        <w:rPr>
          <w:bCs/>
          <w:i/>
        </w:rPr>
        <w:t xml:space="preserve">, профессиональные конкурсы, выставки и др.). </w:t>
      </w:r>
      <w:proofErr w:type="gramEnd"/>
    </w:p>
    <w:p w:rsidR="007D6657" w:rsidRDefault="007D6657" w:rsidP="007D6657">
      <w:pPr>
        <w:pStyle w:val="2"/>
        <w:spacing w:after="0" w:line="240" w:lineRule="auto"/>
        <w:ind w:left="-567" w:right="-142"/>
        <w:contextualSpacing/>
        <w:jc w:val="both"/>
        <w:rPr>
          <w:bCs/>
          <w:i/>
          <w:iCs/>
          <w:sz w:val="22"/>
          <w:szCs w:val="22"/>
        </w:rPr>
      </w:pPr>
      <w:r>
        <w:rPr>
          <w:b/>
          <w:bCs/>
        </w:rPr>
        <w:t>2.17</w:t>
      </w:r>
      <w:r>
        <w:rPr>
          <w:bCs/>
          <w:i/>
        </w:rPr>
        <w:t xml:space="preserve">. </w:t>
      </w:r>
      <w:r>
        <w:rPr>
          <w:b/>
        </w:rPr>
        <w:t xml:space="preserve">Сотворим себя и мир вокруг </w:t>
      </w:r>
      <w:r>
        <w:t xml:space="preserve">- </w:t>
      </w:r>
      <w:r>
        <w:rPr>
          <w:bCs/>
          <w:i/>
        </w:rPr>
        <w:t xml:space="preserve">представляются материалы, раскрывающие эффективную практику </w:t>
      </w:r>
      <w:r>
        <w:rPr>
          <w:i/>
        </w:rPr>
        <w:t>формирования созидательной активности подрастающего поколения и  перспективный опыт  включения детей и молодежи в реальные контексты окружающего мира,</w:t>
      </w:r>
      <w:r>
        <w:rPr>
          <w:bCs/>
          <w:i/>
          <w:iCs/>
          <w:sz w:val="22"/>
          <w:szCs w:val="22"/>
        </w:rPr>
        <w:t xml:space="preserve"> формы эффективного взаимодействия подрастающего поколения и взрослых в эмоционально-</w:t>
      </w:r>
      <w:r>
        <w:rPr>
          <w:bCs/>
          <w:i/>
          <w:sz w:val="22"/>
          <w:szCs w:val="22"/>
        </w:rPr>
        <w:t>смысловом поле совместной деятельнос</w:t>
      </w:r>
      <w:r>
        <w:rPr>
          <w:bCs/>
          <w:i/>
          <w:iCs/>
          <w:sz w:val="22"/>
          <w:szCs w:val="22"/>
        </w:rPr>
        <w:t>ти.</w:t>
      </w:r>
    </w:p>
    <w:p w:rsidR="007D6657" w:rsidRDefault="007D6657" w:rsidP="007D6657">
      <w:pPr>
        <w:pStyle w:val="2"/>
        <w:spacing w:after="0" w:line="240" w:lineRule="auto"/>
        <w:ind w:left="-567" w:right="-142"/>
        <w:contextualSpacing/>
        <w:jc w:val="both"/>
        <w:rPr>
          <w:bCs/>
        </w:rPr>
      </w:pPr>
      <w:r>
        <w:rPr>
          <w:b/>
          <w:bCs/>
        </w:rPr>
        <w:t xml:space="preserve">2.18. Духовное воспитание </w:t>
      </w:r>
      <w:r>
        <w:rPr>
          <w:bCs/>
        </w:rPr>
        <w:t xml:space="preserve">– </w:t>
      </w:r>
      <w:r>
        <w:rPr>
          <w:bCs/>
          <w:i/>
          <w:iCs/>
        </w:rPr>
        <w:t xml:space="preserve">представляется материалы, отражающие </w:t>
      </w:r>
      <w:r>
        <w:rPr>
          <w:bCs/>
          <w:i/>
        </w:rPr>
        <w:t xml:space="preserve">формирование у подрастающего поколения ценностно-смыслового отношения к жизни – воспитание чувства долга, справедливости, ответственности, искренности и других качеств, способных придать высший духовно-нравственный смысл делам и мыслям человека.  </w:t>
      </w:r>
    </w:p>
    <w:p w:rsidR="007D6657" w:rsidRDefault="007D6657" w:rsidP="007D6657">
      <w:pPr>
        <w:pStyle w:val="2"/>
        <w:spacing w:after="0" w:line="240" w:lineRule="auto"/>
        <w:ind w:left="-567" w:right="-142"/>
        <w:contextualSpacing/>
        <w:jc w:val="both"/>
        <w:rPr>
          <w:bCs/>
          <w:i/>
          <w:iCs/>
        </w:rPr>
      </w:pPr>
      <w:r>
        <w:rPr>
          <w:b/>
          <w:bCs/>
        </w:rPr>
        <w:t xml:space="preserve">2.19. Гражданско-патриотическое воспитание </w:t>
      </w:r>
      <w:r>
        <w:rPr>
          <w:bCs/>
        </w:rPr>
        <w:t xml:space="preserve">– </w:t>
      </w:r>
      <w:r>
        <w:rPr>
          <w:bCs/>
          <w:i/>
          <w:iCs/>
        </w:rPr>
        <w:t xml:space="preserve">представляются материалы, раскрывающие содержание и особенности формирования у подрастающего поколениянациональной идентичности и гражданского достоинства,  возможности повышения эффективности гражданско-патриотического воспитания на основе учета специфических особенностей национальной, культурно-этнографической и социальной среды. </w:t>
      </w:r>
    </w:p>
    <w:p w:rsidR="007D6657" w:rsidRDefault="007D6657" w:rsidP="007D6657">
      <w:pPr>
        <w:pStyle w:val="2"/>
        <w:spacing w:after="0" w:line="240" w:lineRule="auto"/>
        <w:ind w:left="-567" w:right="-142"/>
        <w:contextualSpacing/>
        <w:jc w:val="both"/>
        <w:rPr>
          <w:bCs/>
          <w:i/>
          <w:iCs/>
        </w:rPr>
      </w:pPr>
      <w:r>
        <w:rPr>
          <w:b/>
          <w:bCs/>
        </w:rPr>
        <w:t xml:space="preserve">2.20. </w:t>
      </w:r>
      <w:proofErr w:type="spellStart"/>
      <w:r>
        <w:rPr>
          <w:b/>
          <w:bCs/>
        </w:rPr>
        <w:t>Этнопедагогика</w:t>
      </w:r>
      <w:proofErr w:type="spellEnd"/>
      <w:r>
        <w:rPr>
          <w:bCs/>
        </w:rPr>
        <w:t xml:space="preserve">– </w:t>
      </w:r>
      <w:r>
        <w:rPr>
          <w:bCs/>
          <w:i/>
          <w:iCs/>
        </w:rPr>
        <w:t>представляются практико-ориентированные материалы, отражающие ресурсы  воспитания и становления личности детей и молодежи через приобщение к традиционной родной культуре  и  традициям народов мира.</w:t>
      </w:r>
    </w:p>
    <w:p w:rsidR="007D6657" w:rsidRDefault="007D6657" w:rsidP="007D6657">
      <w:pPr>
        <w:pStyle w:val="2"/>
        <w:spacing w:after="0" w:line="240" w:lineRule="auto"/>
        <w:ind w:left="-567" w:right="-142"/>
        <w:contextualSpacing/>
        <w:jc w:val="both"/>
        <w:rPr>
          <w:bCs/>
        </w:rPr>
      </w:pPr>
      <w:r>
        <w:rPr>
          <w:b/>
          <w:bCs/>
        </w:rPr>
        <w:t xml:space="preserve">2.21. Краеведение </w:t>
      </w:r>
      <w:r>
        <w:rPr>
          <w:bCs/>
        </w:rPr>
        <w:t xml:space="preserve">– </w:t>
      </w:r>
      <w:r>
        <w:rPr>
          <w:bCs/>
          <w:i/>
          <w:iCs/>
        </w:rPr>
        <w:t>представляются материалы, отражающие эффективную практику воспитания у подрастающего поколения любви к родному краю, гордости за славные дела и свершения земляков, уважения к их ратным подвигам и трудовой доблести.</w:t>
      </w:r>
    </w:p>
    <w:p w:rsidR="007D6657" w:rsidRDefault="007D6657" w:rsidP="007D6657">
      <w:pPr>
        <w:pStyle w:val="2"/>
        <w:spacing w:after="0" w:line="240" w:lineRule="auto"/>
        <w:ind w:left="-567" w:right="-142"/>
        <w:contextualSpacing/>
        <w:jc w:val="both"/>
        <w:rPr>
          <w:bCs/>
          <w:i/>
          <w:iCs/>
        </w:rPr>
      </w:pPr>
      <w:r>
        <w:rPr>
          <w:b/>
          <w:bCs/>
        </w:rPr>
        <w:t xml:space="preserve">2.22. Экологическое образование </w:t>
      </w:r>
      <w:r>
        <w:rPr>
          <w:bCs/>
        </w:rPr>
        <w:t xml:space="preserve">– </w:t>
      </w:r>
      <w:r>
        <w:rPr>
          <w:bCs/>
          <w:i/>
          <w:iCs/>
        </w:rPr>
        <w:t>представляется материалы, раскрывающие содержание, особенности, ресурсы и перспективы формирования основ экологической культуры у детей и молодежи в современных условиях.</w:t>
      </w:r>
    </w:p>
    <w:p w:rsidR="007D6657" w:rsidRDefault="007D6657" w:rsidP="007D6657">
      <w:pPr>
        <w:pStyle w:val="2"/>
        <w:spacing w:after="0" w:line="240" w:lineRule="auto"/>
        <w:ind w:left="-567" w:right="-142"/>
        <w:contextualSpacing/>
        <w:jc w:val="both"/>
        <w:rPr>
          <w:bCs/>
          <w:i/>
          <w:iCs/>
        </w:rPr>
      </w:pPr>
      <w:r>
        <w:rPr>
          <w:b/>
          <w:bCs/>
        </w:rPr>
        <w:t xml:space="preserve">2.23. Художественно-эстетическое образование </w:t>
      </w:r>
      <w:r>
        <w:rPr>
          <w:bCs/>
        </w:rPr>
        <w:t xml:space="preserve">– </w:t>
      </w:r>
      <w:r>
        <w:rPr>
          <w:bCs/>
          <w:i/>
          <w:iCs/>
        </w:rPr>
        <w:t>представляется материалы, отражающие перспективную практику  формирования художественно-эстетических вкусов и представлений у подрастающего поколения</w:t>
      </w:r>
      <w:r>
        <w:rPr>
          <w:b/>
          <w:bCs/>
          <w:i/>
          <w:iCs/>
        </w:rPr>
        <w:t>.</w:t>
      </w:r>
    </w:p>
    <w:p w:rsidR="007D6657" w:rsidRDefault="007D6657" w:rsidP="007D6657">
      <w:pPr>
        <w:pStyle w:val="2"/>
        <w:spacing w:line="240" w:lineRule="auto"/>
        <w:ind w:left="-567" w:right="-142"/>
        <w:contextualSpacing/>
        <w:jc w:val="both"/>
        <w:rPr>
          <w:bCs/>
          <w:i/>
        </w:rPr>
      </w:pPr>
      <w:r>
        <w:rPr>
          <w:b/>
          <w:bCs/>
        </w:rPr>
        <w:t xml:space="preserve">2.24. Содержательный досуг </w:t>
      </w:r>
      <w:r>
        <w:rPr>
          <w:bCs/>
          <w:i/>
        </w:rPr>
        <w:t xml:space="preserve">– представляются эссе (объемом 8-20 страниц) и иного характера материалы, рассказывающие об организации креативных форм содержательного досуга в образовательном учреждении – ученических и студенческих театрах моды, литературных гостиных, научных обществах, физкультурных клубах, эколого-краеведческих объединениях, студиях изящной словесности, детских цирках, театрах, музеях и т.п. </w:t>
      </w:r>
    </w:p>
    <w:p w:rsidR="007D6657" w:rsidRDefault="007D6657" w:rsidP="007D6657">
      <w:pPr>
        <w:pStyle w:val="2"/>
        <w:spacing w:line="240" w:lineRule="auto"/>
        <w:ind w:left="-567" w:right="-142"/>
        <w:contextualSpacing/>
        <w:jc w:val="both"/>
        <w:rPr>
          <w:bCs/>
          <w:i/>
        </w:rPr>
      </w:pPr>
      <w:r>
        <w:rPr>
          <w:b/>
          <w:bCs/>
        </w:rPr>
        <w:t xml:space="preserve">2.25. Корнями дерево сильно </w:t>
      </w:r>
      <w:r>
        <w:rPr>
          <w:bCs/>
          <w:i/>
        </w:rPr>
        <w:t>– представляются эссе (объемом 8-20 страниц), раскрывающие принципы и особенности профессиональной деятельности представителей педагогических династий, их вклад в развитие образования, роль в актуализации профессии педагога и росте его авторитета в общественном сознании.</w:t>
      </w:r>
    </w:p>
    <w:p w:rsidR="007D6657" w:rsidRDefault="007D6657" w:rsidP="007D6657">
      <w:pPr>
        <w:pStyle w:val="2"/>
        <w:spacing w:line="240" w:lineRule="auto"/>
        <w:ind w:left="-567" w:right="-142"/>
        <w:contextualSpacing/>
        <w:jc w:val="both"/>
      </w:pPr>
      <w:r>
        <w:rPr>
          <w:b/>
          <w:bCs/>
        </w:rPr>
        <w:t xml:space="preserve">2.26. </w:t>
      </w:r>
      <w:proofErr w:type="gramStart"/>
      <w:r>
        <w:rPr>
          <w:b/>
          <w:bCs/>
        </w:rPr>
        <w:t xml:space="preserve">Волонтёр </w:t>
      </w:r>
      <w:r>
        <w:rPr>
          <w:b/>
        </w:rPr>
        <w:t xml:space="preserve">- </w:t>
      </w:r>
      <w:r>
        <w:rPr>
          <w:bCs/>
          <w:i/>
        </w:rPr>
        <w:t>представляются статьи, эссе, программы, проекты, модели и иного характера материалы, раскрывающие содержание, особенности, ресурсы, перспективы и успешные образцы работы волонтеров с нуждающимися в помощи, а также опыт эффективного использования потенциала волонтерской деятельности.</w:t>
      </w:r>
      <w:proofErr w:type="gramEnd"/>
    </w:p>
    <w:p w:rsidR="007D6657" w:rsidRDefault="007D6657" w:rsidP="007D6657">
      <w:pPr>
        <w:pStyle w:val="2"/>
        <w:spacing w:line="240" w:lineRule="auto"/>
        <w:ind w:left="-567" w:right="-142"/>
        <w:contextualSpacing/>
        <w:jc w:val="both"/>
        <w:rPr>
          <w:b/>
          <w:bCs/>
        </w:rPr>
      </w:pPr>
    </w:p>
    <w:p w:rsidR="007D6657" w:rsidRDefault="007D6657" w:rsidP="007D6657">
      <w:pPr>
        <w:pStyle w:val="2"/>
        <w:spacing w:line="240" w:lineRule="auto"/>
        <w:ind w:left="-567" w:right="-142"/>
        <w:contextualSpacing/>
        <w:jc w:val="both"/>
        <w:rPr>
          <w:bCs/>
          <w:i/>
        </w:rPr>
      </w:pPr>
    </w:p>
    <w:p w:rsidR="007D6657" w:rsidRDefault="007D6657" w:rsidP="007D6657">
      <w:pPr>
        <w:pStyle w:val="2"/>
        <w:spacing w:line="240" w:lineRule="auto"/>
        <w:ind w:left="-567" w:right="-142"/>
        <w:contextualSpacing/>
        <w:jc w:val="both"/>
        <w:rPr>
          <w:b/>
        </w:rPr>
      </w:pPr>
      <w:r>
        <w:rPr>
          <w:b/>
          <w:bCs/>
          <w:sz w:val="28"/>
          <w:szCs w:val="28"/>
        </w:rPr>
        <w:t>Специальная номинация для молодых специалистов</w:t>
      </w:r>
    </w:p>
    <w:p w:rsidR="007D6657" w:rsidRDefault="007D6657" w:rsidP="007D6657">
      <w:pPr>
        <w:pStyle w:val="2"/>
        <w:spacing w:line="240" w:lineRule="auto"/>
        <w:ind w:left="-567" w:right="-142"/>
        <w:contextualSpacing/>
        <w:jc w:val="both"/>
        <w:rPr>
          <w:i/>
          <w:color w:val="000000"/>
        </w:rPr>
      </w:pPr>
      <w:r>
        <w:rPr>
          <w:b/>
        </w:rPr>
        <w:t xml:space="preserve">2.27. УЧИТЕЛЕМ мне быть дано </w:t>
      </w:r>
      <w:r>
        <w:rPr>
          <w:bCs/>
          <w:i/>
        </w:rPr>
        <w:t xml:space="preserve">– представляются эссе (объемом 8-20 страниц), раскрывающие особенности профессиональной педагогической деятельности и </w:t>
      </w:r>
      <w:r>
        <w:rPr>
          <w:i/>
          <w:color w:val="000000"/>
        </w:rPr>
        <w:t>творческой   самореализации   личности молодого специалиста, становление и рост его профессионализма.</w:t>
      </w:r>
    </w:p>
    <w:p w:rsidR="007D6657" w:rsidRDefault="007D6657" w:rsidP="007D6657">
      <w:pPr>
        <w:pStyle w:val="2"/>
        <w:spacing w:line="240" w:lineRule="auto"/>
        <w:ind w:left="-567" w:right="-142"/>
        <w:contextualSpacing/>
        <w:jc w:val="both"/>
        <w:rPr>
          <w:b/>
          <w:bCs/>
          <w:sz w:val="28"/>
          <w:szCs w:val="28"/>
        </w:rPr>
      </w:pPr>
    </w:p>
    <w:p w:rsidR="007D6657" w:rsidRDefault="007D6657" w:rsidP="007D6657">
      <w:pPr>
        <w:pStyle w:val="2"/>
        <w:spacing w:line="240" w:lineRule="auto"/>
        <w:ind w:left="-567" w:right="-142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Специальная номинация для студентов педагогических колледжей и вузов</w:t>
      </w:r>
    </w:p>
    <w:p w:rsidR="007D6657" w:rsidRDefault="007D6657" w:rsidP="007D6657">
      <w:pPr>
        <w:pStyle w:val="2"/>
        <w:spacing w:line="240" w:lineRule="auto"/>
        <w:ind w:left="-567" w:right="-142"/>
        <w:contextualSpacing/>
        <w:jc w:val="both"/>
        <w:rPr>
          <w:b/>
        </w:rPr>
      </w:pPr>
      <w:r>
        <w:rPr>
          <w:b/>
          <w:bCs/>
        </w:rPr>
        <w:lastRenderedPageBreak/>
        <w:t>2.28.</w:t>
      </w:r>
      <w:r w:rsidR="001A7F2C">
        <w:rPr>
          <w:b/>
          <w:bCs/>
        </w:rPr>
        <w:t xml:space="preserve"> </w:t>
      </w:r>
      <w:r>
        <w:rPr>
          <w:b/>
        </w:rPr>
        <w:t xml:space="preserve">Путь возможностей </w:t>
      </w:r>
      <w:r>
        <w:rPr>
          <w:bCs/>
          <w:i/>
        </w:rPr>
        <w:t>– представляются эссе (объемом 8-20 страниц), раскрывающие нацеленность студентов на  профессиональную педагогическую деятельность в развивающемся образовании, их ожидания и надежды в профессии.</w:t>
      </w:r>
    </w:p>
    <w:p w:rsidR="007D6657" w:rsidRDefault="007D6657" w:rsidP="007D6657">
      <w:pPr>
        <w:pStyle w:val="2"/>
        <w:spacing w:line="240" w:lineRule="auto"/>
        <w:ind w:left="-567" w:right="-142"/>
        <w:contextualSpacing/>
        <w:jc w:val="both"/>
        <w:rPr>
          <w:b/>
        </w:rPr>
      </w:pPr>
    </w:p>
    <w:p w:rsidR="007D6657" w:rsidRDefault="007D6657" w:rsidP="007D6657">
      <w:pPr>
        <w:pStyle w:val="a4"/>
        <w:ind w:left="-567" w:right="-142"/>
        <w:contextualSpacing/>
        <w:jc w:val="both"/>
        <w:rPr>
          <w:b/>
          <w:bCs/>
          <w:sz w:val="28"/>
          <w:szCs w:val="28"/>
        </w:rPr>
      </w:pPr>
      <w:r>
        <w:rPr>
          <w:b/>
          <w:bCs/>
          <w:sz w:val="28"/>
        </w:rPr>
        <w:t xml:space="preserve">3. Порядок организации и проведения конкурса </w:t>
      </w:r>
      <w:r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  <w:lang w:val="en-US"/>
        </w:rPr>
        <w:t>MAGISTER</w:t>
      </w:r>
      <w:r>
        <w:rPr>
          <w:b/>
          <w:bCs/>
          <w:sz w:val="28"/>
          <w:szCs w:val="28"/>
        </w:rPr>
        <w:t xml:space="preserve">» </w:t>
      </w:r>
    </w:p>
    <w:p w:rsidR="007D6657" w:rsidRDefault="007D6657" w:rsidP="007D6657">
      <w:pPr>
        <w:pStyle w:val="2"/>
        <w:spacing w:after="0" w:line="240" w:lineRule="auto"/>
        <w:ind w:left="-567" w:right="-142"/>
        <w:contextualSpacing/>
        <w:jc w:val="both"/>
      </w:pPr>
      <w:r>
        <w:t>3.1. Для организации и проведения конкурса создается Оргкомитет. Оргкомитет конкурса:</w:t>
      </w:r>
    </w:p>
    <w:p w:rsidR="007D6657" w:rsidRDefault="007D6657" w:rsidP="007D6657">
      <w:pPr>
        <w:pStyle w:val="2"/>
        <w:spacing w:after="0" w:line="240" w:lineRule="auto"/>
        <w:ind w:left="-567" w:right="-142"/>
        <w:contextualSpacing/>
        <w:jc w:val="both"/>
      </w:pPr>
      <w:r>
        <w:t>- объявляет об условиях, порядке и начале проведения конкурса;</w:t>
      </w:r>
    </w:p>
    <w:p w:rsidR="007D6657" w:rsidRDefault="007D6657" w:rsidP="007D6657">
      <w:pPr>
        <w:pStyle w:val="2"/>
        <w:spacing w:after="0" w:line="240" w:lineRule="auto"/>
        <w:ind w:left="-567" w:right="-142"/>
        <w:contextualSpacing/>
        <w:jc w:val="both"/>
      </w:pPr>
      <w:r>
        <w:t xml:space="preserve">- создает независимую комиссию для экспертизы номинируемых материалов; </w:t>
      </w:r>
    </w:p>
    <w:p w:rsidR="007D6657" w:rsidRDefault="007D6657" w:rsidP="007D6657">
      <w:pPr>
        <w:pStyle w:val="2"/>
        <w:spacing w:after="0" w:line="240" w:lineRule="auto"/>
        <w:ind w:left="-567" w:right="-142"/>
        <w:contextualSpacing/>
        <w:jc w:val="both"/>
      </w:pPr>
      <w:r>
        <w:t xml:space="preserve">- принимает заявки и материалы на конкурс (непрерывно в течение всего года); </w:t>
      </w:r>
    </w:p>
    <w:p w:rsidR="007D6657" w:rsidRDefault="007D6657" w:rsidP="007D6657">
      <w:pPr>
        <w:pStyle w:val="2"/>
        <w:spacing w:after="0" w:line="240" w:lineRule="auto"/>
        <w:ind w:left="-567" w:right="-142"/>
        <w:contextualSpacing/>
        <w:jc w:val="both"/>
      </w:pPr>
      <w:r>
        <w:t>- организует экспертизу конкурсных работ (в течение 7 дней с момента подачи заявок и материалов);</w:t>
      </w:r>
    </w:p>
    <w:p w:rsidR="007D6657" w:rsidRDefault="007D6657" w:rsidP="007D6657">
      <w:pPr>
        <w:pStyle w:val="2"/>
        <w:spacing w:after="0" w:line="240" w:lineRule="auto"/>
        <w:ind w:left="-567" w:right="-142"/>
        <w:contextualSpacing/>
        <w:jc w:val="both"/>
        <w:rPr>
          <w:b/>
          <w:bCs/>
        </w:rPr>
      </w:pPr>
      <w:r>
        <w:rPr>
          <w:b/>
          <w:bCs/>
        </w:rPr>
        <w:t xml:space="preserve">-  организует (для конкурсантов очной формы участия) очную презентацию и защиту конкурсных работ, во-первых, в г. Бийске 7-8 июня 2018 г. в рамках проведения Международной конференции «Воспитание и обучение в современном обществе: актуальные аспекты теории и практики» (официальная церемония вручения наград – 8 июня); во-вторых, в г. </w:t>
      </w:r>
      <w:proofErr w:type="spellStart"/>
      <w:r>
        <w:rPr>
          <w:b/>
          <w:bCs/>
        </w:rPr>
        <w:t>Слюдянка</w:t>
      </w:r>
      <w:proofErr w:type="spellEnd"/>
      <w:r>
        <w:rPr>
          <w:b/>
          <w:bCs/>
        </w:rPr>
        <w:t xml:space="preserve"> 1-5 августа в рамках </w:t>
      </w:r>
      <w:r>
        <w:rPr>
          <w:b/>
          <w:bCs/>
          <w:lang w:val="en-US"/>
        </w:rPr>
        <w:t>XXVI</w:t>
      </w:r>
      <w:r>
        <w:rPr>
          <w:b/>
          <w:bCs/>
        </w:rPr>
        <w:t xml:space="preserve"> Байкальской школы или в п. Артыбаш Республики Алтай 10-13 июля 2018 г. в рамках </w:t>
      </w:r>
      <w:proofErr w:type="spellStart"/>
      <w:r>
        <w:rPr>
          <w:b/>
          <w:bCs/>
        </w:rPr>
        <w:t>Телецкой</w:t>
      </w:r>
      <w:proofErr w:type="spellEnd"/>
      <w:r>
        <w:rPr>
          <w:b/>
          <w:bCs/>
        </w:rPr>
        <w:t xml:space="preserve"> школы оптимизации конкурсной и выставочной деятельности;</w:t>
      </w:r>
    </w:p>
    <w:p w:rsidR="007D6657" w:rsidRDefault="007D6657" w:rsidP="007D6657">
      <w:pPr>
        <w:pStyle w:val="2"/>
        <w:spacing w:after="0" w:line="240" w:lineRule="auto"/>
        <w:ind w:left="-567" w:right="-142"/>
        <w:contextualSpacing/>
        <w:jc w:val="both"/>
      </w:pPr>
      <w:r>
        <w:t xml:space="preserve">-  организует привлечение спонсоров; </w:t>
      </w:r>
    </w:p>
    <w:p w:rsidR="007D6657" w:rsidRDefault="007D6657" w:rsidP="007D6657">
      <w:pPr>
        <w:pStyle w:val="2"/>
        <w:spacing w:after="0" w:line="240" w:lineRule="auto"/>
        <w:ind w:left="-567" w:right="-142"/>
        <w:contextualSpacing/>
        <w:jc w:val="both"/>
        <w:rPr>
          <w:b/>
        </w:rPr>
      </w:pPr>
      <w:r>
        <w:t xml:space="preserve">- организует для желающих торжественную церемонию вручения наград и специальных призов на Байкальских и </w:t>
      </w:r>
      <w:proofErr w:type="spellStart"/>
      <w:r>
        <w:t>Телецких</w:t>
      </w:r>
      <w:proofErr w:type="spellEnd"/>
      <w:r>
        <w:t xml:space="preserve"> школах оптимизации конкурсной деятельности. </w:t>
      </w:r>
    </w:p>
    <w:p w:rsidR="007D6657" w:rsidRDefault="007D6657" w:rsidP="007D6657">
      <w:pPr>
        <w:pStyle w:val="2"/>
        <w:spacing w:after="0" w:line="240" w:lineRule="auto"/>
        <w:ind w:left="-567" w:right="-142"/>
        <w:contextualSpacing/>
        <w:jc w:val="both"/>
      </w:pPr>
      <w:r>
        <w:t xml:space="preserve">3.2. </w:t>
      </w:r>
      <w:proofErr w:type="gramStart"/>
      <w:r>
        <w:t xml:space="preserve">Для участия в конкурсе претендент </w:t>
      </w:r>
      <w:r>
        <w:rPr>
          <w:i/>
        </w:rPr>
        <w:t>сначала</w:t>
      </w:r>
      <w:r>
        <w:t xml:space="preserve"> устанавливает контакт с координатором конкурса,  представляет в Оргкомитет конкурса информацию о своем учреждении и количестве конкурсных материалов, </w:t>
      </w:r>
      <w:r>
        <w:rPr>
          <w:b/>
        </w:rPr>
        <w:t xml:space="preserve">сообщает о форме участия (очно или заочно), </w:t>
      </w:r>
      <w:r>
        <w:t xml:space="preserve">оплачивает </w:t>
      </w:r>
      <w:proofErr w:type="spellStart"/>
      <w:r>
        <w:t>оргвзнос</w:t>
      </w:r>
      <w:proofErr w:type="spellEnd"/>
      <w:r>
        <w:rPr>
          <w:b/>
        </w:rPr>
        <w:t>(4050 рублей</w:t>
      </w:r>
      <w:r>
        <w:t xml:space="preserve"> за один номинируемый материал), высылает  заявки и конкурсные работы (на русском языке), раскрывающие вклад номинанта в эффективное функционирование и  развитие образования.</w:t>
      </w:r>
      <w:proofErr w:type="gramEnd"/>
    </w:p>
    <w:p w:rsidR="007D6657" w:rsidRDefault="007D6657" w:rsidP="007D6657">
      <w:pPr>
        <w:pStyle w:val="a4"/>
        <w:ind w:left="-567" w:right="-142"/>
        <w:contextualSpacing/>
        <w:jc w:val="both"/>
        <w:rPr>
          <w:sz w:val="24"/>
        </w:rPr>
      </w:pPr>
      <w:r>
        <w:rPr>
          <w:sz w:val="24"/>
        </w:rPr>
        <w:t>3.3. Конкурсные материалы должны соответствовать настоящему Положению и быть представлены в Оргкомитет почтой (с пометкой:</w:t>
      </w:r>
      <w:r>
        <w:rPr>
          <w:b/>
          <w:sz w:val="24"/>
        </w:rPr>
        <w:t>Конкурс «</w:t>
      </w:r>
      <w:r>
        <w:rPr>
          <w:b/>
          <w:bCs/>
          <w:sz w:val="24"/>
          <w:lang w:val="en-US"/>
        </w:rPr>
        <w:t>MAGISTER</w:t>
      </w:r>
      <w:r>
        <w:rPr>
          <w:b/>
          <w:bCs/>
          <w:sz w:val="24"/>
        </w:rPr>
        <w:t>»</w:t>
      </w:r>
      <w:r>
        <w:rPr>
          <w:bCs/>
          <w:sz w:val="24"/>
        </w:rPr>
        <w:t xml:space="preserve">) </w:t>
      </w:r>
      <w:r>
        <w:rPr>
          <w:sz w:val="24"/>
        </w:rPr>
        <w:t>в специальных папках формата</w:t>
      </w:r>
      <w:proofErr w:type="gramStart"/>
      <w:r>
        <w:rPr>
          <w:sz w:val="24"/>
        </w:rPr>
        <w:t xml:space="preserve"> А</w:t>
      </w:r>
      <w:proofErr w:type="gramEnd"/>
      <w:r>
        <w:rPr>
          <w:sz w:val="24"/>
        </w:rPr>
        <w:t xml:space="preserve"> 4  или в электронной версии.</w:t>
      </w:r>
    </w:p>
    <w:p w:rsidR="007D6657" w:rsidRDefault="007D6657" w:rsidP="007D6657">
      <w:pPr>
        <w:pStyle w:val="2"/>
        <w:spacing w:after="0" w:line="240" w:lineRule="auto"/>
        <w:ind w:left="-567" w:right="-142"/>
        <w:contextualSpacing/>
        <w:jc w:val="both"/>
      </w:pPr>
      <w:r>
        <w:t>3.4. Номинируемые материалы не рецензируются и не возвращаются.</w:t>
      </w:r>
    </w:p>
    <w:p w:rsidR="007D6657" w:rsidRDefault="007D6657" w:rsidP="007D6657">
      <w:pPr>
        <w:pStyle w:val="2"/>
        <w:keepNext/>
        <w:keepLines/>
        <w:widowControl w:val="0"/>
        <w:spacing w:after="0" w:line="240" w:lineRule="auto"/>
        <w:ind w:left="-567" w:right="-142"/>
        <w:contextualSpacing/>
        <w:jc w:val="both"/>
      </w:pPr>
      <w:r>
        <w:t>3.5. Лауреаты конкурса награждаются дипломами лауреатов или серебряными медалями, победители – золотыми медалями, а также  специальными призами, которые могут быть учреждены спонсорами и организаторами конкурса. Информацию о результатах можно узнать в Оргкомитете.</w:t>
      </w:r>
    </w:p>
    <w:p w:rsidR="007D6657" w:rsidRDefault="007D6657" w:rsidP="007D6657">
      <w:pPr>
        <w:pStyle w:val="2"/>
        <w:spacing w:after="0" w:line="240" w:lineRule="auto"/>
        <w:ind w:left="-567" w:right="-142"/>
        <w:contextualSpacing/>
        <w:jc w:val="both"/>
      </w:pPr>
      <w:r>
        <w:t xml:space="preserve">3.6. Сопредседатели и главный эксперт жюри имеют право присуждать награды участникам конкурса вне номинаций. </w:t>
      </w:r>
    </w:p>
    <w:p w:rsidR="007D6657" w:rsidRDefault="007D6657" w:rsidP="007D6657">
      <w:pPr>
        <w:pStyle w:val="2"/>
        <w:spacing w:after="0" w:line="240" w:lineRule="auto"/>
        <w:ind w:left="-567" w:right="-142"/>
        <w:contextualSpacing/>
        <w:jc w:val="both"/>
      </w:pPr>
      <w:r>
        <w:t>3.7. Жюри принимает решение конфиденциально. Решение жюри пересмотру не подлежит.</w:t>
      </w:r>
    </w:p>
    <w:p w:rsidR="007D6657" w:rsidRDefault="007D6657" w:rsidP="007D6657">
      <w:pPr>
        <w:pStyle w:val="2"/>
        <w:spacing w:after="0" w:line="240" w:lineRule="auto"/>
        <w:ind w:left="-567" w:right="-142"/>
        <w:contextualSpacing/>
        <w:jc w:val="both"/>
        <w:rPr>
          <w:b/>
          <w:bCs/>
          <w:i/>
          <w:iCs/>
        </w:rPr>
      </w:pPr>
      <w:r>
        <w:t xml:space="preserve">3.8. </w:t>
      </w:r>
      <w:r>
        <w:rPr>
          <w:b/>
          <w:bCs/>
          <w:i/>
          <w:iCs/>
        </w:rPr>
        <w:t xml:space="preserve">Адрес Оргкомитета конкурса: </w:t>
      </w:r>
    </w:p>
    <w:p w:rsidR="007D6657" w:rsidRDefault="007D6657" w:rsidP="007D6657">
      <w:pPr>
        <w:pStyle w:val="2"/>
        <w:spacing w:after="0" w:line="240" w:lineRule="auto"/>
        <w:ind w:left="-567" w:right="-142"/>
        <w:contextualSpacing/>
        <w:jc w:val="both"/>
        <w:rPr>
          <w:b/>
          <w:bCs/>
          <w:i/>
          <w:iCs/>
          <w:sz w:val="32"/>
          <w:szCs w:val="32"/>
          <w:lang w:val="en-US"/>
        </w:rPr>
      </w:pPr>
      <w:r>
        <w:rPr>
          <w:b/>
          <w:bCs/>
          <w:i/>
          <w:iCs/>
        </w:rPr>
        <w:t xml:space="preserve">630049, Новосибирск, Красный проспект, 200, ЧУДО «Центр </w:t>
      </w:r>
      <w:proofErr w:type="gramStart"/>
      <w:r>
        <w:rPr>
          <w:b/>
          <w:bCs/>
          <w:i/>
          <w:iCs/>
        </w:rPr>
        <w:t>непрерывного</w:t>
      </w:r>
      <w:proofErr w:type="gramEnd"/>
      <w:r>
        <w:rPr>
          <w:b/>
          <w:bCs/>
          <w:i/>
          <w:iCs/>
        </w:rPr>
        <w:t xml:space="preserve"> бизнес-образования». </w:t>
      </w:r>
      <w:r>
        <w:rPr>
          <w:b/>
          <w:bCs/>
          <w:i/>
          <w:iCs/>
          <w:sz w:val="32"/>
          <w:szCs w:val="32"/>
        </w:rPr>
        <w:t>Конкурс</w:t>
      </w:r>
      <w:r>
        <w:rPr>
          <w:b/>
          <w:bCs/>
          <w:i/>
          <w:iCs/>
          <w:sz w:val="32"/>
          <w:szCs w:val="32"/>
          <w:lang w:val="en-US"/>
        </w:rPr>
        <w:t xml:space="preserve"> «</w:t>
      </w:r>
      <w:r>
        <w:rPr>
          <w:b/>
          <w:bCs/>
          <w:sz w:val="28"/>
          <w:szCs w:val="28"/>
          <w:lang w:val="en-US"/>
        </w:rPr>
        <w:t>MAGISTER</w:t>
      </w:r>
      <w:r>
        <w:rPr>
          <w:b/>
          <w:bCs/>
          <w:i/>
          <w:iCs/>
          <w:sz w:val="32"/>
          <w:szCs w:val="32"/>
          <w:lang w:val="en-US"/>
        </w:rPr>
        <w:t>»</w:t>
      </w:r>
    </w:p>
    <w:p w:rsidR="007D6657" w:rsidRDefault="007D6657" w:rsidP="007D6657">
      <w:pPr>
        <w:pStyle w:val="2"/>
        <w:spacing w:after="0" w:line="240" w:lineRule="auto"/>
        <w:ind w:left="-567" w:right="-142"/>
        <w:contextualSpacing/>
        <w:jc w:val="both"/>
        <w:rPr>
          <w:b/>
          <w:bCs/>
          <w:iCs/>
          <w:lang w:val="en-US"/>
        </w:rPr>
      </w:pPr>
      <w:r>
        <w:rPr>
          <w:b/>
          <w:bCs/>
          <w:iCs/>
        </w:rPr>
        <w:t>Тел</w:t>
      </w:r>
      <w:r>
        <w:rPr>
          <w:b/>
          <w:bCs/>
          <w:iCs/>
          <w:lang w:val="en-US"/>
        </w:rPr>
        <w:t xml:space="preserve">. (383) 3-63-11-73,   363-75-90,    E-mail: </w:t>
      </w:r>
      <w:hyperlink r:id="rId5" w:history="1">
        <w:r>
          <w:rPr>
            <w:rStyle w:val="a3"/>
            <w:b/>
            <w:bCs/>
            <w:iCs/>
            <w:lang w:val="en-US"/>
          </w:rPr>
          <w:t>centr-bo@mail.ru</w:t>
        </w:r>
      </w:hyperlink>
      <w:r>
        <w:rPr>
          <w:b/>
          <w:bCs/>
          <w:iCs/>
          <w:lang w:val="en-US"/>
        </w:rPr>
        <w:t xml:space="preserve">; </w:t>
      </w:r>
    </w:p>
    <w:p w:rsidR="007D6657" w:rsidRDefault="007D6657" w:rsidP="007D6657">
      <w:pPr>
        <w:pStyle w:val="2"/>
        <w:spacing w:after="0" w:line="240" w:lineRule="auto"/>
        <w:ind w:left="-567" w:right="-142"/>
        <w:contextualSpacing/>
        <w:jc w:val="both"/>
        <w:rPr>
          <w:b/>
          <w:sz w:val="28"/>
          <w:szCs w:val="28"/>
        </w:rPr>
      </w:pPr>
      <w:r>
        <w:rPr>
          <w:b/>
          <w:bCs/>
          <w:iCs/>
          <w:sz w:val="28"/>
          <w:szCs w:val="28"/>
        </w:rPr>
        <w:t>Сайт</w:t>
      </w:r>
      <w:r>
        <w:rPr>
          <w:b/>
          <w:bCs/>
          <w:iCs/>
          <w:sz w:val="28"/>
          <w:szCs w:val="28"/>
          <w:lang w:val="en-US"/>
        </w:rPr>
        <w:t xml:space="preserve">: www. </w:t>
      </w:r>
      <w:hyperlink r:id="rId6" w:history="1">
        <w:proofErr w:type="spellStart"/>
        <w:r>
          <w:rPr>
            <w:rStyle w:val="a3"/>
            <w:b/>
            <w:bCs/>
            <w:iCs/>
            <w:szCs w:val="28"/>
            <w:lang w:val="en-US"/>
          </w:rPr>
          <w:t>centr</w:t>
        </w:r>
        <w:proofErr w:type="spellEnd"/>
        <w:r>
          <w:rPr>
            <w:rStyle w:val="a3"/>
            <w:b/>
            <w:bCs/>
            <w:iCs/>
            <w:szCs w:val="28"/>
          </w:rPr>
          <w:t>-</w:t>
        </w:r>
        <w:proofErr w:type="spellStart"/>
        <w:r>
          <w:rPr>
            <w:rStyle w:val="a3"/>
            <w:b/>
            <w:bCs/>
            <w:iCs/>
            <w:szCs w:val="28"/>
            <w:lang w:val="en-US"/>
          </w:rPr>
          <w:t>bo</w:t>
        </w:r>
        <w:proofErr w:type="spellEnd"/>
        <w:r>
          <w:rPr>
            <w:rStyle w:val="a3"/>
            <w:b/>
            <w:bCs/>
            <w:iCs/>
            <w:szCs w:val="28"/>
          </w:rPr>
          <w:t>.</w:t>
        </w:r>
        <w:proofErr w:type="spellStart"/>
        <w:r>
          <w:rPr>
            <w:rStyle w:val="a3"/>
            <w:b/>
            <w:bCs/>
            <w:iCs/>
            <w:szCs w:val="28"/>
            <w:lang w:val="en-US"/>
          </w:rPr>
          <w:t>ru</w:t>
        </w:r>
        <w:proofErr w:type="spellEnd"/>
      </w:hyperlink>
    </w:p>
    <w:p w:rsidR="007D6657" w:rsidRDefault="007D6657" w:rsidP="007D6657">
      <w:pPr>
        <w:pStyle w:val="2"/>
        <w:spacing w:after="0" w:line="240" w:lineRule="auto"/>
        <w:ind w:left="-567" w:right="-142"/>
        <w:contextualSpacing/>
        <w:jc w:val="both"/>
        <w:rPr>
          <w:sz w:val="28"/>
          <w:szCs w:val="28"/>
        </w:rPr>
      </w:pP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ВНИМАНИЕ!  </w:t>
      </w:r>
      <w:r>
        <w:rPr>
          <w:rFonts w:ascii="Times New Roman" w:hAnsi="Times New Roman" w:cs="Times New Roman"/>
          <w:b/>
          <w:i/>
          <w:sz w:val="32"/>
          <w:szCs w:val="32"/>
        </w:rPr>
        <w:t>Реквизиты оргкомитета:</w:t>
      </w: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ЧУДО «Центр </w:t>
      </w: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</w:rPr>
        <w:t>непрерывного</w:t>
      </w:r>
      <w:proofErr w:type="gram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бизнес-образования»</w:t>
      </w: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630049  г. Новосибирск,</w:t>
      </w: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Красный проспект, 220, корпус 10</w:t>
      </w: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ИНН/КПП 5402154240/540201001</w:t>
      </w: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БИК  045004725</w:t>
      </w: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к/с 30101810400000000725</w:t>
      </w: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iCs/>
          <w:sz w:val="28"/>
          <w:szCs w:val="28"/>
        </w:rPr>
        <w:t>р</w:t>
      </w:r>
      <w:proofErr w:type="gramEnd"/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/с 40703810632000000068  </w:t>
      </w: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>Филиал ПАО «БАНК  УРАЛСИБ»</w:t>
      </w: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  <w:i/>
          <w:iCs/>
          <w:sz w:val="28"/>
          <w:szCs w:val="28"/>
        </w:rPr>
      </w:pPr>
    </w:p>
    <w:p w:rsidR="007D6657" w:rsidRDefault="007D6657" w:rsidP="007D6657">
      <w:pPr>
        <w:pStyle w:val="a4"/>
        <w:ind w:left="-567" w:right="-142"/>
        <w:contextualSpacing/>
        <w:rPr>
          <w:b/>
          <w:bCs/>
          <w:sz w:val="32"/>
          <w:szCs w:val="32"/>
        </w:rPr>
      </w:pPr>
    </w:p>
    <w:p w:rsidR="007D6657" w:rsidRDefault="007D6657" w:rsidP="007D6657">
      <w:pPr>
        <w:pStyle w:val="a4"/>
        <w:ind w:left="-567" w:right="-142"/>
        <w:contextualSpacing/>
        <w:rPr>
          <w:b/>
          <w:bCs/>
          <w:sz w:val="32"/>
          <w:szCs w:val="32"/>
        </w:rPr>
      </w:pPr>
    </w:p>
    <w:p w:rsidR="007D6657" w:rsidRDefault="007D6657" w:rsidP="007D6657">
      <w:pPr>
        <w:pStyle w:val="a4"/>
        <w:ind w:left="-567" w:right="-142"/>
        <w:contextualSpacing/>
        <w:rPr>
          <w:b/>
          <w:bCs/>
          <w:sz w:val="40"/>
          <w:szCs w:val="40"/>
        </w:rPr>
      </w:pPr>
      <w:r>
        <w:rPr>
          <w:b/>
          <w:bCs/>
          <w:sz w:val="32"/>
          <w:szCs w:val="32"/>
        </w:rPr>
        <w:t>МЕЖДУНАРОДНЫЙ КОНКУРС «</w:t>
      </w:r>
      <w:r>
        <w:rPr>
          <w:b/>
          <w:bCs/>
          <w:sz w:val="32"/>
          <w:szCs w:val="32"/>
          <w:lang w:val="en-US"/>
        </w:rPr>
        <w:t>MAGISTER</w:t>
      </w:r>
      <w:r>
        <w:rPr>
          <w:b/>
          <w:bCs/>
          <w:sz w:val="32"/>
          <w:szCs w:val="32"/>
        </w:rPr>
        <w:t>»</w:t>
      </w:r>
    </w:p>
    <w:p w:rsidR="007D6657" w:rsidRDefault="007D6657" w:rsidP="007D6657">
      <w:pPr>
        <w:spacing w:after="0" w:line="240" w:lineRule="auto"/>
        <w:ind w:left="-567" w:right="-142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  <w:u w:val="single"/>
        </w:rPr>
      </w:pPr>
      <w:r>
        <w:rPr>
          <w:rFonts w:ascii="Times New Roman" w:hAnsi="Times New Roman" w:cs="Times New Roman"/>
          <w:b/>
          <w:bCs/>
          <w:sz w:val="36"/>
          <w:szCs w:val="36"/>
          <w:u w:val="single"/>
        </w:rPr>
        <w:t>перспективных замыслов и эффективных практик обучения, воспитания и социокультурного развития детей и молодежи в современном мире</w:t>
      </w:r>
    </w:p>
    <w:p w:rsidR="007D6657" w:rsidRDefault="007D6657" w:rsidP="007D6657">
      <w:pPr>
        <w:spacing w:after="0" w:line="240" w:lineRule="auto"/>
        <w:ind w:left="-567" w:right="-142"/>
        <w:contextualSpacing/>
        <w:jc w:val="center"/>
        <w:rPr>
          <w:rFonts w:ascii="Times New Roman" w:hAnsi="Times New Roman" w:cs="Times New Roman"/>
          <w:b/>
          <w:bCs/>
          <w:sz w:val="36"/>
          <w:szCs w:val="36"/>
        </w:rPr>
      </w:pPr>
    </w:p>
    <w:p w:rsidR="007D6657" w:rsidRDefault="007D6657" w:rsidP="007D6657">
      <w:pPr>
        <w:spacing w:after="0" w:line="240" w:lineRule="auto"/>
        <w:ind w:left="-567" w:right="-142"/>
        <w:contextualSpacing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под эгидой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Международной славянской академии </w:t>
      </w:r>
    </w:p>
    <w:p w:rsidR="007D6657" w:rsidRDefault="007D6657" w:rsidP="007D6657">
      <w:pPr>
        <w:spacing w:after="0" w:line="240" w:lineRule="auto"/>
        <w:ind w:left="-567" w:right="-142"/>
        <w:contextualSpacing/>
        <w:jc w:val="right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наук, образования, искусств и культуры</w:t>
      </w: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7D6657" w:rsidRDefault="007D6657" w:rsidP="007D6657">
      <w:pPr>
        <w:spacing w:after="0" w:line="240" w:lineRule="auto"/>
        <w:ind w:left="-567" w:right="-142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D6657" w:rsidRDefault="007D6657" w:rsidP="007D6657">
      <w:pPr>
        <w:spacing w:after="0" w:line="240" w:lineRule="auto"/>
        <w:ind w:left="-567" w:right="-142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:rsidR="007D6657" w:rsidRDefault="007D6657" w:rsidP="007D6657">
      <w:pPr>
        <w:spacing w:after="0" w:line="240" w:lineRule="auto"/>
        <w:ind w:left="-567" w:right="-142"/>
        <w:contextualSpacing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bCs/>
          <w:sz w:val="40"/>
          <w:szCs w:val="40"/>
        </w:rPr>
        <w:t>З</w:t>
      </w:r>
      <w:proofErr w:type="gramEnd"/>
      <w:r>
        <w:rPr>
          <w:rFonts w:ascii="Times New Roman" w:hAnsi="Times New Roman" w:cs="Times New Roman"/>
          <w:b/>
          <w:bCs/>
          <w:sz w:val="40"/>
          <w:szCs w:val="40"/>
        </w:rPr>
        <w:t xml:space="preserve"> А Я В К А    Н А    У Ч А С Т И Е</w:t>
      </w:r>
    </w:p>
    <w:p w:rsidR="007D6657" w:rsidRDefault="007D6657" w:rsidP="007D6657">
      <w:pPr>
        <w:spacing w:after="0" w:line="240" w:lineRule="auto"/>
        <w:ind w:left="-567" w:right="-142"/>
        <w:contextualSpacing/>
        <w:jc w:val="center"/>
        <w:rPr>
          <w:rFonts w:ascii="Times New Roman" w:hAnsi="Times New Roman" w:cs="Times New Roman"/>
          <w:sz w:val="36"/>
          <w:szCs w:val="24"/>
        </w:rPr>
      </w:pPr>
    </w:p>
    <w:p w:rsidR="007D6657" w:rsidRDefault="007D6657" w:rsidP="007D6657">
      <w:pPr>
        <w:pStyle w:val="2"/>
        <w:spacing w:after="0" w:line="240" w:lineRule="auto"/>
        <w:ind w:left="-567" w:right="-142"/>
        <w:contextualSpacing/>
        <w:rPr>
          <w:i/>
        </w:rPr>
      </w:pPr>
      <w:r>
        <w:rPr>
          <w:b/>
        </w:rPr>
        <w:t xml:space="preserve">Конкурсант </w:t>
      </w:r>
      <w:r>
        <w:rPr>
          <w:i/>
        </w:rPr>
        <w:t xml:space="preserve">(название учебного  заведения, организации или  ФИО авторов, разработчиков) </w:t>
      </w:r>
    </w:p>
    <w:p w:rsidR="007D6657" w:rsidRDefault="007D6657" w:rsidP="007D6657">
      <w:pPr>
        <w:pStyle w:val="2"/>
        <w:spacing w:after="0" w:line="240" w:lineRule="auto"/>
        <w:ind w:left="-567" w:right="-142"/>
        <w:contextualSpacing/>
        <w:rPr>
          <w:b/>
        </w:rPr>
      </w:pPr>
      <w:r>
        <w:rPr>
          <w:b/>
        </w:rPr>
        <w:t>………………………………………………………………………………………………………………</w:t>
      </w:r>
    </w:p>
    <w:p w:rsidR="007D6657" w:rsidRDefault="007D6657" w:rsidP="007D6657">
      <w:pPr>
        <w:pStyle w:val="2"/>
        <w:spacing w:after="0" w:line="240" w:lineRule="auto"/>
        <w:ind w:left="-567" w:right="-142"/>
        <w:contextualSpacing/>
        <w:rPr>
          <w:b/>
        </w:rPr>
      </w:pP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</w:rPr>
      </w:pPr>
      <w:r>
        <w:rPr>
          <w:b/>
        </w:rPr>
        <w:t>……………………………………………………………</w:t>
      </w: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</w:rPr>
      </w:pP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</w:rPr>
        <w:t>Номинация ……………………………………………………………………………………………………….</w:t>
      </w: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</w:rPr>
      </w:pP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Наименование конкурсной работы…………………………………………………………………………</w:t>
      </w: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</w:rPr>
      </w:pP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……………………………………………………………………………………………………………................</w:t>
      </w: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</w:rPr>
      </w:pP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</w:rPr>
      </w:pPr>
    </w:p>
    <w:p w:rsidR="007D6657" w:rsidRDefault="007D6657" w:rsidP="007D6657">
      <w:pPr>
        <w:pStyle w:val="2"/>
        <w:spacing w:after="0" w:line="240" w:lineRule="auto"/>
        <w:ind w:left="-567" w:right="-142"/>
        <w:contextualSpacing/>
        <w:rPr>
          <w:b/>
        </w:rPr>
      </w:pPr>
      <w:r>
        <w:rPr>
          <w:b/>
        </w:rPr>
        <w:t>………………………………………………</w:t>
      </w:r>
    </w:p>
    <w:p w:rsidR="007D6657" w:rsidRDefault="007D6657" w:rsidP="007D6657">
      <w:pPr>
        <w:ind w:left="-567" w:right="-142"/>
        <w:contextualSpacing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Форма участия:  очно или заочно </w:t>
      </w:r>
    </w:p>
    <w:p w:rsidR="007D6657" w:rsidRDefault="007D6657" w:rsidP="007D6657">
      <w:pPr>
        <w:ind w:left="-567" w:right="-142"/>
        <w:contextualSpacing/>
        <w:jc w:val="both"/>
        <w:rPr>
          <w:rFonts w:ascii="Times New Roman" w:hAnsi="Times New Roman" w:cs="Times New Roman"/>
          <w:b/>
        </w:rPr>
      </w:pPr>
    </w:p>
    <w:p w:rsidR="007D6657" w:rsidRDefault="007D6657" w:rsidP="007D6657">
      <w:pPr>
        <w:ind w:left="-567" w:right="-142"/>
        <w:contextualSpacing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b/>
        </w:rPr>
        <w:t xml:space="preserve">Источник информации о конкурсе </w:t>
      </w:r>
      <w:r>
        <w:rPr>
          <w:rFonts w:ascii="Times New Roman" w:hAnsi="Times New Roman" w:cs="Times New Roman"/>
        </w:rPr>
        <w:t>(Оргкомитет – электронная почта, сайт, телефон; коллеги, руководство, СМИ и др.)</w:t>
      </w:r>
      <w:proofErr w:type="gramEnd"/>
    </w:p>
    <w:p w:rsidR="007D6657" w:rsidRDefault="007D6657" w:rsidP="007D6657">
      <w:pPr>
        <w:pStyle w:val="2"/>
        <w:spacing w:after="0" w:line="240" w:lineRule="auto"/>
        <w:ind w:left="-567" w:right="-142"/>
        <w:contextualSpacing/>
        <w:rPr>
          <w:b/>
        </w:rPr>
      </w:pP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Почтовый индекс  ………….. …….. Почтовый адрес …………………………………………………………..</w:t>
      </w: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</w:t>
      </w: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</w:rPr>
      </w:pP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……………………………………………………………………………………………………………………….</w:t>
      </w: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</w:rPr>
      </w:pP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ФИО руководителя ……………………………………………………………………………………………..</w:t>
      </w: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</w:rPr>
      </w:pP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Телефон:  ………………….  Факс: ……………………    </w:t>
      </w:r>
      <w:r>
        <w:rPr>
          <w:rFonts w:ascii="Times New Roman" w:hAnsi="Times New Roman" w:cs="Times New Roman"/>
          <w:b/>
          <w:lang w:val="en-US"/>
        </w:rPr>
        <w:t>E</w:t>
      </w:r>
      <w:r>
        <w:rPr>
          <w:rFonts w:ascii="Times New Roman" w:hAnsi="Times New Roman" w:cs="Times New Roman"/>
          <w:b/>
        </w:rPr>
        <w:t>-</w:t>
      </w:r>
      <w:r>
        <w:rPr>
          <w:rFonts w:ascii="Times New Roman" w:hAnsi="Times New Roman" w:cs="Times New Roman"/>
          <w:b/>
          <w:lang w:val="en-US"/>
        </w:rPr>
        <w:t>mail</w:t>
      </w:r>
      <w:r>
        <w:rPr>
          <w:rFonts w:ascii="Times New Roman" w:hAnsi="Times New Roman" w:cs="Times New Roman"/>
          <w:b/>
        </w:rPr>
        <w:t>: ……………………………………………..</w:t>
      </w: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</w:rPr>
      </w:pP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</w:rPr>
      </w:pP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</w:rPr>
      </w:pP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i/>
        </w:rPr>
        <w:t>(для случая оплаты по безналичному расчету)</w:t>
      </w: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Банковские реквизиты: ИНН/КПП ……………………………………………….......................................</w:t>
      </w: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</w:rPr>
      </w:pP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</w:rPr>
      </w:pPr>
      <w:proofErr w:type="gramStart"/>
      <w:r>
        <w:rPr>
          <w:rFonts w:ascii="Times New Roman" w:hAnsi="Times New Roman" w:cs="Times New Roman"/>
          <w:b/>
        </w:rPr>
        <w:t>р</w:t>
      </w:r>
      <w:proofErr w:type="gramEnd"/>
      <w:r>
        <w:rPr>
          <w:rFonts w:ascii="Times New Roman" w:hAnsi="Times New Roman" w:cs="Times New Roman"/>
          <w:b/>
        </w:rPr>
        <w:t>/с…………………………………………………… л/с (или к/с) ……………………………………………..</w:t>
      </w: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</w:rPr>
      </w:pP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БИК ………………………………………………………………………………………………………………….</w:t>
      </w:r>
    </w:p>
    <w:p w:rsidR="007D6657" w:rsidRDefault="007D6657" w:rsidP="007D6657">
      <w:pPr>
        <w:spacing w:after="0" w:line="240" w:lineRule="auto"/>
        <w:ind w:left="-567" w:right="-142"/>
        <w:contextualSpacing/>
        <w:rPr>
          <w:rFonts w:ascii="Times New Roman" w:hAnsi="Times New Roman" w:cs="Times New Roman"/>
          <w:b/>
        </w:rPr>
      </w:pPr>
    </w:p>
    <w:p w:rsidR="007D6657" w:rsidRDefault="007D6657" w:rsidP="007D6657">
      <w:pPr>
        <w:ind w:left="-567" w:right="-142"/>
      </w:pPr>
    </w:p>
    <w:p w:rsidR="008468F4" w:rsidRPr="007D6657" w:rsidRDefault="008468F4" w:rsidP="007D6657"/>
    <w:sectPr w:rsidR="008468F4" w:rsidRPr="007D6657" w:rsidSect="007D6657">
      <w:pgSz w:w="11906" w:h="16838"/>
      <w:pgMar w:top="709" w:right="566" w:bottom="426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76257F"/>
    <w:multiLevelType w:val="multilevel"/>
    <w:tmpl w:val="6F7EC414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22"/>
      <w:numFmt w:val="decimal"/>
      <w:lvlText w:val="%1.%2."/>
      <w:lvlJc w:val="left"/>
      <w:pPr>
        <w:ind w:left="-87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  <w:i w:val="0"/>
      </w:rPr>
    </w:lvl>
  </w:abstractNum>
  <w:abstractNum w:abstractNumId="1">
    <w:nsid w:val="153831CE"/>
    <w:multiLevelType w:val="multilevel"/>
    <w:tmpl w:val="5628937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21"/>
      <w:numFmt w:val="decimal"/>
      <w:lvlText w:val="%1.%2."/>
      <w:lvlJc w:val="left"/>
      <w:pPr>
        <w:ind w:left="480" w:hanging="4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  <w:i w:val="0"/>
      </w:rPr>
    </w:lvl>
  </w:abstractNum>
  <w:abstractNum w:abstractNumId="2">
    <w:nsid w:val="162C4F5D"/>
    <w:multiLevelType w:val="multilevel"/>
    <w:tmpl w:val="65F04360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7"/>
      <w:numFmt w:val="decimal"/>
      <w:lvlText w:val="%1.%2."/>
      <w:lvlJc w:val="left"/>
      <w:pPr>
        <w:ind w:left="-87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  <w:i w:val="0"/>
      </w:rPr>
    </w:lvl>
  </w:abstractNum>
  <w:abstractNum w:abstractNumId="3">
    <w:nsid w:val="17EC625B"/>
    <w:multiLevelType w:val="multilevel"/>
    <w:tmpl w:val="568A81F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689" w:hanging="405"/>
      </w:pPr>
      <w:rPr>
        <w:b/>
        <w:lang w:val="en-US"/>
      </w:r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720" w:hanging="72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08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</w:lvl>
  </w:abstractNum>
  <w:abstractNum w:abstractNumId="4">
    <w:nsid w:val="252F39AD"/>
    <w:multiLevelType w:val="multilevel"/>
    <w:tmpl w:val="CDF60736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8"/>
      <w:numFmt w:val="decimal"/>
      <w:lvlText w:val="%1.%2."/>
      <w:lvlJc w:val="left"/>
      <w:pPr>
        <w:ind w:left="480" w:hanging="480"/>
      </w:pPr>
      <w:rPr>
        <w:rFonts w:hint="default"/>
        <w:b/>
        <w:i w:val="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  <w:i w:val="0"/>
      </w:rPr>
    </w:lvl>
  </w:abstractNum>
  <w:abstractNum w:abstractNumId="5">
    <w:nsid w:val="25BA778E"/>
    <w:multiLevelType w:val="hybridMultilevel"/>
    <w:tmpl w:val="B86C8A34"/>
    <w:lvl w:ilvl="0" w:tplc="01FA3D2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215558"/>
    <w:multiLevelType w:val="multilevel"/>
    <w:tmpl w:val="F9F61F46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7">
    <w:nsid w:val="32C97767"/>
    <w:multiLevelType w:val="multilevel"/>
    <w:tmpl w:val="D584E41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  <w:i w:val="0"/>
      </w:rPr>
    </w:lvl>
    <w:lvl w:ilvl="1">
      <w:start w:val="198"/>
      <w:numFmt w:val="decimal"/>
      <w:lvlText w:val="%1.%2."/>
      <w:lvlJc w:val="left"/>
      <w:pPr>
        <w:ind w:left="33" w:hanging="60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-1962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-2736" w:hanging="1800"/>
      </w:pPr>
      <w:rPr>
        <w:rFonts w:hint="default"/>
        <w:i w:val="0"/>
      </w:rPr>
    </w:lvl>
  </w:abstractNum>
  <w:abstractNum w:abstractNumId="8">
    <w:nsid w:val="44A82638"/>
    <w:multiLevelType w:val="multilevel"/>
    <w:tmpl w:val="F9F61F46"/>
    <w:lvl w:ilvl="0">
      <w:start w:val="2"/>
      <w:numFmt w:val="decimal"/>
      <w:lvlText w:val="%1."/>
      <w:lvlJc w:val="left"/>
      <w:pPr>
        <w:ind w:left="502" w:hanging="360"/>
      </w:pPr>
    </w:lvl>
    <w:lvl w:ilvl="1">
      <w:start w:val="1"/>
      <w:numFmt w:val="decimal"/>
      <w:isLgl/>
      <w:lvlText w:val="%1.%2."/>
      <w:lvlJc w:val="left"/>
      <w:pPr>
        <w:ind w:left="405" w:hanging="405"/>
      </w:pPr>
      <w:rPr>
        <w:b/>
        <w:i w:val="0"/>
      </w:rPr>
    </w:lvl>
    <w:lvl w:ilvl="2">
      <w:start w:val="1"/>
      <w:numFmt w:val="decimal"/>
      <w:isLgl/>
      <w:lvlText w:val="%1.%2.%3."/>
      <w:lvlJc w:val="left"/>
      <w:pPr>
        <w:ind w:left="862" w:hanging="720"/>
      </w:pPr>
    </w:lvl>
    <w:lvl w:ilvl="3">
      <w:start w:val="1"/>
      <w:numFmt w:val="decimal"/>
      <w:isLgl/>
      <w:lvlText w:val="%1.%2.%3.%4."/>
      <w:lvlJc w:val="left"/>
      <w:pPr>
        <w:ind w:left="862" w:hanging="720"/>
      </w:pPr>
    </w:lvl>
    <w:lvl w:ilvl="4">
      <w:start w:val="1"/>
      <w:numFmt w:val="decimal"/>
      <w:isLgl/>
      <w:lvlText w:val="%1.%2.%3.%4.%5."/>
      <w:lvlJc w:val="left"/>
      <w:pPr>
        <w:ind w:left="1222" w:hanging="1080"/>
      </w:pPr>
    </w:lvl>
    <w:lvl w:ilvl="5">
      <w:start w:val="1"/>
      <w:numFmt w:val="decimal"/>
      <w:isLgl/>
      <w:lvlText w:val="%1.%2.%3.%4.%5.%6."/>
      <w:lvlJc w:val="left"/>
      <w:pPr>
        <w:ind w:left="1222" w:hanging="1080"/>
      </w:pPr>
    </w:lvl>
    <w:lvl w:ilvl="6">
      <w:start w:val="1"/>
      <w:numFmt w:val="decimal"/>
      <w:isLgl/>
      <w:lvlText w:val="%1.%2.%3.%4.%5.%6.%7."/>
      <w:lvlJc w:val="left"/>
      <w:pPr>
        <w:ind w:left="1582" w:hanging="1440"/>
      </w:pPr>
    </w:lvl>
    <w:lvl w:ilvl="7">
      <w:start w:val="1"/>
      <w:numFmt w:val="decimal"/>
      <w:isLgl/>
      <w:lvlText w:val="%1.%2.%3.%4.%5.%6.%7.%8."/>
      <w:lvlJc w:val="left"/>
      <w:pPr>
        <w:ind w:left="1582" w:hanging="1440"/>
      </w:pPr>
    </w:lvl>
    <w:lvl w:ilvl="8">
      <w:start w:val="1"/>
      <w:numFmt w:val="decimal"/>
      <w:isLgl/>
      <w:lvlText w:val="%1.%2.%3.%4.%5.%6.%7.%8.%9."/>
      <w:lvlJc w:val="left"/>
      <w:pPr>
        <w:ind w:left="1942" w:hanging="1800"/>
      </w:pPr>
    </w:lvl>
  </w:abstractNum>
  <w:abstractNum w:abstractNumId="9">
    <w:nsid w:val="55846AC1"/>
    <w:multiLevelType w:val="multilevel"/>
    <w:tmpl w:val="69FA0CCE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  <w:i w:val="0"/>
      </w:rPr>
    </w:lvl>
    <w:lvl w:ilvl="1">
      <w:start w:val="17"/>
      <w:numFmt w:val="decimal"/>
      <w:lvlText w:val="%1.%2."/>
      <w:lvlJc w:val="left"/>
      <w:pPr>
        <w:ind w:left="480" w:hanging="48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i w:val="0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9"/>
  </w:num>
  <w:num w:numId="6">
    <w:abstractNumId w:val="2"/>
  </w:num>
  <w:num w:numId="7">
    <w:abstractNumId w:val="4"/>
  </w:num>
  <w:num w:numId="8">
    <w:abstractNumId w:val="7"/>
  </w:num>
  <w:num w:numId="9">
    <w:abstractNumId w:val="0"/>
  </w:num>
  <w:num w:numId="1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437FD"/>
    <w:rsid w:val="00012911"/>
    <w:rsid w:val="000E4BEF"/>
    <w:rsid w:val="000F2E26"/>
    <w:rsid w:val="000F720E"/>
    <w:rsid w:val="00122B77"/>
    <w:rsid w:val="00127ED4"/>
    <w:rsid w:val="00140243"/>
    <w:rsid w:val="00167ACD"/>
    <w:rsid w:val="001A7F2C"/>
    <w:rsid w:val="001D4FA7"/>
    <w:rsid w:val="00200769"/>
    <w:rsid w:val="00210B3D"/>
    <w:rsid w:val="00217B85"/>
    <w:rsid w:val="00222EC1"/>
    <w:rsid w:val="002320BC"/>
    <w:rsid w:val="00244AED"/>
    <w:rsid w:val="0025498D"/>
    <w:rsid w:val="00256316"/>
    <w:rsid w:val="0027363F"/>
    <w:rsid w:val="00276AF1"/>
    <w:rsid w:val="00280A23"/>
    <w:rsid w:val="00294863"/>
    <w:rsid w:val="002C7FB4"/>
    <w:rsid w:val="002D4F74"/>
    <w:rsid w:val="002E4A8F"/>
    <w:rsid w:val="002F2DFC"/>
    <w:rsid w:val="002F460C"/>
    <w:rsid w:val="00303A2E"/>
    <w:rsid w:val="00316679"/>
    <w:rsid w:val="0035196C"/>
    <w:rsid w:val="00363DBC"/>
    <w:rsid w:val="00392FFA"/>
    <w:rsid w:val="003C468A"/>
    <w:rsid w:val="003D1BE1"/>
    <w:rsid w:val="0040383C"/>
    <w:rsid w:val="0043138A"/>
    <w:rsid w:val="004343D2"/>
    <w:rsid w:val="004437FD"/>
    <w:rsid w:val="00463D27"/>
    <w:rsid w:val="00477207"/>
    <w:rsid w:val="00480A10"/>
    <w:rsid w:val="004A34F5"/>
    <w:rsid w:val="004C149A"/>
    <w:rsid w:val="004D20B1"/>
    <w:rsid w:val="004E5680"/>
    <w:rsid w:val="004F421C"/>
    <w:rsid w:val="00502FA0"/>
    <w:rsid w:val="00515427"/>
    <w:rsid w:val="005346D8"/>
    <w:rsid w:val="005777E4"/>
    <w:rsid w:val="005C7964"/>
    <w:rsid w:val="005D63B6"/>
    <w:rsid w:val="00612819"/>
    <w:rsid w:val="00626041"/>
    <w:rsid w:val="006411A9"/>
    <w:rsid w:val="0064337E"/>
    <w:rsid w:val="00656AE1"/>
    <w:rsid w:val="006A20C1"/>
    <w:rsid w:val="006B0F52"/>
    <w:rsid w:val="006B0F84"/>
    <w:rsid w:val="006C1696"/>
    <w:rsid w:val="006D485E"/>
    <w:rsid w:val="006E4372"/>
    <w:rsid w:val="006E74BA"/>
    <w:rsid w:val="00737548"/>
    <w:rsid w:val="00743C49"/>
    <w:rsid w:val="00774140"/>
    <w:rsid w:val="007921B1"/>
    <w:rsid w:val="007C2B18"/>
    <w:rsid w:val="007D277D"/>
    <w:rsid w:val="007D6657"/>
    <w:rsid w:val="007F4565"/>
    <w:rsid w:val="007F4A50"/>
    <w:rsid w:val="00805A8A"/>
    <w:rsid w:val="008468F4"/>
    <w:rsid w:val="00891D06"/>
    <w:rsid w:val="00892F31"/>
    <w:rsid w:val="008B7829"/>
    <w:rsid w:val="008E0343"/>
    <w:rsid w:val="00914E1F"/>
    <w:rsid w:val="00936B1F"/>
    <w:rsid w:val="00944299"/>
    <w:rsid w:val="009539B2"/>
    <w:rsid w:val="00960041"/>
    <w:rsid w:val="009733D1"/>
    <w:rsid w:val="009825D9"/>
    <w:rsid w:val="009C7086"/>
    <w:rsid w:val="009D5AAE"/>
    <w:rsid w:val="009E4A6C"/>
    <w:rsid w:val="009F308A"/>
    <w:rsid w:val="00A013FE"/>
    <w:rsid w:val="00A451E2"/>
    <w:rsid w:val="00A541C2"/>
    <w:rsid w:val="00A600F6"/>
    <w:rsid w:val="00A6643A"/>
    <w:rsid w:val="00A73A7B"/>
    <w:rsid w:val="00A850E8"/>
    <w:rsid w:val="00A93552"/>
    <w:rsid w:val="00AC6DB7"/>
    <w:rsid w:val="00AF1D35"/>
    <w:rsid w:val="00B15217"/>
    <w:rsid w:val="00B2223F"/>
    <w:rsid w:val="00B40BB1"/>
    <w:rsid w:val="00B66053"/>
    <w:rsid w:val="00BA06F6"/>
    <w:rsid w:val="00BA1F8D"/>
    <w:rsid w:val="00BA4600"/>
    <w:rsid w:val="00BB7046"/>
    <w:rsid w:val="00BC5BA0"/>
    <w:rsid w:val="00BD03BE"/>
    <w:rsid w:val="00BE1C8C"/>
    <w:rsid w:val="00BF288B"/>
    <w:rsid w:val="00C07FFC"/>
    <w:rsid w:val="00C35D3C"/>
    <w:rsid w:val="00C431BF"/>
    <w:rsid w:val="00C455CF"/>
    <w:rsid w:val="00C47360"/>
    <w:rsid w:val="00C477AE"/>
    <w:rsid w:val="00C75281"/>
    <w:rsid w:val="00C84565"/>
    <w:rsid w:val="00CA2E07"/>
    <w:rsid w:val="00CF00C9"/>
    <w:rsid w:val="00D40DDD"/>
    <w:rsid w:val="00D56009"/>
    <w:rsid w:val="00D67F4B"/>
    <w:rsid w:val="00D812CA"/>
    <w:rsid w:val="00D82CD2"/>
    <w:rsid w:val="00DD092B"/>
    <w:rsid w:val="00DE59BD"/>
    <w:rsid w:val="00DF11AD"/>
    <w:rsid w:val="00DF21AE"/>
    <w:rsid w:val="00E02CB9"/>
    <w:rsid w:val="00E067DF"/>
    <w:rsid w:val="00E77BC3"/>
    <w:rsid w:val="00E819C9"/>
    <w:rsid w:val="00E90E32"/>
    <w:rsid w:val="00E91F12"/>
    <w:rsid w:val="00EC1C96"/>
    <w:rsid w:val="00EC6593"/>
    <w:rsid w:val="00EE1D5D"/>
    <w:rsid w:val="00EE1E91"/>
    <w:rsid w:val="00EE31FC"/>
    <w:rsid w:val="00EF1A06"/>
    <w:rsid w:val="00F13745"/>
    <w:rsid w:val="00F2693D"/>
    <w:rsid w:val="00FB3F49"/>
    <w:rsid w:val="00FC0EA5"/>
    <w:rsid w:val="00FC2988"/>
    <w:rsid w:val="00FD2F85"/>
    <w:rsid w:val="00FE5E5A"/>
    <w:rsid w:val="00FF511A"/>
    <w:rsid w:val="00FF60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0EA5"/>
  </w:style>
  <w:style w:type="paragraph" w:styleId="1">
    <w:name w:val="heading 1"/>
    <w:basedOn w:val="a"/>
    <w:next w:val="a"/>
    <w:link w:val="10"/>
    <w:qFormat/>
    <w:rsid w:val="004437F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37FD"/>
    <w:rPr>
      <w:rFonts w:ascii="Times New Roman" w:eastAsia="Times New Roman" w:hAnsi="Times New Roman" w:cs="Times New Roman"/>
      <w:b/>
      <w:bCs/>
      <w:sz w:val="28"/>
      <w:szCs w:val="24"/>
    </w:rPr>
  </w:style>
  <w:style w:type="character" w:styleId="a3">
    <w:name w:val="Hyperlink"/>
    <w:basedOn w:val="a0"/>
    <w:semiHidden/>
    <w:unhideWhenUsed/>
    <w:rsid w:val="004437FD"/>
    <w:rPr>
      <w:color w:val="0000FF"/>
      <w:u w:val="single"/>
    </w:rPr>
  </w:style>
  <w:style w:type="paragraph" w:styleId="a4">
    <w:name w:val="Title"/>
    <w:basedOn w:val="a"/>
    <w:link w:val="a5"/>
    <w:qFormat/>
    <w:rsid w:val="004437FD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4"/>
    </w:rPr>
  </w:style>
  <w:style w:type="character" w:customStyle="1" w:styleId="a5">
    <w:name w:val="Название Знак"/>
    <w:basedOn w:val="a0"/>
    <w:link w:val="a4"/>
    <w:rsid w:val="004437FD"/>
    <w:rPr>
      <w:rFonts w:ascii="Times New Roman" w:eastAsia="Times New Roman" w:hAnsi="Times New Roman" w:cs="Times New Roman"/>
      <w:sz w:val="36"/>
      <w:szCs w:val="24"/>
    </w:rPr>
  </w:style>
  <w:style w:type="paragraph" w:styleId="2">
    <w:name w:val="Body Text Indent 2"/>
    <w:basedOn w:val="a"/>
    <w:link w:val="20"/>
    <w:unhideWhenUsed/>
    <w:rsid w:val="004437FD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4437FD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4437F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981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entr-bo@mail.ru" TargetMode="External"/><Relationship Id="rId5" Type="http://schemas.openxmlformats.org/officeDocument/2006/relationships/hyperlink" Target="mailto:centr-bo@mail.ru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1012</TotalTime>
  <Pages>5</Pages>
  <Words>2451</Words>
  <Characters>13972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NUDO</Company>
  <LinksUpToDate>false</LinksUpToDate>
  <CharactersWithSpaces>16391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uzer3</dc:creator>
  <cp:keywords/>
  <dc:description/>
  <cp:lastModifiedBy>Nudo</cp:lastModifiedBy>
  <cp:revision>113</cp:revision>
  <dcterms:created xsi:type="dcterms:W3CDTF">2016-07-04T02:44:00Z</dcterms:created>
  <dcterms:modified xsi:type="dcterms:W3CDTF">2018-10-26T02:29:00Z</dcterms:modified>
</cp:coreProperties>
</file>