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01" w:rsidRDefault="00C41701" w:rsidP="00C41701">
      <w:pPr>
        <w:pageBreakBefore/>
        <w:spacing w:before="0" w:after="0"/>
        <w:jc w:val="right"/>
        <w:rPr>
          <w:rStyle w:val="a4"/>
          <w:b/>
          <w:bCs/>
          <w:i/>
          <w:iCs/>
          <w:sz w:val="22"/>
          <w:szCs w:val="22"/>
          <w:lang w:val="ru-RU"/>
        </w:rPr>
      </w:pPr>
      <w:r>
        <w:rPr>
          <w:rStyle w:val="a4"/>
          <w:b/>
          <w:bCs/>
          <w:i/>
          <w:iCs/>
          <w:sz w:val="22"/>
          <w:szCs w:val="22"/>
          <w:lang w:val="ru-RU"/>
        </w:rPr>
        <w:t xml:space="preserve">Приложение №1 </w:t>
      </w:r>
    </w:p>
    <w:p w:rsidR="00C41701" w:rsidRDefault="00C41701" w:rsidP="00C41701">
      <w:pPr>
        <w:spacing w:before="0" w:after="0"/>
        <w:jc w:val="both"/>
        <w:rPr>
          <w:rStyle w:val="a4"/>
          <w:b/>
          <w:bCs/>
          <w:sz w:val="28"/>
          <w:szCs w:val="28"/>
          <w:lang w:val="ru-RU"/>
        </w:rPr>
      </w:pPr>
      <w:r>
        <w:rPr>
          <w:rStyle w:val="a4"/>
          <w:b/>
          <w:bCs/>
          <w:sz w:val="28"/>
          <w:szCs w:val="28"/>
          <w:lang w:val="ru-RU"/>
        </w:rPr>
        <w:t>Регистрация тезисов:</w:t>
      </w:r>
    </w:p>
    <w:p w:rsidR="00C41701" w:rsidRDefault="00C41701" w:rsidP="00C41701">
      <w:pPr>
        <w:spacing w:before="0" w:after="0"/>
        <w:jc w:val="both"/>
        <w:rPr>
          <w:sz w:val="16"/>
          <w:szCs w:val="16"/>
          <w:lang w:val="ru-RU"/>
        </w:rPr>
      </w:pPr>
    </w:p>
    <w:p w:rsidR="00C41701" w:rsidRDefault="00C41701" w:rsidP="00C41701">
      <w:pPr>
        <w:pStyle w:val="a3"/>
        <w:numPr>
          <w:ilvl w:val="1"/>
          <w:numId w:val="2"/>
        </w:numPr>
        <w:spacing w:before="0" w:after="0"/>
        <w:jc w:val="both"/>
        <w:rPr>
          <w:lang w:val="ru-RU"/>
        </w:rPr>
      </w:pPr>
      <w:r>
        <w:rPr>
          <w:rStyle w:val="a4"/>
          <w:lang w:val="ru-RU"/>
        </w:rPr>
        <w:t xml:space="preserve">Прием тезисов осуществляется </w:t>
      </w:r>
      <w:r>
        <w:rPr>
          <w:rStyle w:val="a4"/>
          <w:b/>
          <w:bCs/>
          <w:lang w:val="ru-RU"/>
        </w:rPr>
        <w:t xml:space="preserve">с 1 октября по 5 ноября 2022 г. </w:t>
      </w:r>
      <w:r>
        <w:rPr>
          <w:rStyle w:val="a4"/>
          <w:lang w:val="ru-RU"/>
        </w:rPr>
        <w:t xml:space="preserve">После завершения регистрации тезисов материалы конференции передаются в издательство. </w:t>
      </w:r>
      <w:r>
        <w:rPr>
          <w:rStyle w:val="a4"/>
          <w:lang w:val="ru-RU"/>
        </w:rPr>
        <w:br/>
      </w:r>
      <w:r w:rsidRPr="000F18B2">
        <w:rPr>
          <w:rStyle w:val="a4"/>
          <w:b/>
        </w:rPr>
        <w:t>NB</w:t>
      </w:r>
      <w:r w:rsidRPr="000F18B2">
        <w:rPr>
          <w:rStyle w:val="a4"/>
          <w:b/>
          <w:lang w:val="ru-RU"/>
        </w:rPr>
        <w:t>!</w:t>
      </w:r>
      <w:r>
        <w:rPr>
          <w:rStyle w:val="a4"/>
          <w:lang w:val="ru-RU"/>
        </w:rPr>
        <w:t xml:space="preserve"> Сроки регистрации тезисов могут быть перенесены, в связи с неустойчивой санитарно-эпидемиологической обстановкой, связанной с распространением </w:t>
      </w:r>
      <w:proofErr w:type="spellStart"/>
      <w:r w:rsidRPr="000F18B2">
        <w:rPr>
          <w:sz w:val="22"/>
          <w:szCs w:val="29"/>
          <w:shd w:val="clear" w:color="auto" w:fill="FFFFFF"/>
        </w:rPr>
        <w:t>CoViD</w:t>
      </w:r>
      <w:proofErr w:type="spellEnd"/>
      <w:r w:rsidRPr="000F18B2">
        <w:rPr>
          <w:sz w:val="22"/>
          <w:szCs w:val="29"/>
          <w:shd w:val="clear" w:color="auto" w:fill="FFFFFF"/>
          <w:lang w:val="ru-RU"/>
        </w:rPr>
        <w:t>-19.</w:t>
      </w:r>
    </w:p>
    <w:p w:rsidR="00C41701" w:rsidRDefault="00C41701" w:rsidP="00C41701">
      <w:pPr>
        <w:pStyle w:val="a3"/>
        <w:numPr>
          <w:ilvl w:val="1"/>
          <w:numId w:val="2"/>
        </w:numPr>
        <w:spacing w:before="0" w:after="0"/>
        <w:jc w:val="both"/>
        <w:rPr>
          <w:lang w:val="ru-RU"/>
        </w:rPr>
      </w:pPr>
      <w:r>
        <w:rPr>
          <w:rStyle w:val="a4"/>
          <w:lang w:val="ru-RU"/>
        </w:rPr>
        <w:t xml:space="preserve">Регистрация осуществляется </w:t>
      </w:r>
      <w:r>
        <w:rPr>
          <w:rStyle w:val="a4"/>
          <w:b/>
          <w:bCs/>
          <w:lang w:val="ru-RU"/>
        </w:rPr>
        <w:t>только через регистрационную форму на сайте</w:t>
      </w:r>
      <w:r>
        <w:rPr>
          <w:rStyle w:val="a4"/>
          <w:lang w:val="ru-RU"/>
        </w:rPr>
        <w:t xml:space="preserve"> </w:t>
      </w:r>
      <w:r>
        <w:rPr>
          <w:rStyle w:val="a4"/>
          <w:b/>
          <w:bCs/>
          <w:lang w:val="ru-RU"/>
        </w:rPr>
        <w:t>конференции</w:t>
      </w:r>
      <w:r>
        <w:rPr>
          <w:rStyle w:val="a4"/>
          <w:lang w:val="ru-RU"/>
        </w:rPr>
        <w:t xml:space="preserve"> </w:t>
      </w:r>
      <w:hyperlink r:id="rId5" w:history="1">
        <w:r w:rsidRPr="00C41701">
          <w:rPr>
            <w:rStyle w:val="a6"/>
            <w:lang w:val="ru-RU"/>
          </w:rPr>
          <w:t>http://gw.yma.ac.ru/sno/index.p</w:t>
        </w:r>
        <w:r w:rsidRPr="00C41701">
          <w:rPr>
            <w:rStyle w:val="a6"/>
            <w:lang w:val="ru-RU"/>
          </w:rPr>
          <w:t>h</w:t>
        </w:r>
        <w:r w:rsidRPr="00C41701">
          <w:rPr>
            <w:rStyle w:val="a6"/>
            <w:lang w:val="ru-RU"/>
          </w:rPr>
          <w:t>p/konf-ygma/</w:t>
        </w:r>
      </w:hyperlink>
      <w:r>
        <w:rPr>
          <w:rStyle w:val="a4"/>
          <w:lang w:val="ru-RU"/>
        </w:rPr>
        <w:t xml:space="preserve"> </w:t>
      </w:r>
      <w:r>
        <w:rPr>
          <w:rStyle w:val="a4"/>
          <w:lang w:val="ru-RU"/>
        </w:rPr>
        <w:t xml:space="preserve">в разделе </w:t>
      </w:r>
      <w:r>
        <w:rPr>
          <w:rStyle w:val="a4"/>
          <w:b/>
          <w:bCs/>
          <w:lang w:val="ru-RU"/>
        </w:rPr>
        <w:t>«КОНФ-2022: Регистрация тезисов (заочное участие)».</w:t>
      </w:r>
      <w:r>
        <w:rPr>
          <w:rStyle w:val="a4"/>
          <w:lang w:val="ru-RU"/>
        </w:rPr>
        <w:t xml:space="preserve"> </w:t>
      </w:r>
    </w:p>
    <w:p w:rsidR="00C41701" w:rsidRDefault="00C41701" w:rsidP="00C41701">
      <w:pPr>
        <w:pStyle w:val="a3"/>
        <w:numPr>
          <w:ilvl w:val="1"/>
          <w:numId w:val="2"/>
        </w:numPr>
        <w:spacing w:before="0" w:after="0"/>
        <w:jc w:val="both"/>
        <w:rPr>
          <w:b/>
          <w:bCs/>
          <w:lang w:val="ru-RU"/>
        </w:rPr>
      </w:pPr>
      <w:r>
        <w:rPr>
          <w:rStyle w:val="a4"/>
          <w:lang w:val="ru-RU"/>
        </w:rPr>
        <w:t xml:space="preserve">Участник должен заполнить </w:t>
      </w:r>
      <w:r>
        <w:rPr>
          <w:rStyle w:val="a4"/>
          <w:b/>
          <w:bCs/>
          <w:lang w:val="ru-RU"/>
        </w:rPr>
        <w:t>ВСЕ поля</w:t>
      </w:r>
      <w:r>
        <w:rPr>
          <w:rStyle w:val="a4"/>
          <w:lang w:val="ru-RU"/>
        </w:rPr>
        <w:t xml:space="preserve"> регистрационной формы, используя подсказки и примеры. </w:t>
      </w:r>
      <w:r>
        <w:rPr>
          <w:rStyle w:val="a4"/>
          <w:b/>
          <w:bCs/>
          <w:lang w:val="ru-RU"/>
        </w:rPr>
        <w:t>Тезисы формируются автоматически при заполнении соответствующих полей: актуальность, научная новизна, цель исследования, материалы и методы, результаты и их обсуждение, выводы, список литературы. Также необходимо прикрепить файлы с тезисами для упрощения формирования сборника.</w:t>
      </w:r>
    </w:p>
    <w:p w:rsidR="00C41701" w:rsidRDefault="00C41701" w:rsidP="00C41701">
      <w:pPr>
        <w:pStyle w:val="a3"/>
        <w:numPr>
          <w:ilvl w:val="1"/>
          <w:numId w:val="2"/>
        </w:numPr>
        <w:spacing w:before="0" w:after="0"/>
        <w:jc w:val="both"/>
        <w:rPr>
          <w:b/>
          <w:bCs/>
          <w:lang w:val="ru-RU"/>
        </w:rPr>
      </w:pPr>
      <w:r>
        <w:rPr>
          <w:rStyle w:val="a4"/>
          <w:b/>
          <w:bCs/>
          <w:lang w:val="ru-RU"/>
        </w:rPr>
        <w:t xml:space="preserve">Регистрация осуществляется только ОДИН раз, без права повторной регистрации или просьб исправить ошибки, заменить тезисы. </w:t>
      </w:r>
    </w:p>
    <w:p w:rsidR="00C41701" w:rsidRDefault="00C41701" w:rsidP="00C41701">
      <w:pPr>
        <w:pStyle w:val="a3"/>
        <w:numPr>
          <w:ilvl w:val="1"/>
          <w:numId w:val="2"/>
        </w:numPr>
        <w:spacing w:before="0" w:after="0"/>
        <w:jc w:val="both"/>
        <w:rPr>
          <w:lang w:val="ru-RU"/>
        </w:rPr>
      </w:pPr>
      <w:r>
        <w:rPr>
          <w:rStyle w:val="a4"/>
          <w:lang w:val="ru-RU"/>
        </w:rPr>
        <w:t>Список зарегистрированных участников будет автоматически формироваться на сайте.</w:t>
      </w:r>
    </w:p>
    <w:p w:rsidR="00C41701" w:rsidRDefault="00C41701" w:rsidP="00C41701">
      <w:pPr>
        <w:pStyle w:val="a3"/>
        <w:numPr>
          <w:ilvl w:val="1"/>
          <w:numId w:val="2"/>
        </w:numPr>
        <w:spacing w:before="0" w:after="0"/>
        <w:jc w:val="both"/>
        <w:rPr>
          <w:lang w:val="ru-RU"/>
        </w:rPr>
      </w:pPr>
      <w:r>
        <w:rPr>
          <w:rStyle w:val="a4"/>
          <w:lang w:val="ru-RU"/>
        </w:rPr>
        <w:t xml:space="preserve">В случае выявления нарушений правил регистрации и оформления тезисов Оргкомитет оставляет за собой право </w:t>
      </w:r>
      <w:r>
        <w:rPr>
          <w:rStyle w:val="a4"/>
          <w:b/>
          <w:bCs/>
          <w:lang w:val="ru-RU"/>
        </w:rPr>
        <w:t>ОТКЛОНИТЬ</w:t>
      </w:r>
      <w:r>
        <w:rPr>
          <w:rStyle w:val="a4"/>
          <w:lang w:val="ru-RU"/>
        </w:rPr>
        <w:t xml:space="preserve"> тезисы. Авторам отклоненных заявок будет отправлено сообщение на </w:t>
      </w:r>
      <w:r>
        <w:rPr>
          <w:rStyle w:val="a4"/>
        </w:rPr>
        <w:t>E</w:t>
      </w:r>
      <w:r>
        <w:rPr>
          <w:rStyle w:val="a4"/>
          <w:lang w:val="ru-RU"/>
        </w:rPr>
        <w:t>-</w:t>
      </w:r>
      <w:r>
        <w:rPr>
          <w:rStyle w:val="a4"/>
        </w:rPr>
        <w:t>mail</w:t>
      </w:r>
      <w:r>
        <w:rPr>
          <w:rStyle w:val="a4"/>
          <w:lang w:val="ru-RU"/>
        </w:rPr>
        <w:t>, указанный при регистрации.</w:t>
      </w:r>
    </w:p>
    <w:p w:rsidR="00C41701" w:rsidRDefault="00C41701" w:rsidP="00C41701">
      <w:pPr>
        <w:spacing w:before="0" w:after="0"/>
        <w:rPr>
          <w:rStyle w:val="a4"/>
          <w:b/>
          <w:bCs/>
          <w:sz w:val="28"/>
          <w:szCs w:val="28"/>
          <w:lang w:val="ru-RU"/>
        </w:rPr>
      </w:pPr>
    </w:p>
    <w:p w:rsidR="00C41701" w:rsidRDefault="00C41701" w:rsidP="00C41701">
      <w:pPr>
        <w:spacing w:before="0" w:after="0"/>
        <w:rPr>
          <w:rStyle w:val="a4"/>
          <w:b/>
          <w:bCs/>
          <w:sz w:val="28"/>
          <w:szCs w:val="28"/>
          <w:lang w:val="ru-RU"/>
        </w:rPr>
      </w:pPr>
      <w:r>
        <w:rPr>
          <w:rStyle w:val="a4"/>
          <w:b/>
          <w:bCs/>
          <w:sz w:val="28"/>
          <w:szCs w:val="28"/>
          <w:lang w:val="ru-RU"/>
        </w:rPr>
        <w:t>Требования к оформлению тезисов:</w:t>
      </w:r>
    </w:p>
    <w:p w:rsidR="00C41701" w:rsidRDefault="00C41701" w:rsidP="00C41701">
      <w:pPr>
        <w:spacing w:before="0" w:after="0"/>
        <w:rPr>
          <w:rStyle w:val="a4"/>
          <w:b/>
          <w:bCs/>
          <w:sz w:val="28"/>
          <w:szCs w:val="28"/>
          <w:lang w:val="ru-RU"/>
        </w:rPr>
      </w:pPr>
    </w:p>
    <w:p w:rsidR="00C41701" w:rsidRPr="000F779B" w:rsidRDefault="00C41701" w:rsidP="00C41701">
      <w:pPr>
        <w:pStyle w:val="a3"/>
        <w:numPr>
          <w:ilvl w:val="0"/>
          <w:numId w:val="11"/>
        </w:numPr>
        <w:spacing w:before="0" w:after="0"/>
        <w:jc w:val="both"/>
        <w:rPr>
          <w:i/>
          <w:iCs/>
          <w:lang w:val="ru-RU"/>
        </w:rPr>
      </w:pPr>
      <w:r w:rsidRPr="000F779B">
        <w:rPr>
          <w:rStyle w:val="a4"/>
          <w:b/>
          <w:bCs/>
          <w:lang w:val="ru-RU"/>
        </w:rPr>
        <w:t xml:space="preserve">Сборник материалов конференции будет размещен в научной электронной библиотеке </w:t>
      </w:r>
      <w:proofErr w:type="spellStart"/>
      <w:r w:rsidRPr="000F779B">
        <w:rPr>
          <w:rStyle w:val="a4"/>
          <w:b/>
          <w:bCs/>
        </w:rPr>
        <w:t>eLIBRARY</w:t>
      </w:r>
      <w:proofErr w:type="spellEnd"/>
      <w:r w:rsidRPr="000F779B">
        <w:rPr>
          <w:rStyle w:val="a4"/>
          <w:b/>
          <w:bCs/>
          <w:lang w:val="ru-RU"/>
        </w:rPr>
        <w:t>.</w:t>
      </w:r>
      <w:r w:rsidRPr="000F779B">
        <w:rPr>
          <w:rStyle w:val="a4"/>
          <w:b/>
          <w:bCs/>
        </w:rPr>
        <w:t>RU</w:t>
      </w:r>
    </w:p>
    <w:p w:rsidR="00C41701" w:rsidRDefault="00C41701" w:rsidP="00C41701">
      <w:pPr>
        <w:pStyle w:val="a3"/>
        <w:numPr>
          <w:ilvl w:val="0"/>
          <w:numId w:val="4"/>
        </w:numPr>
        <w:spacing w:before="0" w:after="0"/>
        <w:jc w:val="both"/>
        <w:rPr>
          <w:i/>
          <w:iCs/>
          <w:lang w:val="ru-RU"/>
        </w:rPr>
      </w:pPr>
      <w:r>
        <w:rPr>
          <w:rStyle w:val="a4"/>
          <w:b/>
          <w:bCs/>
          <w:shd w:val="clear" w:color="auto" w:fill="FFFFFF"/>
          <w:lang w:val="ru-RU"/>
        </w:rPr>
        <w:t xml:space="preserve">ОБЗОРЫ ЛИТЕРАТУРЫ, РЕФЕРАТИВНЫЕ И ЛАБОРАТОРНЫЕ РАБОТЫ К ПУБЛИКАЦИИ НЕ ПРИНИМАЮТСЯ. </w:t>
      </w:r>
      <w:r>
        <w:rPr>
          <w:rStyle w:val="a4"/>
          <w:shd w:val="clear" w:color="auto" w:fill="FFFFFF"/>
          <w:lang w:val="ru-RU"/>
        </w:rPr>
        <w:t>В сборнике тезисов будут опубликованы только те работы, которые обладают научной новизной, практической значимостью, а также работы, посвященные врачебной тактике в редких клинических случаях.</w:t>
      </w:r>
    </w:p>
    <w:p w:rsidR="00C41701" w:rsidRDefault="00C41701" w:rsidP="00C41701">
      <w:pPr>
        <w:pStyle w:val="a3"/>
        <w:numPr>
          <w:ilvl w:val="0"/>
          <w:numId w:val="4"/>
        </w:numPr>
        <w:spacing w:before="0" w:after="0"/>
        <w:jc w:val="both"/>
        <w:rPr>
          <w:i/>
          <w:iCs/>
          <w:lang w:val="ru-RU"/>
        </w:rPr>
      </w:pPr>
      <w:r>
        <w:rPr>
          <w:rStyle w:val="a4"/>
          <w:shd w:val="clear" w:color="auto" w:fill="FFFFFF"/>
          <w:lang w:val="ru-RU"/>
        </w:rPr>
        <w:t xml:space="preserve">Общий объём тезисов 2500-3000 знаков, включая пробелы. Тезисы обязательно должны </w:t>
      </w:r>
      <w:r>
        <w:rPr>
          <w:rStyle w:val="a4"/>
          <w:b/>
          <w:bCs/>
          <w:shd w:val="clear" w:color="auto" w:fill="FFFFFF"/>
          <w:lang w:val="ru-RU"/>
        </w:rPr>
        <w:t>содержать следующие пункты: актуальность, научная новизна, цель исследования, материалы и методы, результаты и их обсуждения, выводы.</w:t>
      </w:r>
      <w:r>
        <w:rPr>
          <w:rStyle w:val="a4"/>
          <w:shd w:val="clear" w:color="auto" w:fill="FFFFFF"/>
          <w:lang w:val="ru-RU"/>
        </w:rPr>
        <w:t xml:space="preserve"> Обращаем Ваше внимание, что каждый раздел также ограничен по количеству символов. </w:t>
      </w:r>
      <w:r>
        <w:rPr>
          <w:rStyle w:val="a4"/>
          <w:b/>
          <w:bCs/>
          <w:shd w:val="clear" w:color="auto" w:fill="FFFFFF"/>
          <w:lang w:val="ru-RU"/>
        </w:rPr>
        <w:t>ОБЯЗАТЕЛЬНО</w:t>
      </w:r>
      <w:r>
        <w:rPr>
          <w:rStyle w:val="a4"/>
          <w:shd w:val="clear" w:color="auto" w:fill="FFFFFF"/>
          <w:lang w:val="ru-RU"/>
        </w:rPr>
        <w:t xml:space="preserve"> должен быть </w:t>
      </w:r>
      <w:r>
        <w:rPr>
          <w:rStyle w:val="a4"/>
          <w:b/>
          <w:bCs/>
          <w:shd w:val="clear" w:color="auto" w:fill="FFFFFF"/>
          <w:lang w:val="ru-RU"/>
        </w:rPr>
        <w:t>список литературы</w:t>
      </w:r>
      <w:r>
        <w:rPr>
          <w:rStyle w:val="a4"/>
          <w:shd w:val="clear" w:color="auto" w:fill="FFFFFF"/>
          <w:lang w:val="ru-RU"/>
        </w:rPr>
        <w:t>, количество источников не более 5 (</w:t>
      </w:r>
      <w:r>
        <w:rPr>
          <w:rStyle w:val="a4"/>
          <w:b/>
          <w:bCs/>
          <w:shd w:val="clear" w:color="auto" w:fill="FFFFFF"/>
          <w:lang w:val="ru-RU"/>
        </w:rPr>
        <w:t>оформить по</w:t>
      </w:r>
      <w:bookmarkStart w:id="0" w:name="_GoBack"/>
      <w:bookmarkEnd w:id="0"/>
      <w:r>
        <w:rPr>
          <w:rStyle w:val="a4"/>
          <w:b/>
          <w:bCs/>
          <w:shd w:val="clear" w:color="auto" w:fill="FFFFFF"/>
          <w:lang w:val="ru-RU"/>
        </w:rPr>
        <w:t xml:space="preserve"> ГОСТ 7.0.5 – 2008</w:t>
      </w:r>
      <w:r>
        <w:rPr>
          <w:rStyle w:val="a4"/>
          <w:lang w:val="ru-RU"/>
        </w:rPr>
        <w:t>)</w:t>
      </w:r>
      <w:r>
        <w:rPr>
          <w:rStyle w:val="a4"/>
          <w:shd w:val="clear" w:color="auto" w:fill="FFFFFF"/>
          <w:lang w:val="ru-RU"/>
        </w:rPr>
        <w:t>.</w:t>
      </w:r>
    </w:p>
    <w:p w:rsidR="00C41701" w:rsidRDefault="00C41701" w:rsidP="00C41701">
      <w:pPr>
        <w:pStyle w:val="a3"/>
        <w:numPr>
          <w:ilvl w:val="0"/>
          <w:numId w:val="6"/>
        </w:numPr>
        <w:spacing w:before="0" w:after="0"/>
        <w:jc w:val="both"/>
        <w:rPr>
          <w:lang w:val="ru-RU"/>
        </w:rPr>
      </w:pPr>
      <w:r>
        <w:rPr>
          <w:rStyle w:val="a4"/>
          <w:lang w:val="ru-RU"/>
        </w:rPr>
        <w:t xml:space="preserve">Орфографические и стилистические ошибки должны быть выверены авторами. </w:t>
      </w:r>
    </w:p>
    <w:p w:rsidR="00C41701" w:rsidRDefault="00C41701" w:rsidP="00C41701">
      <w:pPr>
        <w:pStyle w:val="a3"/>
        <w:numPr>
          <w:ilvl w:val="0"/>
          <w:numId w:val="6"/>
        </w:numPr>
        <w:spacing w:before="0" w:after="0"/>
        <w:jc w:val="both"/>
        <w:rPr>
          <w:lang w:val="ru-RU"/>
        </w:rPr>
      </w:pPr>
      <w:r>
        <w:rPr>
          <w:rStyle w:val="a4"/>
          <w:lang w:val="ru-RU"/>
        </w:rPr>
        <w:t xml:space="preserve">Организаторы конференции оставляют за собой право </w:t>
      </w:r>
      <w:r>
        <w:rPr>
          <w:rStyle w:val="a4"/>
          <w:b/>
          <w:bCs/>
          <w:lang w:val="ru-RU"/>
        </w:rPr>
        <w:t>отклонить</w:t>
      </w:r>
      <w:r>
        <w:rPr>
          <w:rStyle w:val="a4"/>
          <w:lang w:val="ru-RU"/>
        </w:rPr>
        <w:t xml:space="preserve"> </w:t>
      </w:r>
      <w:r>
        <w:rPr>
          <w:rStyle w:val="a4"/>
          <w:b/>
          <w:bCs/>
          <w:lang w:val="ru-RU"/>
        </w:rPr>
        <w:t>тезисы</w:t>
      </w:r>
      <w:r>
        <w:rPr>
          <w:rStyle w:val="a4"/>
          <w:lang w:val="ru-RU"/>
        </w:rPr>
        <w:t xml:space="preserve">, в случаях: сомнительности содержания, наличия орфографических ошибок и оформления с нарушением правил, изложенных в настоящем приложении. Автору будет отправлено сообщение на указанный при регистрации </w:t>
      </w:r>
      <w:r>
        <w:rPr>
          <w:rStyle w:val="a4"/>
        </w:rPr>
        <w:t>E</w:t>
      </w:r>
      <w:r>
        <w:rPr>
          <w:rStyle w:val="a4"/>
          <w:lang w:val="ru-RU"/>
        </w:rPr>
        <w:t>-</w:t>
      </w:r>
      <w:r>
        <w:rPr>
          <w:rStyle w:val="a4"/>
        </w:rPr>
        <w:t>mail</w:t>
      </w:r>
      <w:r>
        <w:rPr>
          <w:rStyle w:val="a4"/>
          <w:lang w:val="ru-RU"/>
        </w:rPr>
        <w:t>.</w:t>
      </w:r>
    </w:p>
    <w:p w:rsidR="00C41701" w:rsidRDefault="00C41701" w:rsidP="00C41701">
      <w:pPr>
        <w:rPr>
          <w:rStyle w:val="a4"/>
          <w:b/>
          <w:bCs/>
          <w:lang w:val="ru-RU"/>
        </w:rPr>
      </w:pPr>
    </w:p>
    <w:p w:rsidR="00C41701" w:rsidRDefault="00C41701" w:rsidP="00C41701">
      <w:pPr>
        <w:ind w:left="360"/>
        <w:jc w:val="both"/>
        <w:rPr>
          <w:lang w:val="ru-RU"/>
        </w:rPr>
      </w:pPr>
    </w:p>
    <w:p w:rsidR="00C41701" w:rsidRDefault="00C41701" w:rsidP="00C41701">
      <w:pPr>
        <w:ind w:left="360"/>
        <w:jc w:val="both"/>
        <w:rPr>
          <w:lang w:val="ru-RU"/>
        </w:rPr>
      </w:pPr>
    </w:p>
    <w:p w:rsidR="00C41701" w:rsidRDefault="00C41701" w:rsidP="00C41701">
      <w:pPr>
        <w:ind w:left="360"/>
        <w:jc w:val="both"/>
        <w:rPr>
          <w:lang w:val="ru-RU"/>
        </w:rPr>
      </w:pPr>
    </w:p>
    <w:p w:rsidR="00C41701" w:rsidRDefault="00C41701" w:rsidP="00C41701">
      <w:pPr>
        <w:ind w:left="360"/>
        <w:jc w:val="both"/>
        <w:rPr>
          <w:lang w:val="ru-RU"/>
        </w:rPr>
      </w:pPr>
    </w:p>
    <w:p w:rsidR="00C41701" w:rsidRDefault="00C41701" w:rsidP="00C41701">
      <w:pPr>
        <w:ind w:left="360"/>
        <w:jc w:val="both"/>
        <w:rPr>
          <w:lang w:val="ru-RU"/>
        </w:rPr>
      </w:pPr>
    </w:p>
    <w:p w:rsidR="00C41701" w:rsidRDefault="00C41701" w:rsidP="00C41701">
      <w:pPr>
        <w:ind w:left="360"/>
        <w:jc w:val="both"/>
        <w:rPr>
          <w:lang w:val="ru-RU"/>
        </w:rPr>
      </w:pPr>
    </w:p>
    <w:p w:rsidR="00C41701" w:rsidRDefault="00C41701" w:rsidP="00C41701">
      <w:pPr>
        <w:jc w:val="both"/>
        <w:rPr>
          <w:lang w:val="ru-RU"/>
        </w:rPr>
      </w:pPr>
    </w:p>
    <w:p w:rsidR="00C41701" w:rsidRPr="00F77BF1" w:rsidRDefault="00C41701" w:rsidP="00C41701">
      <w:pPr>
        <w:ind w:left="360"/>
        <w:jc w:val="both"/>
        <w:rPr>
          <w:rStyle w:val="a4"/>
          <w:b/>
          <w:bCs/>
          <w:lang w:val="ru-RU"/>
        </w:rPr>
      </w:pPr>
      <w:r>
        <w:rPr>
          <w:rStyle w:val="a4"/>
          <w:b/>
          <w:bCs/>
          <w:lang w:val="ru-RU"/>
        </w:rPr>
        <w:lastRenderedPageBreak/>
        <w:t>Документ с тезисами в формате .</w:t>
      </w:r>
      <w:r>
        <w:rPr>
          <w:rStyle w:val="a4"/>
          <w:b/>
          <w:bCs/>
        </w:rPr>
        <w:t>doc</w:t>
      </w:r>
      <w:r>
        <w:rPr>
          <w:rStyle w:val="a4"/>
          <w:b/>
          <w:bCs/>
          <w:lang w:val="ru-RU"/>
        </w:rPr>
        <w:t xml:space="preserve"> или .</w:t>
      </w:r>
      <w:proofErr w:type="spellStart"/>
      <w:r>
        <w:rPr>
          <w:rStyle w:val="a4"/>
          <w:b/>
          <w:bCs/>
        </w:rPr>
        <w:t>docx</w:t>
      </w:r>
      <w:proofErr w:type="spellEnd"/>
      <w:r>
        <w:rPr>
          <w:rStyle w:val="a4"/>
          <w:b/>
          <w:bCs/>
          <w:lang w:val="ru-RU"/>
        </w:rPr>
        <w:t>:</w:t>
      </w:r>
    </w:p>
    <w:p w:rsidR="00C41701" w:rsidRDefault="00C41701" w:rsidP="00C41701">
      <w:pPr>
        <w:numPr>
          <w:ilvl w:val="0"/>
          <w:numId w:val="8"/>
        </w:numPr>
        <w:jc w:val="both"/>
        <w:rPr>
          <w:lang w:val="ru-RU"/>
        </w:rPr>
      </w:pPr>
      <w:r>
        <w:rPr>
          <w:rStyle w:val="a4"/>
          <w:lang w:val="ru-RU"/>
        </w:rPr>
        <w:t>Тезисы оформляются на русском языке (допускается на английском, в случае международного участия).</w:t>
      </w:r>
    </w:p>
    <w:p w:rsidR="00C41701" w:rsidRDefault="00C41701" w:rsidP="00C41701">
      <w:pPr>
        <w:numPr>
          <w:ilvl w:val="0"/>
          <w:numId w:val="8"/>
        </w:numPr>
        <w:jc w:val="both"/>
        <w:rPr>
          <w:b/>
          <w:bCs/>
          <w:lang w:val="ru-RU"/>
        </w:rPr>
      </w:pPr>
      <w:r>
        <w:rPr>
          <w:rStyle w:val="a4"/>
          <w:b/>
          <w:bCs/>
          <w:lang w:val="ru-RU"/>
        </w:rPr>
        <w:t xml:space="preserve">Объем тезиса 2500-3000, включая пробелы (БЕЗ ШАПКИ И СПИСКА ЛИТЕРАТУРЫ). </w:t>
      </w:r>
    </w:p>
    <w:p w:rsidR="00C41701" w:rsidRPr="00F77BF1" w:rsidRDefault="00C41701" w:rsidP="00C41701">
      <w:pPr>
        <w:numPr>
          <w:ilvl w:val="0"/>
          <w:numId w:val="8"/>
        </w:numPr>
        <w:jc w:val="both"/>
      </w:pPr>
      <w:r>
        <w:rPr>
          <w:rStyle w:val="a4"/>
          <w:lang w:val="ru-RU"/>
        </w:rPr>
        <w:t>Все поля по 2 см. Междустрочный интервал – одинарный. Шрифт</w:t>
      </w:r>
      <w:r>
        <w:rPr>
          <w:rStyle w:val="a4"/>
        </w:rPr>
        <w:t xml:space="preserve"> – Times New Roman, </w:t>
      </w:r>
      <w:r>
        <w:rPr>
          <w:rStyle w:val="a4"/>
          <w:lang w:val="ru-RU"/>
        </w:rPr>
        <w:t>размер</w:t>
      </w:r>
      <w:r>
        <w:rPr>
          <w:rStyle w:val="a4"/>
        </w:rPr>
        <w:t xml:space="preserve"> – 12.</w:t>
      </w:r>
    </w:p>
    <w:p w:rsidR="00C41701" w:rsidRDefault="00C41701" w:rsidP="00C41701">
      <w:pPr>
        <w:numPr>
          <w:ilvl w:val="0"/>
          <w:numId w:val="8"/>
        </w:numPr>
        <w:spacing w:before="0" w:after="0"/>
        <w:jc w:val="both"/>
        <w:rPr>
          <w:lang w:val="ru-RU"/>
        </w:rPr>
      </w:pPr>
      <w:r>
        <w:rPr>
          <w:rStyle w:val="a4"/>
          <w:lang w:val="ru-RU"/>
        </w:rPr>
        <w:t xml:space="preserve">Запрещено использование интервалов (междустрочных, абзацных) и выравнивание пробелами!  </w:t>
      </w:r>
    </w:p>
    <w:p w:rsidR="00C41701" w:rsidRDefault="00C41701" w:rsidP="00C41701">
      <w:pPr>
        <w:numPr>
          <w:ilvl w:val="0"/>
          <w:numId w:val="8"/>
        </w:numPr>
        <w:jc w:val="both"/>
        <w:rPr>
          <w:lang w:val="ru-RU"/>
        </w:rPr>
      </w:pPr>
      <w:r>
        <w:rPr>
          <w:rStyle w:val="a4"/>
          <w:lang w:val="ru-RU"/>
        </w:rPr>
        <w:t xml:space="preserve">«Заголовок»: выравнивание по центру, без абзацного отступа, выравнивание пробелами – запрещено.  </w:t>
      </w:r>
    </w:p>
    <w:p w:rsidR="00C41701" w:rsidRDefault="00C41701" w:rsidP="00C41701">
      <w:pPr>
        <w:ind w:left="360"/>
        <w:rPr>
          <w:rStyle w:val="a4"/>
          <w:i/>
          <w:iCs/>
          <w:lang w:val="ru-RU"/>
        </w:rPr>
      </w:pPr>
    </w:p>
    <w:tbl>
      <w:tblPr>
        <w:tblW w:w="9910" w:type="dxa"/>
        <w:tblInd w:w="-7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9"/>
        <w:gridCol w:w="3791"/>
      </w:tblGrid>
      <w:tr w:rsidR="00C41701" w:rsidRPr="002700D0" w:rsidTr="00C41701">
        <w:trPr>
          <w:trHeight w:val="600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701" w:rsidRDefault="00C41701" w:rsidP="00911DFC">
            <w:pPr>
              <w:jc w:val="center"/>
            </w:pPr>
            <w:r w:rsidRPr="002700D0">
              <w:rPr>
                <w:rStyle w:val="a4"/>
                <w:b/>
                <w:bCs/>
                <w:lang w:val="ru-RU"/>
              </w:rPr>
              <w:t>НАЗВАНИЕ РАБОТЫ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701" w:rsidRPr="002700D0" w:rsidRDefault="00C41701" w:rsidP="00911DFC">
            <w:pPr>
              <w:rPr>
                <w:lang w:val="ru-RU"/>
              </w:rPr>
            </w:pPr>
            <w:r w:rsidRPr="002700D0">
              <w:rPr>
                <w:rStyle w:val="a4"/>
                <w:lang w:val="ru-RU"/>
              </w:rPr>
              <w:t xml:space="preserve">Оформление: </w:t>
            </w:r>
            <w:r w:rsidRPr="002700D0">
              <w:rPr>
                <w:rStyle w:val="a4"/>
                <w:b/>
                <w:bCs/>
                <w:lang w:val="ru-RU"/>
              </w:rPr>
              <w:t>шрифт жирный,</w:t>
            </w:r>
            <w:r w:rsidRPr="002700D0">
              <w:rPr>
                <w:rStyle w:val="a4"/>
                <w:lang w:val="ru-RU"/>
              </w:rPr>
              <w:t xml:space="preserve"> </w:t>
            </w:r>
            <w:r w:rsidRPr="002700D0">
              <w:rPr>
                <w:rStyle w:val="a4"/>
                <w:b/>
                <w:bCs/>
                <w:lang w:val="ru-RU"/>
              </w:rPr>
              <w:t>ВСЕ ПРОПИСНЫЕ</w:t>
            </w:r>
          </w:p>
        </w:tc>
      </w:tr>
      <w:tr w:rsidR="00C41701" w:rsidTr="00C41701">
        <w:trPr>
          <w:trHeight w:val="300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701" w:rsidRDefault="00C41701" w:rsidP="00911DFC">
            <w:pPr>
              <w:jc w:val="center"/>
            </w:pPr>
            <w:r w:rsidRPr="002700D0">
              <w:rPr>
                <w:rStyle w:val="a4"/>
                <w:lang w:val="ru-RU"/>
              </w:rPr>
              <w:t>Пустая строка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701" w:rsidRDefault="00C41701" w:rsidP="00911DFC"/>
        </w:tc>
      </w:tr>
      <w:tr w:rsidR="00C41701" w:rsidRPr="002700D0" w:rsidTr="00C41701">
        <w:trPr>
          <w:trHeight w:val="1240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79" w:type="dxa"/>
              <w:bottom w:w="80" w:type="dxa"/>
              <w:right w:w="766" w:type="dxa"/>
            </w:tcMar>
            <w:vAlign w:val="center"/>
          </w:tcPr>
          <w:p w:rsidR="00C41701" w:rsidRPr="002700D0" w:rsidRDefault="00C41701" w:rsidP="00911DF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99" w:right="686"/>
              <w:jc w:val="center"/>
              <w:rPr>
                <w:rFonts w:ascii="Times New Roman" w:hAnsi="Times New Roman" w:cs="Times New Roman"/>
              </w:rPr>
            </w:pPr>
            <w:r w:rsidRPr="002700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Фамилия И.О.</w:t>
            </w:r>
            <w:r w:rsidRPr="002700D0">
              <w:rPr>
                <w:rStyle w:val="a4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700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Фамилия И.О.</w:t>
            </w:r>
            <w:r w:rsidRPr="002700D0">
              <w:rPr>
                <w:rStyle w:val="a4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700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 Фамилия И.О.</w:t>
            </w:r>
            <w:r w:rsidRPr="002700D0">
              <w:rPr>
                <w:rStyle w:val="a4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701" w:rsidRPr="002700D0" w:rsidRDefault="00C41701" w:rsidP="00911DFC">
            <w:pPr>
              <w:rPr>
                <w:lang w:val="ru-RU"/>
              </w:rPr>
            </w:pPr>
            <w:r w:rsidRPr="002700D0">
              <w:rPr>
                <w:rStyle w:val="a4"/>
                <w:lang w:val="ru-RU"/>
              </w:rPr>
              <w:t xml:space="preserve">Фамилия автора, инициалы. </w:t>
            </w:r>
            <w:r w:rsidRPr="002700D0">
              <w:rPr>
                <w:rStyle w:val="a4"/>
                <w:lang w:val="ru-RU"/>
              </w:rPr>
              <w:br/>
              <w:t>Не более 5 авторов.</w:t>
            </w:r>
          </w:p>
        </w:tc>
      </w:tr>
      <w:tr w:rsidR="00C41701" w:rsidTr="00C41701">
        <w:trPr>
          <w:trHeight w:val="620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79" w:type="dxa"/>
              <w:bottom w:w="80" w:type="dxa"/>
              <w:right w:w="766" w:type="dxa"/>
            </w:tcMar>
            <w:vAlign w:val="center"/>
          </w:tcPr>
          <w:p w:rsidR="00C41701" w:rsidRPr="00CF0D58" w:rsidRDefault="00C41701" w:rsidP="00911DF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99" w:right="686"/>
              <w:jc w:val="center"/>
            </w:pPr>
            <w:r w:rsidRPr="002700D0">
              <w:rPr>
                <w:rStyle w:val="a4"/>
                <w:rFonts w:ascii="Times New Roman" w:hAnsi="Times New Roman"/>
                <w:sz w:val="24"/>
                <w:szCs w:val="24"/>
                <w:lang w:val="it-IT"/>
              </w:rPr>
              <w:t>ivanov@mail.ru</w:t>
            </w:r>
            <w:r w:rsidRPr="002700D0">
              <w:rPr>
                <w:rStyle w:val="a4"/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2700D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700D0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cmirnov</w:t>
            </w:r>
            <w:proofErr w:type="spellEnd"/>
            <w:r w:rsidRPr="002700D0">
              <w:rPr>
                <w:rStyle w:val="a4"/>
                <w:rFonts w:ascii="Times New Roman" w:hAnsi="Times New Roman"/>
                <w:sz w:val="24"/>
                <w:szCs w:val="24"/>
              </w:rPr>
              <w:t>@</w:t>
            </w:r>
            <w:r w:rsidRPr="002700D0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700D0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700D0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700D0">
              <w:rPr>
                <w:rStyle w:val="a4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700D0">
              <w:rPr>
                <w:rStyle w:val="a4"/>
                <w:rFonts w:ascii="Times New Roman" w:hAnsi="Times New Roman"/>
                <w:sz w:val="24"/>
                <w:szCs w:val="24"/>
                <w:lang w:val="da-DK"/>
              </w:rPr>
              <w:t>, orlov@mail.ru</w:t>
            </w:r>
            <w:r w:rsidRPr="002700D0">
              <w:rPr>
                <w:rStyle w:val="a4"/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700D0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0" w:type="dxa"/>
            </w:tcMar>
            <w:vAlign w:val="center"/>
          </w:tcPr>
          <w:p w:rsidR="00C41701" w:rsidRPr="002700D0" w:rsidRDefault="00C41701" w:rsidP="00911DF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right="510"/>
              <w:rPr>
                <w:rFonts w:ascii="Times New Roman" w:hAnsi="Times New Roman" w:cs="Times New Roman"/>
              </w:rPr>
            </w:pPr>
            <w:r w:rsidRPr="002700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2700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700D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каждого автора</w:t>
            </w:r>
          </w:p>
        </w:tc>
      </w:tr>
      <w:tr w:rsidR="00C41701" w:rsidRPr="002700D0" w:rsidTr="00C41701">
        <w:trPr>
          <w:trHeight w:val="1500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701" w:rsidRPr="002700D0" w:rsidRDefault="00C41701" w:rsidP="00911DFC">
            <w:pPr>
              <w:jc w:val="center"/>
              <w:rPr>
                <w:rStyle w:val="a4"/>
                <w:lang w:val="ru-RU"/>
              </w:rPr>
            </w:pPr>
            <w:r w:rsidRPr="002700D0">
              <w:rPr>
                <w:rStyle w:val="a4"/>
                <w:lang w:val="ru-RU"/>
              </w:rPr>
              <w:t>Ярославский государственный медицинский университет</w:t>
            </w:r>
          </w:p>
          <w:p w:rsidR="00C41701" w:rsidRPr="002700D0" w:rsidRDefault="00C41701" w:rsidP="00911DFC">
            <w:pPr>
              <w:jc w:val="center"/>
              <w:rPr>
                <w:lang w:val="ru-RU"/>
              </w:rPr>
            </w:pPr>
            <w:r w:rsidRPr="002700D0">
              <w:rPr>
                <w:rStyle w:val="a4"/>
                <w:lang w:val="ru-RU"/>
              </w:rPr>
              <w:t>Донецкий национальный университет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701" w:rsidRPr="002700D0" w:rsidRDefault="00C41701" w:rsidP="00911DFC">
            <w:pPr>
              <w:rPr>
                <w:lang w:val="ru-RU"/>
              </w:rPr>
            </w:pPr>
            <w:r w:rsidRPr="002700D0">
              <w:rPr>
                <w:rStyle w:val="a4"/>
                <w:lang w:val="ru-RU"/>
              </w:rPr>
              <w:t xml:space="preserve">Название ВУЗа или учреждения </w:t>
            </w:r>
            <w:r w:rsidRPr="002700D0">
              <w:rPr>
                <w:rStyle w:val="a4"/>
                <w:b/>
                <w:bCs/>
                <w:lang w:val="ru-RU"/>
              </w:rPr>
              <w:t>без</w:t>
            </w:r>
            <w:r w:rsidRPr="002700D0">
              <w:rPr>
                <w:rStyle w:val="a4"/>
                <w:lang w:val="ru-RU"/>
              </w:rPr>
              <w:t xml:space="preserve"> аббревиатур, указания принадлежности к государственным структурам и учредителям.</w:t>
            </w:r>
          </w:p>
        </w:tc>
      </w:tr>
      <w:tr w:rsidR="00C41701" w:rsidRPr="002700D0" w:rsidTr="00C41701">
        <w:trPr>
          <w:trHeight w:val="600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701" w:rsidRPr="002700D0" w:rsidRDefault="00C41701" w:rsidP="00911DFC">
            <w:pPr>
              <w:jc w:val="center"/>
              <w:rPr>
                <w:lang w:val="ru-RU"/>
              </w:rPr>
            </w:pPr>
            <w:r w:rsidRPr="002700D0">
              <w:rPr>
                <w:rStyle w:val="a4"/>
                <w:lang w:val="ru-RU"/>
              </w:rPr>
              <w:t>Кафедра госпитальной терапии, Ярославль, Россия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701" w:rsidRPr="002700D0" w:rsidRDefault="00C41701" w:rsidP="00911DFC">
            <w:pPr>
              <w:rPr>
                <w:lang w:val="ru-RU"/>
              </w:rPr>
            </w:pPr>
            <w:r w:rsidRPr="002700D0">
              <w:rPr>
                <w:rStyle w:val="a4"/>
                <w:lang w:val="ru-RU"/>
              </w:rPr>
              <w:t>Название кафедры полностью, город, страна</w:t>
            </w:r>
          </w:p>
        </w:tc>
      </w:tr>
      <w:tr w:rsidR="00C41701" w:rsidTr="00C41701">
        <w:trPr>
          <w:trHeight w:val="300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701" w:rsidRDefault="00C41701" w:rsidP="00911DFC">
            <w:pPr>
              <w:jc w:val="center"/>
            </w:pPr>
            <w:r w:rsidRPr="002700D0">
              <w:rPr>
                <w:rStyle w:val="a4"/>
                <w:lang w:val="ru-RU"/>
              </w:rPr>
              <w:t>Пустая строка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1701" w:rsidRDefault="00C41701" w:rsidP="00911DFC"/>
        </w:tc>
      </w:tr>
    </w:tbl>
    <w:p w:rsidR="00C41701" w:rsidRDefault="00C41701" w:rsidP="00C41701">
      <w:pPr>
        <w:widowControl w:val="0"/>
        <w:ind w:left="618" w:hanging="618"/>
        <w:rPr>
          <w:rStyle w:val="a4"/>
          <w:i/>
          <w:iCs/>
          <w:lang w:val="ru-RU"/>
        </w:rPr>
      </w:pPr>
    </w:p>
    <w:p w:rsidR="00C41701" w:rsidRDefault="00C41701" w:rsidP="00C41701">
      <w:pPr>
        <w:widowControl w:val="0"/>
        <w:ind w:left="510" w:hanging="510"/>
        <w:rPr>
          <w:rStyle w:val="a4"/>
          <w:i/>
          <w:iCs/>
          <w:lang w:val="ru-RU"/>
        </w:rPr>
      </w:pPr>
    </w:p>
    <w:p w:rsidR="00C41701" w:rsidRDefault="00C41701" w:rsidP="00C41701">
      <w:pPr>
        <w:spacing w:after="0"/>
        <w:rPr>
          <w:rStyle w:val="a4"/>
          <w:b/>
          <w:bCs/>
          <w:i/>
          <w:iCs/>
          <w:lang w:val="ru-RU"/>
        </w:rPr>
      </w:pPr>
    </w:p>
    <w:p w:rsidR="00C41701" w:rsidRDefault="00C41701" w:rsidP="00C41701">
      <w:pPr>
        <w:spacing w:before="0" w:after="0"/>
        <w:ind w:left="360"/>
        <w:rPr>
          <w:rStyle w:val="a4"/>
          <w:b/>
          <w:bCs/>
          <w:lang w:val="ru-RU"/>
        </w:rPr>
      </w:pPr>
      <w:r>
        <w:rPr>
          <w:rStyle w:val="a4"/>
          <w:b/>
          <w:bCs/>
          <w:lang w:val="ru-RU"/>
        </w:rPr>
        <w:t>Текст тезиса:</w:t>
      </w:r>
    </w:p>
    <w:p w:rsidR="00C41701" w:rsidRDefault="00C41701" w:rsidP="00C41701">
      <w:pPr>
        <w:numPr>
          <w:ilvl w:val="0"/>
          <w:numId w:val="10"/>
        </w:numPr>
        <w:spacing w:before="0" w:after="0"/>
        <w:rPr>
          <w:lang w:val="ru-RU"/>
        </w:rPr>
      </w:pPr>
      <w:r>
        <w:rPr>
          <w:rStyle w:val="a4"/>
          <w:b/>
          <w:bCs/>
          <w:lang w:val="ru-RU"/>
        </w:rPr>
        <w:t>Абзацный отступ</w:t>
      </w:r>
      <w:r>
        <w:rPr>
          <w:rStyle w:val="a4"/>
          <w:lang w:val="ru-RU"/>
        </w:rPr>
        <w:t xml:space="preserve"> – 1,25 см. </w:t>
      </w:r>
    </w:p>
    <w:p w:rsidR="00C41701" w:rsidRDefault="00C41701" w:rsidP="00C41701">
      <w:pPr>
        <w:numPr>
          <w:ilvl w:val="0"/>
          <w:numId w:val="10"/>
        </w:numPr>
        <w:spacing w:before="0" w:after="0"/>
        <w:rPr>
          <w:lang w:val="ru-RU"/>
        </w:rPr>
      </w:pPr>
      <w:r>
        <w:rPr>
          <w:rStyle w:val="a4"/>
          <w:b/>
          <w:bCs/>
          <w:lang w:val="ru-RU"/>
        </w:rPr>
        <w:t>Структура</w:t>
      </w:r>
      <w:r>
        <w:rPr>
          <w:rStyle w:val="a4"/>
          <w:lang w:val="ru-RU"/>
        </w:rPr>
        <w:t xml:space="preserve">: актуальность, научная новизна, цель исследования, материалы и методы, результаты и их обсуждение, выводы. Тезисы </w:t>
      </w:r>
      <w:r>
        <w:rPr>
          <w:rStyle w:val="a4"/>
          <w:b/>
          <w:bCs/>
          <w:lang w:val="ru-RU"/>
        </w:rPr>
        <w:t>ОБЯЗАТЕЛЬНО</w:t>
      </w:r>
      <w:r>
        <w:rPr>
          <w:rStyle w:val="a4"/>
          <w:lang w:val="ru-RU"/>
        </w:rPr>
        <w:t xml:space="preserve"> должны содержать </w:t>
      </w:r>
      <w:r>
        <w:rPr>
          <w:rStyle w:val="a4"/>
          <w:b/>
          <w:bCs/>
          <w:lang w:val="ru-RU"/>
        </w:rPr>
        <w:t>список литературы</w:t>
      </w:r>
      <w:r>
        <w:rPr>
          <w:rStyle w:val="a4"/>
          <w:lang w:val="ru-RU"/>
        </w:rPr>
        <w:t xml:space="preserve">, количество источников не более 5 </w:t>
      </w:r>
      <w:r>
        <w:rPr>
          <w:rStyle w:val="a4"/>
          <w:shd w:val="clear" w:color="auto" w:fill="FFFFFF"/>
          <w:lang w:val="ru-RU"/>
        </w:rPr>
        <w:t>(</w:t>
      </w:r>
      <w:r>
        <w:rPr>
          <w:rStyle w:val="a4"/>
          <w:b/>
          <w:bCs/>
          <w:shd w:val="clear" w:color="auto" w:fill="FFFFFF"/>
          <w:lang w:val="ru-RU"/>
        </w:rPr>
        <w:t>оформить по</w:t>
      </w:r>
      <w:r>
        <w:rPr>
          <w:rStyle w:val="a4"/>
          <w:b/>
          <w:bCs/>
          <w:shd w:val="clear" w:color="auto" w:fill="FFFFFF"/>
          <w:lang w:val="ru-RU"/>
        </w:rPr>
        <w:t xml:space="preserve"> ГОСТ 7.0.5 – 2008</w:t>
      </w:r>
      <w:r>
        <w:rPr>
          <w:rStyle w:val="a4"/>
          <w:lang w:val="ru-RU"/>
        </w:rPr>
        <w:t>)</w:t>
      </w:r>
      <w:r>
        <w:rPr>
          <w:rStyle w:val="a4"/>
          <w:b/>
          <w:bCs/>
          <w:lang w:val="ru-RU"/>
        </w:rPr>
        <w:t>.</w:t>
      </w:r>
    </w:p>
    <w:p w:rsidR="00C41701" w:rsidRDefault="00C41701" w:rsidP="00C41701">
      <w:pPr>
        <w:numPr>
          <w:ilvl w:val="0"/>
          <w:numId w:val="10"/>
        </w:numPr>
        <w:spacing w:before="0" w:after="0"/>
        <w:rPr>
          <w:lang w:val="ru-RU"/>
        </w:rPr>
      </w:pPr>
      <w:r>
        <w:rPr>
          <w:rStyle w:val="a4"/>
          <w:b/>
          <w:bCs/>
          <w:lang w:val="ru-RU"/>
        </w:rPr>
        <w:t>Таблицы</w:t>
      </w:r>
      <w:r>
        <w:rPr>
          <w:rStyle w:val="a4"/>
          <w:lang w:val="ru-RU"/>
        </w:rPr>
        <w:t>: подписываются – сверху; расположение в тексте – слева, обтекание текстом – вокруг.</w:t>
      </w:r>
    </w:p>
    <w:p w:rsidR="00C41701" w:rsidRDefault="00C41701" w:rsidP="00C41701">
      <w:pPr>
        <w:numPr>
          <w:ilvl w:val="0"/>
          <w:numId w:val="10"/>
        </w:numPr>
        <w:spacing w:before="0" w:after="0"/>
        <w:rPr>
          <w:lang w:val="ru-RU"/>
        </w:rPr>
      </w:pPr>
      <w:r>
        <w:rPr>
          <w:rStyle w:val="a4"/>
          <w:b/>
          <w:bCs/>
          <w:lang w:val="ru-RU"/>
        </w:rPr>
        <w:t>Рисунки</w:t>
      </w:r>
      <w:r>
        <w:rPr>
          <w:rStyle w:val="a4"/>
          <w:lang w:val="ru-RU"/>
        </w:rPr>
        <w:t xml:space="preserve">, </w:t>
      </w:r>
      <w:r>
        <w:rPr>
          <w:rStyle w:val="a4"/>
          <w:b/>
          <w:bCs/>
          <w:lang w:val="ru-RU"/>
        </w:rPr>
        <w:t>схемы и диаграммы</w:t>
      </w:r>
      <w:r>
        <w:rPr>
          <w:rStyle w:val="a4"/>
          <w:lang w:val="ru-RU"/>
        </w:rPr>
        <w:t xml:space="preserve">: только черно-белые, подписываются – снизу; расположение – слева, обтекание – в тексте. </w:t>
      </w:r>
    </w:p>
    <w:p w:rsidR="00DD7685" w:rsidRPr="00C41701" w:rsidRDefault="00DD7685" w:rsidP="00C41701">
      <w:pPr>
        <w:spacing w:before="0" w:after="0"/>
        <w:rPr>
          <w:lang w:val="ru-RU"/>
        </w:rPr>
      </w:pPr>
    </w:p>
    <w:sectPr w:rsidR="00DD7685" w:rsidRPr="00C4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0964"/>
    <w:multiLevelType w:val="hybridMultilevel"/>
    <w:tmpl w:val="E850F9E8"/>
    <w:styleLink w:val="11"/>
    <w:lvl w:ilvl="0" w:tplc="EC483784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8218AE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FE0DB2">
      <w:start w:val="1"/>
      <w:numFmt w:val="bullet"/>
      <w:lvlText w:val="✓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E6C9F2C">
      <w:start w:val="1"/>
      <w:numFmt w:val="bullet"/>
      <w:lvlText w:val="✓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D2A0B8">
      <w:start w:val="1"/>
      <w:numFmt w:val="bullet"/>
      <w:lvlText w:val="✓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148D74">
      <w:start w:val="1"/>
      <w:numFmt w:val="bullet"/>
      <w:lvlText w:val="✓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403096">
      <w:start w:val="1"/>
      <w:numFmt w:val="bullet"/>
      <w:lvlText w:val="✓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588548">
      <w:start w:val="1"/>
      <w:numFmt w:val="bullet"/>
      <w:lvlText w:val="✓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42C952">
      <w:start w:val="1"/>
      <w:numFmt w:val="bullet"/>
      <w:lvlText w:val="✓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6D5F1B"/>
    <w:multiLevelType w:val="hybridMultilevel"/>
    <w:tmpl w:val="9B28C3BE"/>
    <w:styleLink w:val="9"/>
    <w:lvl w:ilvl="0" w:tplc="CCA8E946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987CC8">
      <w:start w:val="1"/>
      <w:numFmt w:val="bullet"/>
      <w:lvlText w:val="o"/>
      <w:lvlJc w:val="left"/>
      <w:pPr>
        <w:tabs>
          <w:tab w:val="left" w:pos="709"/>
          <w:tab w:val="num" w:pos="1418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7603AE">
      <w:start w:val="1"/>
      <w:numFmt w:val="bullet"/>
      <w:lvlText w:val="▪"/>
      <w:lvlJc w:val="left"/>
      <w:pPr>
        <w:tabs>
          <w:tab w:val="left" w:pos="709"/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A4583A">
      <w:start w:val="1"/>
      <w:numFmt w:val="bullet"/>
      <w:lvlText w:val="·"/>
      <w:lvlJc w:val="left"/>
      <w:pPr>
        <w:tabs>
          <w:tab w:val="left" w:pos="709"/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303D3C">
      <w:start w:val="1"/>
      <w:numFmt w:val="bullet"/>
      <w:lvlText w:val="o"/>
      <w:lvlJc w:val="left"/>
      <w:pPr>
        <w:tabs>
          <w:tab w:val="left" w:pos="709"/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56DC2E">
      <w:start w:val="1"/>
      <w:numFmt w:val="bullet"/>
      <w:lvlText w:val="▪"/>
      <w:lvlJc w:val="left"/>
      <w:pPr>
        <w:tabs>
          <w:tab w:val="left" w:pos="709"/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A24D46">
      <w:start w:val="1"/>
      <w:numFmt w:val="bullet"/>
      <w:lvlText w:val="·"/>
      <w:lvlJc w:val="left"/>
      <w:pPr>
        <w:tabs>
          <w:tab w:val="left" w:pos="709"/>
          <w:tab w:val="num" w:pos="4963"/>
        </w:tabs>
        <w:ind w:left="4974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5A380C">
      <w:start w:val="1"/>
      <w:numFmt w:val="bullet"/>
      <w:lvlText w:val="o"/>
      <w:lvlJc w:val="left"/>
      <w:pPr>
        <w:tabs>
          <w:tab w:val="left" w:pos="709"/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2C2EA2">
      <w:start w:val="1"/>
      <w:numFmt w:val="bullet"/>
      <w:lvlText w:val="▪"/>
      <w:lvlJc w:val="left"/>
      <w:pPr>
        <w:tabs>
          <w:tab w:val="left" w:pos="709"/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D42E2E"/>
    <w:multiLevelType w:val="multilevel"/>
    <w:tmpl w:val="95FA035A"/>
    <w:styleLink w:val="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BA766D"/>
    <w:multiLevelType w:val="hybridMultilevel"/>
    <w:tmpl w:val="1DDE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4E03"/>
    <w:multiLevelType w:val="hybridMultilevel"/>
    <w:tmpl w:val="B1D6071C"/>
    <w:numStyleLink w:val="10"/>
  </w:abstractNum>
  <w:abstractNum w:abstractNumId="5" w15:restartNumberingAfterBreak="0">
    <w:nsid w:val="3B0A3C0E"/>
    <w:multiLevelType w:val="hybridMultilevel"/>
    <w:tmpl w:val="E850F9E8"/>
    <w:numStyleLink w:val="11"/>
  </w:abstractNum>
  <w:abstractNum w:abstractNumId="6" w15:restartNumberingAfterBreak="0">
    <w:nsid w:val="51D930D0"/>
    <w:multiLevelType w:val="hybridMultilevel"/>
    <w:tmpl w:val="B1D6071C"/>
    <w:styleLink w:val="10"/>
    <w:lvl w:ilvl="0" w:tplc="216A6592">
      <w:start w:val="1"/>
      <w:numFmt w:val="bullet"/>
      <w:lvlText w:val="·"/>
      <w:lvlJc w:val="left"/>
      <w:pPr>
        <w:ind w:left="426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6EBE98">
      <w:start w:val="1"/>
      <w:numFmt w:val="bullet"/>
      <w:lvlText w:val="o"/>
      <w:lvlJc w:val="left"/>
      <w:pPr>
        <w:ind w:left="114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F864D0">
      <w:start w:val="1"/>
      <w:numFmt w:val="bullet"/>
      <w:lvlText w:val="▪"/>
      <w:lvlJc w:val="left"/>
      <w:pPr>
        <w:ind w:left="186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605D32">
      <w:start w:val="1"/>
      <w:numFmt w:val="bullet"/>
      <w:lvlText w:val="·"/>
      <w:lvlJc w:val="left"/>
      <w:pPr>
        <w:ind w:left="2586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E81E54">
      <w:start w:val="1"/>
      <w:numFmt w:val="bullet"/>
      <w:lvlText w:val="o"/>
      <w:lvlJc w:val="left"/>
      <w:pPr>
        <w:ind w:left="330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22FC8C">
      <w:start w:val="1"/>
      <w:numFmt w:val="bullet"/>
      <w:lvlText w:val="▪"/>
      <w:lvlJc w:val="left"/>
      <w:pPr>
        <w:ind w:left="402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0BACF2E">
      <w:start w:val="1"/>
      <w:numFmt w:val="bullet"/>
      <w:lvlText w:val="·"/>
      <w:lvlJc w:val="left"/>
      <w:pPr>
        <w:ind w:left="4746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986084">
      <w:start w:val="1"/>
      <w:numFmt w:val="bullet"/>
      <w:lvlText w:val="o"/>
      <w:lvlJc w:val="left"/>
      <w:pPr>
        <w:ind w:left="546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8AB272">
      <w:start w:val="1"/>
      <w:numFmt w:val="bullet"/>
      <w:lvlText w:val="▪"/>
      <w:lvlJc w:val="left"/>
      <w:pPr>
        <w:ind w:left="618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1C5B59"/>
    <w:multiLevelType w:val="hybridMultilevel"/>
    <w:tmpl w:val="724AF90A"/>
    <w:styleLink w:val="12"/>
    <w:lvl w:ilvl="0" w:tplc="B5E243D8">
      <w:start w:val="1"/>
      <w:numFmt w:val="bullet"/>
      <w:lvlText w:val="·"/>
      <w:lvlJc w:val="left"/>
      <w:pPr>
        <w:ind w:left="64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24ECB10">
      <w:start w:val="1"/>
      <w:numFmt w:val="bullet"/>
      <w:lvlText w:val="o"/>
      <w:lvlJc w:val="left"/>
      <w:pPr>
        <w:ind w:left="136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26D422">
      <w:start w:val="1"/>
      <w:numFmt w:val="bullet"/>
      <w:lvlText w:val="▪"/>
      <w:lvlJc w:val="left"/>
      <w:pPr>
        <w:ind w:left="20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E4718">
      <w:start w:val="1"/>
      <w:numFmt w:val="bullet"/>
      <w:lvlText w:val="·"/>
      <w:lvlJc w:val="left"/>
      <w:pPr>
        <w:ind w:left="280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E2650E">
      <w:start w:val="1"/>
      <w:numFmt w:val="bullet"/>
      <w:lvlText w:val="o"/>
      <w:lvlJc w:val="left"/>
      <w:pPr>
        <w:ind w:left="352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14B5CE">
      <w:start w:val="1"/>
      <w:numFmt w:val="bullet"/>
      <w:lvlText w:val="▪"/>
      <w:lvlJc w:val="left"/>
      <w:pPr>
        <w:ind w:left="424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3E26DDE">
      <w:start w:val="1"/>
      <w:numFmt w:val="bullet"/>
      <w:lvlText w:val="·"/>
      <w:lvlJc w:val="left"/>
      <w:pPr>
        <w:ind w:left="496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025F8A">
      <w:start w:val="1"/>
      <w:numFmt w:val="bullet"/>
      <w:lvlText w:val="o"/>
      <w:lvlJc w:val="left"/>
      <w:pPr>
        <w:ind w:left="5672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9AE07E">
      <w:start w:val="1"/>
      <w:numFmt w:val="bullet"/>
      <w:lvlText w:val="▪"/>
      <w:lvlJc w:val="left"/>
      <w:pPr>
        <w:ind w:left="6381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5536C6F"/>
    <w:multiLevelType w:val="multilevel"/>
    <w:tmpl w:val="95FA035A"/>
    <w:numStyleLink w:val="8"/>
  </w:abstractNum>
  <w:abstractNum w:abstractNumId="9" w15:restartNumberingAfterBreak="0">
    <w:nsid w:val="6C2A63E4"/>
    <w:multiLevelType w:val="hybridMultilevel"/>
    <w:tmpl w:val="9B28C3BE"/>
    <w:numStyleLink w:val="9"/>
  </w:abstractNum>
  <w:abstractNum w:abstractNumId="10" w15:restartNumberingAfterBreak="0">
    <w:nsid w:val="7EAB43FD"/>
    <w:multiLevelType w:val="hybridMultilevel"/>
    <w:tmpl w:val="724AF90A"/>
    <w:numStyleLink w:val="12"/>
  </w:abstractNum>
  <w:num w:numId="1">
    <w:abstractNumId w:val="2"/>
  </w:num>
  <w:num w:numId="2">
    <w:abstractNumId w:val="8"/>
  </w:num>
  <w:num w:numId="3">
    <w:abstractNumId w:val="1"/>
  </w:num>
  <w:num w:numId="4">
    <w:abstractNumId w:val="9"/>
    <w:lvlOverride w:ilvl="0">
      <w:lvl w:ilvl="0" w:tplc="14E2930A">
        <w:start w:val="1"/>
        <w:numFmt w:val="bullet"/>
        <w:lvlText w:val="·"/>
        <w:lvlJc w:val="left"/>
        <w:pPr>
          <w:ind w:left="42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685338">
        <w:start w:val="1"/>
        <w:numFmt w:val="bullet"/>
        <w:lvlText w:val="o"/>
        <w:lvlJc w:val="left"/>
        <w:pPr>
          <w:ind w:left="114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78F2DC">
        <w:start w:val="1"/>
        <w:numFmt w:val="bullet"/>
        <w:lvlText w:val="▪"/>
        <w:lvlJc w:val="left"/>
        <w:pPr>
          <w:ind w:left="186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34ECCC">
        <w:start w:val="1"/>
        <w:numFmt w:val="bullet"/>
        <w:lvlText w:val="·"/>
        <w:lvlJc w:val="left"/>
        <w:pPr>
          <w:ind w:left="258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E4C052">
        <w:start w:val="1"/>
        <w:numFmt w:val="bullet"/>
        <w:lvlText w:val="o"/>
        <w:lvlJc w:val="left"/>
        <w:pPr>
          <w:ind w:left="330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7AED4E">
        <w:start w:val="1"/>
        <w:numFmt w:val="bullet"/>
        <w:lvlText w:val="▪"/>
        <w:lvlJc w:val="left"/>
        <w:pPr>
          <w:ind w:left="402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08C2FE">
        <w:start w:val="1"/>
        <w:numFmt w:val="bullet"/>
        <w:lvlText w:val="·"/>
        <w:lvlJc w:val="left"/>
        <w:pPr>
          <w:ind w:left="474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326908">
        <w:start w:val="1"/>
        <w:numFmt w:val="bullet"/>
        <w:lvlText w:val="o"/>
        <w:lvlJc w:val="left"/>
        <w:pPr>
          <w:ind w:left="546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4A27F8">
        <w:start w:val="1"/>
        <w:numFmt w:val="bullet"/>
        <w:lvlText w:val="▪"/>
        <w:lvlJc w:val="left"/>
        <w:pPr>
          <w:ind w:left="6186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5E"/>
    <w:rsid w:val="00020B5E"/>
    <w:rsid w:val="00C41701"/>
    <w:rsid w:val="00D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AF50D-0FB6-44D0-9C37-4764ABB5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1701"/>
    <w:pPr>
      <w:pBdr>
        <w:top w:val="nil"/>
        <w:left w:val="nil"/>
        <w:bottom w:val="nil"/>
        <w:right w:val="nil"/>
        <w:between w:val="nil"/>
        <w:bar w:val="nil"/>
      </w:pBdr>
      <w:spacing w:before="40" w:after="4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C41701"/>
    <w:pPr>
      <w:pBdr>
        <w:top w:val="nil"/>
        <w:left w:val="nil"/>
        <w:bottom w:val="nil"/>
        <w:right w:val="nil"/>
        <w:between w:val="nil"/>
        <w:bar w:val="nil"/>
      </w:pBdr>
      <w:spacing w:before="40" w:after="4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4">
    <w:name w:val="Нет"/>
    <w:rsid w:val="00C41701"/>
  </w:style>
  <w:style w:type="numbering" w:customStyle="1" w:styleId="8">
    <w:name w:val="Импортированный стиль 8"/>
    <w:rsid w:val="00C41701"/>
    <w:pPr>
      <w:numPr>
        <w:numId w:val="1"/>
      </w:numPr>
    </w:pPr>
  </w:style>
  <w:style w:type="numbering" w:customStyle="1" w:styleId="9">
    <w:name w:val="Импортированный стиль 9"/>
    <w:rsid w:val="00C41701"/>
    <w:pPr>
      <w:numPr>
        <w:numId w:val="3"/>
      </w:numPr>
    </w:pPr>
  </w:style>
  <w:style w:type="numbering" w:customStyle="1" w:styleId="10">
    <w:name w:val="Импортированный стиль 10"/>
    <w:rsid w:val="00C41701"/>
    <w:pPr>
      <w:numPr>
        <w:numId w:val="5"/>
      </w:numPr>
    </w:pPr>
  </w:style>
  <w:style w:type="numbering" w:customStyle="1" w:styleId="11">
    <w:name w:val="Импортированный стиль 11"/>
    <w:rsid w:val="00C41701"/>
    <w:pPr>
      <w:numPr>
        <w:numId w:val="7"/>
      </w:numPr>
    </w:pPr>
  </w:style>
  <w:style w:type="paragraph" w:customStyle="1" w:styleId="A5">
    <w:name w:val="По умолчанию A"/>
    <w:rsid w:val="00C41701"/>
    <w:pPr>
      <w:pBdr>
        <w:top w:val="nil"/>
        <w:left w:val="nil"/>
        <w:bottom w:val="nil"/>
        <w:right w:val="nil"/>
        <w:between w:val="nil"/>
        <w:bar w:val="nil"/>
      </w:pBdr>
      <w:spacing w:before="40" w:after="4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numbering" w:customStyle="1" w:styleId="12">
    <w:name w:val="Импортированный стиль 12"/>
    <w:rsid w:val="00C41701"/>
    <w:pPr>
      <w:numPr>
        <w:numId w:val="9"/>
      </w:numPr>
    </w:pPr>
  </w:style>
  <w:style w:type="character" w:styleId="a6">
    <w:name w:val="Hyperlink"/>
    <w:basedOn w:val="a0"/>
    <w:uiPriority w:val="99"/>
    <w:unhideWhenUsed/>
    <w:rsid w:val="00C4170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1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w.yma.ac.ru/sno/index.php/konf-ygma/konf-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2022-10-03T02:48:00Z</dcterms:created>
  <dcterms:modified xsi:type="dcterms:W3CDTF">2022-10-03T02:51:00Z</dcterms:modified>
</cp:coreProperties>
</file>