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340F" w14:textId="77777777" w:rsidR="0022445E" w:rsidRDefault="00914006" w:rsidP="0022445E">
      <w:pPr>
        <w:ind w:firstLine="708"/>
        <w:jc w:val="center"/>
        <w:rPr>
          <w:sz w:val="24"/>
          <w:szCs w:val="24"/>
          <w:lang w:val="ru-RU"/>
        </w:rPr>
      </w:pPr>
      <w:r>
        <w:rPr>
          <w:sz w:val="24"/>
          <w:szCs w:val="24"/>
          <w:lang w:val="ru-RU"/>
        </w:rPr>
        <w:t>ЭТАЛОНЫ</w:t>
      </w:r>
      <w:r w:rsidR="0022445E">
        <w:rPr>
          <w:sz w:val="24"/>
          <w:szCs w:val="24"/>
          <w:lang w:val="ru-RU"/>
        </w:rPr>
        <w:t xml:space="preserve"> ОТВЕТОВ НА ВОПРОСЫ ЭКЗАМЕНАЦИОННЫХ БИЛЕТОВ</w:t>
      </w:r>
    </w:p>
    <w:p w14:paraId="085806E2" w14:textId="77777777" w:rsidR="00914006" w:rsidRPr="000F7691" w:rsidRDefault="00914006" w:rsidP="00914006">
      <w:pPr>
        <w:pStyle w:val="2"/>
        <w:spacing w:line="276" w:lineRule="auto"/>
        <w:jc w:val="center"/>
      </w:pPr>
      <w:r w:rsidRPr="000F7691">
        <w:t>Производственная практика: «Помощник младшего медицинского персонала»</w:t>
      </w:r>
    </w:p>
    <w:p w14:paraId="340CC101" w14:textId="77777777" w:rsidR="00914006" w:rsidRPr="000F7691" w:rsidRDefault="00914006" w:rsidP="00914006">
      <w:pPr>
        <w:pStyle w:val="1"/>
        <w:spacing w:line="276" w:lineRule="auto"/>
        <w:jc w:val="center"/>
      </w:pPr>
      <w:r w:rsidRPr="000F7691">
        <w:t>Код и наименование специальности: 31.05.02 Педиатрия</w:t>
      </w:r>
    </w:p>
    <w:p w14:paraId="6854FFFA" w14:textId="77777777" w:rsidR="00914006" w:rsidRPr="000F7691" w:rsidRDefault="00914006" w:rsidP="00914006">
      <w:pPr>
        <w:pStyle w:val="2"/>
        <w:spacing w:line="276" w:lineRule="auto"/>
        <w:jc w:val="center"/>
      </w:pPr>
      <w:r w:rsidRPr="000F7691">
        <w:t>Квалификация: врач-педиатр</w:t>
      </w:r>
    </w:p>
    <w:p w14:paraId="1FED1800" w14:textId="77777777" w:rsidR="00ED3653" w:rsidRPr="00F97C7E" w:rsidRDefault="00ED3653" w:rsidP="00ED3653">
      <w:pPr>
        <w:ind w:firstLine="708"/>
        <w:jc w:val="center"/>
        <w:rPr>
          <w:sz w:val="24"/>
          <w:szCs w:val="24"/>
          <w:lang w:val="ru-RU"/>
        </w:rPr>
      </w:pPr>
    </w:p>
    <w:p w14:paraId="65BE8D57" w14:textId="77777777" w:rsidR="0022445E" w:rsidRDefault="0022445E" w:rsidP="00ED3653">
      <w:pPr>
        <w:ind w:firstLine="709"/>
        <w:jc w:val="center"/>
        <w:rPr>
          <w:sz w:val="24"/>
          <w:szCs w:val="24"/>
          <w:lang w:val="ru-RU"/>
        </w:rPr>
      </w:pPr>
      <w:r>
        <w:rPr>
          <w:sz w:val="24"/>
          <w:szCs w:val="24"/>
          <w:lang w:val="ru-RU"/>
        </w:rPr>
        <w:t>_______________________________________________________________________</w:t>
      </w:r>
    </w:p>
    <w:p w14:paraId="5A413E89" w14:textId="77777777" w:rsidR="00ED3653" w:rsidRPr="00F97C7E" w:rsidRDefault="00ED3653" w:rsidP="00ED3653">
      <w:pPr>
        <w:ind w:firstLine="709"/>
        <w:jc w:val="center"/>
        <w:rPr>
          <w:sz w:val="24"/>
          <w:szCs w:val="24"/>
          <w:lang w:val="ru-RU"/>
        </w:rPr>
      </w:pPr>
      <w:r w:rsidRPr="00F97C7E">
        <w:rPr>
          <w:sz w:val="24"/>
          <w:szCs w:val="24"/>
          <w:lang w:val="ru-RU"/>
        </w:rPr>
        <w:t>ФГБОУ ВО «Казанский ГМУ» Минздрава России</w:t>
      </w:r>
    </w:p>
    <w:p w14:paraId="1408F83F" w14:textId="77777777" w:rsidR="00ED3653" w:rsidRPr="0070093A" w:rsidRDefault="00ED3653" w:rsidP="00ED3653">
      <w:pPr>
        <w:ind w:firstLine="708"/>
        <w:jc w:val="center"/>
        <w:rPr>
          <w:b/>
          <w:sz w:val="24"/>
          <w:szCs w:val="24"/>
          <w:lang w:val="ru-RU"/>
        </w:rPr>
      </w:pPr>
      <w:r w:rsidRPr="0070093A">
        <w:rPr>
          <w:b/>
          <w:sz w:val="24"/>
          <w:szCs w:val="24"/>
          <w:lang w:val="ru-RU"/>
        </w:rPr>
        <w:t>Билет № 2</w:t>
      </w:r>
    </w:p>
    <w:p w14:paraId="372840A2" w14:textId="77777777" w:rsidR="00ED3653" w:rsidRPr="00F97C7E" w:rsidRDefault="00ED3653" w:rsidP="00ED3653">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1E446616" w14:textId="77777777" w:rsidR="00ED3653" w:rsidRPr="00F97C7E" w:rsidRDefault="00ED3653" w:rsidP="00ED3653">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410D2EA9" w14:textId="77777777" w:rsidR="00ED3653" w:rsidRPr="00F97C7E" w:rsidRDefault="00ED3653" w:rsidP="00ED3653">
      <w:pPr>
        <w:rPr>
          <w:sz w:val="24"/>
          <w:szCs w:val="24"/>
          <w:lang w:val="ru-RU"/>
        </w:rPr>
      </w:pPr>
      <w:r w:rsidRPr="00F97C7E">
        <w:rPr>
          <w:sz w:val="24"/>
          <w:szCs w:val="24"/>
          <w:lang w:val="ru-RU"/>
        </w:rPr>
        <w:tab/>
        <w:t>3. Симптомы легочного кровотечения. Уход за больным.</w:t>
      </w:r>
    </w:p>
    <w:p w14:paraId="31C3ECFA" w14:textId="77777777" w:rsidR="0070093A" w:rsidRDefault="0070093A" w:rsidP="0070093A">
      <w:pPr>
        <w:ind w:firstLine="708"/>
        <w:jc w:val="both"/>
        <w:rPr>
          <w:sz w:val="24"/>
          <w:szCs w:val="24"/>
          <w:lang w:val="ru-RU"/>
        </w:rPr>
      </w:pPr>
    </w:p>
    <w:p w14:paraId="4466F5A8" w14:textId="77777777" w:rsidR="0070093A" w:rsidRPr="003E1692" w:rsidRDefault="0070093A" w:rsidP="0070093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3CEB08C5" w14:textId="77777777" w:rsidR="0070093A" w:rsidRDefault="0070093A" w:rsidP="0070093A">
      <w:pPr>
        <w:ind w:firstLine="708"/>
        <w:jc w:val="both"/>
        <w:rPr>
          <w:sz w:val="24"/>
          <w:szCs w:val="24"/>
          <w:lang w:val="ru-RU"/>
        </w:rPr>
      </w:pPr>
      <w:r w:rsidRPr="003E1692">
        <w:rPr>
          <w:b/>
          <w:sz w:val="24"/>
          <w:szCs w:val="24"/>
          <w:lang w:val="ru-RU"/>
        </w:rPr>
        <w:t>ОТВЕТ</w:t>
      </w:r>
      <w:r>
        <w:rPr>
          <w:sz w:val="24"/>
          <w:szCs w:val="24"/>
          <w:lang w:val="ru-RU"/>
        </w:rPr>
        <w:t>.</w:t>
      </w:r>
    </w:p>
    <w:p w14:paraId="1FBC4622" w14:textId="77777777" w:rsidR="00ED3653" w:rsidRPr="0070093A" w:rsidRDefault="0070093A" w:rsidP="007A1F09">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sidR="006A073D">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14DB54A8" w14:textId="77777777" w:rsidR="0070093A" w:rsidRDefault="0070093A" w:rsidP="007A1F09">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sidR="006A073D">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sidR="006A073D">
        <w:rPr>
          <w:sz w:val="24"/>
          <w:szCs w:val="24"/>
          <w:lang w:val="ru-RU"/>
        </w:rPr>
        <w:t xml:space="preserve"> </w:t>
      </w:r>
    </w:p>
    <w:p w14:paraId="3D4B5D64" w14:textId="77777777" w:rsidR="006A073D" w:rsidRPr="006A073D" w:rsidRDefault="007A1F09" w:rsidP="007A1F09">
      <w:pPr>
        <w:ind w:firstLine="709"/>
        <w:jc w:val="both"/>
        <w:rPr>
          <w:sz w:val="24"/>
          <w:szCs w:val="24"/>
          <w:lang w:val="ru-RU"/>
        </w:rPr>
      </w:pPr>
      <w:r>
        <w:rPr>
          <w:sz w:val="24"/>
          <w:szCs w:val="24"/>
          <w:lang w:val="ru-RU"/>
        </w:rPr>
        <w:t>Медицинская этика,</w:t>
      </w:r>
      <w:r w:rsidR="006A073D"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w:t>
      </w:r>
      <w:proofErr w:type="gramStart"/>
      <w:r w:rsidR="006A073D" w:rsidRPr="006A073D">
        <w:rPr>
          <w:sz w:val="24"/>
          <w:szCs w:val="24"/>
          <w:lang w:val="ru-RU"/>
        </w:rPr>
        <w:t>высоком профессиональном уровне</w:t>
      </w:r>
      <w:proofErr w:type="gramEnd"/>
      <w:r w:rsidR="006A073D" w:rsidRPr="006A073D">
        <w:rPr>
          <w:sz w:val="24"/>
          <w:szCs w:val="24"/>
          <w:lang w:val="ru-RU"/>
        </w:rPr>
        <w:t xml:space="preserve">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006A073D" w:rsidRPr="006A073D">
        <w:rPr>
          <w:sz w:val="24"/>
          <w:szCs w:val="24"/>
          <w:lang w:val="ru-RU"/>
        </w:rPr>
        <w:t xml:space="preserve">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w:t>
      </w:r>
      <w:proofErr w:type="gramStart"/>
      <w:r w:rsidR="006A073D" w:rsidRPr="006A073D">
        <w:rPr>
          <w:sz w:val="24"/>
          <w:szCs w:val="24"/>
          <w:lang w:val="ru-RU"/>
        </w:rPr>
        <w:t>т.д.</w:t>
      </w:r>
      <w:proofErr w:type="gramEnd"/>
      <w:r w:rsidR="006A073D" w:rsidRPr="006A073D">
        <w:rPr>
          <w:sz w:val="24"/>
          <w:szCs w:val="24"/>
          <w:lang w:val="ru-RU"/>
        </w:rPr>
        <w:t>).</w:t>
      </w:r>
      <w:r>
        <w:rPr>
          <w:sz w:val="24"/>
          <w:szCs w:val="24"/>
          <w:lang w:val="ru-RU"/>
        </w:rPr>
        <w:t xml:space="preserve"> </w:t>
      </w:r>
      <w:r w:rsidR="006A073D"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006A073D"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006A073D" w:rsidRPr="006A073D">
        <w:rPr>
          <w:sz w:val="24"/>
          <w:szCs w:val="24"/>
          <w:lang w:val="ru-RU"/>
        </w:rPr>
        <w:t xml:space="preserve"> знаний</w:t>
      </w:r>
      <w:r>
        <w:rPr>
          <w:sz w:val="24"/>
          <w:szCs w:val="24"/>
          <w:lang w:val="ru-RU"/>
        </w:rPr>
        <w:t>.</w:t>
      </w:r>
    </w:p>
    <w:p w14:paraId="0F4A8D30" w14:textId="77777777" w:rsidR="006A073D" w:rsidRPr="006A073D" w:rsidRDefault="006A073D" w:rsidP="007A1F09">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sidR="007A1F09">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3A172555" w14:textId="77777777" w:rsidR="006A073D" w:rsidRPr="006A073D" w:rsidRDefault="006A073D" w:rsidP="007A1F09">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sidR="007A1F09">
        <w:rPr>
          <w:sz w:val="24"/>
          <w:szCs w:val="24"/>
          <w:lang w:val="ru-RU"/>
        </w:rPr>
        <w:t>пациентах</w:t>
      </w:r>
      <w:r w:rsidRPr="006A073D">
        <w:rPr>
          <w:sz w:val="24"/>
          <w:szCs w:val="24"/>
          <w:lang w:val="ru-RU"/>
        </w:rPr>
        <w:t xml:space="preserve">. Важно учитывать, что некоторые </w:t>
      </w:r>
      <w:r w:rsidR="007A1F09">
        <w:rPr>
          <w:sz w:val="24"/>
          <w:szCs w:val="24"/>
          <w:lang w:val="ru-RU"/>
        </w:rPr>
        <w:t xml:space="preserve">пациенты </w:t>
      </w:r>
      <w:r w:rsidRPr="006A073D">
        <w:rPr>
          <w:sz w:val="24"/>
          <w:szCs w:val="24"/>
          <w:lang w:val="ru-RU"/>
        </w:rPr>
        <w:t xml:space="preserve">отличаются мнительностью, легко внушаемы и у них могут развиться ятрогении, </w:t>
      </w:r>
      <w:proofErr w:type="gramStart"/>
      <w:r w:rsidRPr="006A073D">
        <w:rPr>
          <w:sz w:val="24"/>
          <w:szCs w:val="24"/>
          <w:lang w:val="ru-RU"/>
        </w:rPr>
        <w:t>т.е.</w:t>
      </w:r>
      <w:proofErr w:type="gramEnd"/>
      <w:r w:rsidRPr="006A073D">
        <w:rPr>
          <w:sz w:val="24"/>
          <w:szCs w:val="24"/>
          <w:lang w:val="ru-RU"/>
        </w:rPr>
        <w:t xml:space="preserve"> заболевания, спровоцированные действием медицинского работника и относящиеся к психопатиям.</w:t>
      </w:r>
    </w:p>
    <w:p w14:paraId="24FFFEE1" w14:textId="77777777" w:rsidR="0070093A" w:rsidRDefault="0070093A" w:rsidP="007A1F09">
      <w:pPr>
        <w:ind w:firstLine="709"/>
        <w:jc w:val="both"/>
        <w:rPr>
          <w:sz w:val="24"/>
          <w:szCs w:val="24"/>
          <w:lang w:val="ru-RU"/>
        </w:rPr>
      </w:pPr>
    </w:p>
    <w:p w14:paraId="0BE1BEC8" w14:textId="77777777" w:rsidR="0070093A" w:rsidRPr="003E1692" w:rsidRDefault="0070093A" w:rsidP="006A073D">
      <w:pPr>
        <w:ind w:firstLine="708"/>
        <w:jc w:val="both"/>
        <w:rPr>
          <w:b/>
          <w:sz w:val="24"/>
          <w:szCs w:val="24"/>
          <w:lang w:val="ru-RU"/>
        </w:rPr>
      </w:pPr>
      <w:r w:rsidRPr="003E1692">
        <w:rPr>
          <w:b/>
          <w:sz w:val="24"/>
          <w:szCs w:val="24"/>
          <w:lang w:val="ru-RU"/>
        </w:rPr>
        <w:lastRenderedPageBreak/>
        <w:t>Вопрос 2. Гигиеническая ванна. Противопоказания для проведения гигиенической ванны.</w:t>
      </w:r>
    </w:p>
    <w:p w14:paraId="6E60A53E" w14:textId="77777777" w:rsidR="0070093A" w:rsidRDefault="0070093A" w:rsidP="006A073D">
      <w:pPr>
        <w:ind w:firstLine="708"/>
        <w:jc w:val="both"/>
        <w:rPr>
          <w:sz w:val="24"/>
          <w:szCs w:val="24"/>
          <w:lang w:val="ru-RU"/>
        </w:rPr>
      </w:pPr>
      <w:r>
        <w:rPr>
          <w:sz w:val="24"/>
          <w:szCs w:val="24"/>
          <w:lang w:val="ru-RU"/>
        </w:rPr>
        <w:t>ОТВЕТ.</w:t>
      </w:r>
    </w:p>
    <w:p w14:paraId="0CB02A45" w14:textId="77777777" w:rsidR="006A073D" w:rsidRDefault="006A073D" w:rsidP="006A073D">
      <w:pPr>
        <w:ind w:firstLine="708"/>
        <w:jc w:val="both"/>
        <w:rPr>
          <w:sz w:val="24"/>
          <w:szCs w:val="24"/>
          <w:lang w:val="ru-RU"/>
        </w:rPr>
      </w:pPr>
      <w:r>
        <w:rPr>
          <w:sz w:val="24"/>
          <w:szCs w:val="24"/>
          <w:lang w:val="ru-RU"/>
        </w:rPr>
        <w:t xml:space="preserve">Гигиеническая </w:t>
      </w:r>
      <w:proofErr w:type="gramStart"/>
      <w:r>
        <w:rPr>
          <w:sz w:val="24"/>
          <w:szCs w:val="24"/>
          <w:lang w:val="ru-RU"/>
        </w:rPr>
        <w:t>ванна  противопоказана</w:t>
      </w:r>
      <w:proofErr w:type="gramEnd"/>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5D525E86" w14:textId="77777777" w:rsidR="0070093A" w:rsidRDefault="0070093A" w:rsidP="006A073D">
      <w:pPr>
        <w:ind w:firstLine="708"/>
        <w:jc w:val="both"/>
        <w:rPr>
          <w:sz w:val="24"/>
          <w:szCs w:val="24"/>
          <w:lang w:val="ru-RU"/>
        </w:rPr>
      </w:pPr>
    </w:p>
    <w:p w14:paraId="3C012321" w14:textId="77777777" w:rsidR="0070093A" w:rsidRPr="00D6263D" w:rsidRDefault="006A073D" w:rsidP="00D6263D">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12AD8AC6" w14:textId="77777777" w:rsidR="006A073D" w:rsidRPr="00D6263D" w:rsidRDefault="006A073D" w:rsidP="00D6263D">
      <w:pPr>
        <w:ind w:firstLine="709"/>
        <w:jc w:val="both"/>
        <w:rPr>
          <w:sz w:val="24"/>
          <w:szCs w:val="24"/>
          <w:lang w:val="ru-RU"/>
        </w:rPr>
      </w:pPr>
      <w:r w:rsidRPr="00D6263D">
        <w:rPr>
          <w:sz w:val="24"/>
          <w:szCs w:val="24"/>
          <w:lang w:val="ru-RU"/>
        </w:rPr>
        <w:t>ОТВЕТ.</w:t>
      </w:r>
    </w:p>
    <w:p w14:paraId="26B182FB" w14:textId="77777777" w:rsidR="007A1F09" w:rsidRPr="00A354F9" w:rsidRDefault="007A1F09" w:rsidP="00A354F9">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02FAA1BE" w14:textId="77777777" w:rsidR="007A1F09" w:rsidRPr="00914006" w:rsidRDefault="00A354F9" w:rsidP="0027707F">
      <w:pPr>
        <w:autoSpaceDE w:val="0"/>
        <w:autoSpaceDN w:val="0"/>
        <w:adjustRightInd w:val="0"/>
        <w:ind w:firstLine="709"/>
        <w:jc w:val="both"/>
        <w:rPr>
          <w:color w:val="000000"/>
          <w:sz w:val="24"/>
          <w:szCs w:val="24"/>
          <w:lang w:val="ru-RU"/>
        </w:rPr>
      </w:pPr>
      <w:r w:rsidRPr="00914006">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007A1F09" w:rsidRPr="00A354F9">
        <w:rPr>
          <w:color w:val="000000"/>
          <w:sz w:val="24"/>
          <w:szCs w:val="24"/>
          <w:lang w:val="ru-RU"/>
        </w:rPr>
        <w:t>Первая помощь при легочном кровотечении состоит в том, что</w:t>
      </w:r>
      <w:r w:rsidRPr="00A354F9">
        <w:rPr>
          <w:color w:val="000000"/>
          <w:sz w:val="24"/>
          <w:szCs w:val="24"/>
          <w:lang w:val="ru-RU"/>
        </w:rPr>
        <w:t xml:space="preserve">бы обеспечить </w:t>
      </w:r>
      <w:r>
        <w:rPr>
          <w:color w:val="000000"/>
          <w:sz w:val="24"/>
          <w:szCs w:val="24"/>
          <w:lang w:val="ru-RU"/>
        </w:rPr>
        <w:t>пациенту</w:t>
      </w:r>
      <w:r w:rsidRPr="00A354F9">
        <w:rPr>
          <w:color w:val="000000"/>
          <w:sz w:val="24"/>
          <w:szCs w:val="24"/>
          <w:lang w:val="ru-RU"/>
        </w:rPr>
        <w:t xml:space="preserve"> полный физический покой, </w:t>
      </w:r>
      <w:r w:rsidR="007A1F09" w:rsidRPr="00A354F9">
        <w:rPr>
          <w:color w:val="000000"/>
          <w:sz w:val="24"/>
          <w:szCs w:val="24"/>
          <w:lang w:val="ru-RU"/>
        </w:rPr>
        <w:t>успокоить</w:t>
      </w:r>
      <w:r w:rsidRPr="00A354F9">
        <w:rPr>
          <w:color w:val="000000"/>
          <w:sz w:val="24"/>
          <w:szCs w:val="24"/>
          <w:lang w:val="ru-RU"/>
        </w:rPr>
        <w:t xml:space="preserve"> его</w:t>
      </w:r>
      <w:r>
        <w:rPr>
          <w:color w:val="000000"/>
          <w:sz w:val="24"/>
          <w:szCs w:val="24"/>
          <w:lang w:val="ru-RU"/>
        </w:rPr>
        <w:t>.</w:t>
      </w:r>
      <w:r w:rsidR="007A1F09"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0027707F" w:rsidRPr="00D6263D">
        <w:rPr>
          <w:color w:val="000000"/>
          <w:sz w:val="24"/>
          <w:szCs w:val="24"/>
          <w:lang w:val="ru-RU"/>
        </w:rPr>
        <w:t>Голова и верхняя часть туловища должны находиться в приподнятом положении.</w:t>
      </w:r>
      <w:r w:rsidR="0027707F"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sidR="0027707F">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sidR="0027707F">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sidR="0027707F">
        <w:rPr>
          <w:rFonts w:eastAsiaTheme="minorHAnsi"/>
          <w:sz w:val="24"/>
          <w:szCs w:val="24"/>
          <w:lang w:val="ru-RU" w:eastAsia="en-US"/>
        </w:rPr>
        <w:t xml:space="preserve"> противокашлевые средства. </w:t>
      </w:r>
      <w:proofErr w:type="gramStart"/>
      <w:r w:rsidR="007A1F09" w:rsidRPr="0027707F">
        <w:rPr>
          <w:color w:val="000000"/>
          <w:sz w:val="24"/>
          <w:szCs w:val="24"/>
          <w:lang w:val="ru-RU"/>
        </w:rPr>
        <w:t>После приведения больного в состояние покоя,</w:t>
      </w:r>
      <w:proofErr w:type="gramEnd"/>
      <w:r w:rsidR="007A1F09" w:rsidRPr="0027707F">
        <w:rPr>
          <w:color w:val="000000"/>
          <w:sz w:val="24"/>
          <w:szCs w:val="24"/>
          <w:lang w:val="ru-RU"/>
        </w:rPr>
        <w:t xml:space="preserve"> необходимо дать понять</w:t>
      </w:r>
      <w:r w:rsidR="00D6263D" w:rsidRPr="0027707F">
        <w:rPr>
          <w:color w:val="000000"/>
          <w:lang w:val="ru-RU"/>
        </w:rPr>
        <w:t xml:space="preserve"> </w:t>
      </w:r>
      <w:r w:rsidR="00D6263D" w:rsidRPr="0027707F">
        <w:rPr>
          <w:color w:val="000000"/>
          <w:sz w:val="24"/>
          <w:szCs w:val="24"/>
          <w:lang w:val="ru-RU"/>
        </w:rPr>
        <w:t>ему</w:t>
      </w:r>
      <w:r w:rsidR="007A1F09" w:rsidRPr="0027707F">
        <w:rPr>
          <w:color w:val="000000"/>
          <w:sz w:val="24"/>
          <w:szCs w:val="24"/>
          <w:lang w:val="ru-RU"/>
        </w:rPr>
        <w:t xml:space="preserve">, </w:t>
      </w:r>
      <w:r w:rsidR="00D6263D" w:rsidRPr="0027707F">
        <w:rPr>
          <w:color w:val="000000"/>
          <w:lang w:val="ru-RU"/>
        </w:rPr>
        <w:t xml:space="preserve">что </w:t>
      </w:r>
      <w:r w:rsidR="007A1F09"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007A1F09" w:rsidRPr="00914006">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641B9F3B" w14:textId="77777777" w:rsidR="007A1F09" w:rsidRPr="0027707F" w:rsidRDefault="007A1F09" w:rsidP="0027707F">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12B896E5" w14:textId="77777777" w:rsidR="0027707F"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4E818E5B" w14:textId="77777777" w:rsidR="00A354F9"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5B3F179E" w14:textId="77777777" w:rsidR="0070093A" w:rsidRDefault="00D6263D" w:rsidP="0070093A">
      <w:pPr>
        <w:ind w:firstLine="708"/>
        <w:jc w:val="both"/>
        <w:rPr>
          <w:sz w:val="24"/>
          <w:szCs w:val="24"/>
          <w:lang w:val="ru-RU"/>
        </w:rPr>
      </w:pPr>
      <w:r>
        <w:rPr>
          <w:sz w:val="24"/>
          <w:szCs w:val="24"/>
          <w:lang w:val="ru-RU"/>
        </w:rPr>
        <w:t>________________________________________________________________________</w:t>
      </w:r>
    </w:p>
    <w:p w14:paraId="1E79EB15" w14:textId="77777777" w:rsidR="00ED3653" w:rsidRPr="00F97C7E" w:rsidRDefault="00ED3653" w:rsidP="00ED3653">
      <w:pPr>
        <w:ind w:firstLine="708"/>
        <w:jc w:val="center"/>
        <w:rPr>
          <w:sz w:val="24"/>
          <w:szCs w:val="24"/>
          <w:lang w:val="ru-RU"/>
        </w:rPr>
      </w:pPr>
    </w:p>
    <w:p w14:paraId="463C4092" w14:textId="77777777" w:rsidR="00D6263D" w:rsidRPr="00F97C7E" w:rsidRDefault="00D6263D" w:rsidP="00D6263D">
      <w:pPr>
        <w:ind w:firstLine="709"/>
        <w:jc w:val="center"/>
        <w:rPr>
          <w:sz w:val="24"/>
          <w:szCs w:val="24"/>
          <w:lang w:val="ru-RU"/>
        </w:rPr>
      </w:pPr>
      <w:r w:rsidRPr="00F97C7E">
        <w:rPr>
          <w:sz w:val="24"/>
          <w:szCs w:val="24"/>
          <w:lang w:val="ru-RU"/>
        </w:rPr>
        <w:t>ФГБОУ ВО «Казанский ГМУ» Минздрава России</w:t>
      </w:r>
    </w:p>
    <w:p w14:paraId="108606DF" w14:textId="77777777" w:rsidR="00D6263D" w:rsidRPr="00D6263D" w:rsidRDefault="00D6263D" w:rsidP="00D6263D">
      <w:pPr>
        <w:ind w:firstLine="708"/>
        <w:jc w:val="center"/>
        <w:rPr>
          <w:b/>
          <w:sz w:val="24"/>
          <w:szCs w:val="24"/>
          <w:lang w:val="ru-RU"/>
        </w:rPr>
      </w:pPr>
      <w:r w:rsidRPr="00D6263D">
        <w:rPr>
          <w:b/>
          <w:sz w:val="24"/>
          <w:szCs w:val="24"/>
          <w:lang w:val="ru-RU"/>
        </w:rPr>
        <w:t>Билет № 5</w:t>
      </w:r>
    </w:p>
    <w:p w14:paraId="00C246B9" w14:textId="77777777" w:rsidR="00D6263D" w:rsidRPr="00F97C7E" w:rsidRDefault="00D6263D" w:rsidP="00976A0B">
      <w:pPr>
        <w:ind w:firstLine="708"/>
        <w:jc w:val="both"/>
        <w:rPr>
          <w:sz w:val="24"/>
          <w:szCs w:val="24"/>
          <w:lang w:val="ru-RU"/>
        </w:rPr>
      </w:pPr>
      <w:r w:rsidRPr="00F97C7E">
        <w:rPr>
          <w:sz w:val="24"/>
          <w:szCs w:val="24"/>
          <w:lang w:val="ru-RU"/>
        </w:rPr>
        <w:t>1. Неблагоприятные последствия медицинских вмешательств.</w:t>
      </w:r>
    </w:p>
    <w:p w14:paraId="381FD30A" w14:textId="77777777" w:rsidR="00D6263D" w:rsidRPr="00F97C7E" w:rsidRDefault="00D6263D" w:rsidP="00976A0B">
      <w:pPr>
        <w:ind w:firstLine="708"/>
        <w:jc w:val="both"/>
        <w:rPr>
          <w:sz w:val="24"/>
          <w:szCs w:val="24"/>
          <w:lang w:val="ru-RU"/>
        </w:rPr>
      </w:pPr>
      <w:r w:rsidRPr="00F97C7E">
        <w:rPr>
          <w:sz w:val="24"/>
          <w:szCs w:val="24"/>
          <w:lang w:val="ru-RU"/>
        </w:rPr>
        <w:t xml:space="preserve">2. Стадии лихорадки. Уход за лихорадящими пациентами. </w:t>
      </w:r>
    </w:p>
    <w:p w14:paraId="37F00A70" w14:textId="77777777" w:rsidR="00D6263D" w:rsidRPr="00F97C7E" w:rsidRDefault="00D6263D" w:rsidP="00976A0B">
      <w:pPr>
        <w:ind w:firstLine="708"/>
        <w:jc w:val="both"/>
        <w:rPr>
          <w:sz w:val="24"/>
          <w:szCs w:val="24"/>
          <w:lang w:val="ru-RU"/>
        </w:rPr>
      </w:pPr>
      <w:r w:rsidRPr="00F97C7E">
        <w:rPr>
          <w:sz w:val="24"/>
          <w:szCs w:val="24"/>
          <w:lang w:val="ru-RU"/>
        </w:rPr>
        <w:t xml:space="preserve">3. Исследование артериального пульса. Характеристика пульса здорового человека. </w:t>
      </w:r>
    </w:p>
    <w:p w14:paraId="0ECD4DE5" w14:textId="77777777" w:rsidR="00D44D40" w:rsidRDefault="00D44D40" w:rsidP="00976A0B">
      <w:pPr>
        <w:ind w:firstLine="708"/>
        <w:rPr>
          <w:lang w:val="ru-RU"/>
        </w:rPr>
      </w:pPr>
    </w:p>
    <w:p w14:paraId="7532108C" w14:textId="77777777" w:rsidR="00976A0B" w:rsidRPr="00976A0B" w:rsidRDefault="00976A0B" w:rsidP="00976A0B">
      <w:pPr>
        <w:ind w:firstLine="708"/>
        <w:jc w:val="both"/>
        <w:rPr>
          <w:b/>
          <w:lang w:val="ru-RU"/>
        </w:rPr>
      </w:pPr>
      <w:r w:rsidRPr="00976A0B">
        <w:rPr>
          <w:b/>
          <w:sz w:val="24"/>
          <w:szCs w:val="24"/>
          <w:lang w:val="ru-RU"/>
        </w:rPr>
        <w:t>Вопрос 1. Неблагоприятные последствия медицинских вмешательств.</w:t>
      </w:r>
    </w:p>
    <w:p w14:paraId="1CB1BA35" w14:textId="77777777" w:rsidR="00976A0B" w:rsidRDefault="00976A0B" w:rsidP="00976A0B">
      <w:pPr>
        <w:ind w:firstLine="708"/>
        <w:jc w:val="both"/>
        <w:rPr>
          <w:sz w:val="24"/>
          <w:szCs w:val="24"/>
          <w:lang w:val="ru-RU"/>
        </w:rPr>
      </w:pPr>
      <w:r w:rsidRPr="003E1692">
        <w:rPr>
          <w:b/>
          <w:sz w:val="24"/>
          <w:szCs w:val="24"/>
          <w:lang w:val="ru-RU"/>
        </w:rPr>
        <w:t>ОТВЕТ</w:t>
      </w:r>
      <w:r>
        <w:rPr>
          <w:sz w:val="24"/>
          <w:szCs w:val="24"/>
          <w:lang w:val="ru-RU"/>
        </w:rPr>
        <w:t>.</w:t>
      </w:r>
    </w:p>
    <w:p w14:paraId="694133BB" w14:textId="77777777" w:rsidR="006A1768" w:rsidRPr="006A1768" w:rsidRDefault="006A1768" w:rsidP="006A1768">
      <w:pPr>
        <w:ind w:firstLine="708"/>
        <w:jc w:val="both"/>
        <w:rPr>
          <w:color w:val="000000"/>
          <w:sz w:val="24"/>
          <w:szCs w:val="24"/>
          <w:lang w:val="ru-RU"/>
        </w:rPr>
      </w:pPr>
      <w:proofErr w:type="spellStart"/>
      <w:r w:rsidRPr="006A1768">
        <w:rPr>
          <w:color w:val="000000"/>
          <w:sz w:val="24"/>
          <w:szCs w:val="24"/>
          <w:lang w:val="ru-RU"/>
        </w:rPr>
        <w:t>Ятрогéния</w:t>
      </w:r>
      <w:proofErr w:type="spellEnd"/>
      <w:r w:rsidRPr="006A1768">
        <w:rPr>
          <w:color w:val="000000"/>
          <w:sz w:val="24"/>
          <w:szCs w:val="24"/>
          <w:lang w:val="ru-RU"/>
        </w:rPr>
        <w:t xml:space="preserve"> (</w:t>
      </w:r>
      <w:r w:rsidRPr="006A1768">
        <w:rPr>
          <w:color w:val="000000"/>
          <w:sz w:val="24"/>
          <w:szCs w:val="24"/>
          <w:u w:val="single"/>
          <w:lang w:val="ru-RU"/>
        </w:rPr>
        <w:t>др.-греч.</w:t>
      </w:r>
      <w:r w:rsidRPr="006A1768">
        <w:rPr>
          <w:color w:val="000000"/>
          <w:sz w:val="24"/>
          <w:szCs w:val="24"/>
        </w:rPr>
        <w:t> ἰα</w:t>
      </w:r>
      <w:proofErr w:type="spellStart"/>
      <w:r w:rsidRPr="006A1768">
        <w:rPr>
          <w:color w:val="000000"/>
          <w:sz w:val="24"/>
          <w:szCs w:val="24"/>
        </w:rPr>
        <w:t>τρός</w:t>
      </w:r>
      <w:proofErr w:type="spellEnd"/>
      <w:r w:rsidRPr="006A1768">
        <w:rPr>
          <w:color w:val="000000"/>
          <w:sz w:val="24"/>
          <w:szCs w:val="24"/>
        </w:rPr>
        <w:t> </w:t>
      </w:r>
      <w:r w:rsidRPr="006A1768">
        <w:rPr>
          <w:color w:val="000000"/>
          <w:sz w:val="24"/>
          <w:szCs w:val="24"/>
          <w:lang w:val="ru-RU"/>
        </w:rPr>
        <w:t>— врач +</w:t>
      </w:r>
      <w:r w:rsidRPr="006A1768">
        <w:rPr>
          <w:color w:val="000000"/>
          <w:sz w:val="24"/>
          <w:szCs w:val="24"/>
        </w:rPr>
        <w:t> </w:t>
      </w:r>
      <w:r w:rsidRPr="006A1768">
        <w:rPr>
          <w:color w:val="000000"/>
          <w:sz w:val="24"/>
          <w:szCs w:val="24"/>
          <w:u w:val="single"/>
          <w:lang w:val="ru-RU"/>
        </w:rPr>
        <w:t>др.-греч.</w:t>
      </w:r>
      <w:r w:rsidRPr="006A1768">
        <w:rPr>
          <w:color w:val="000000"/>
          <w:sz w:val="24"/>
          <w:szCs w:val="24"/>
        </w:rPr>
        <w:t> </w:t>
      </w:r>
      <w:proofErr w:type="spellStart"/>
      <w:r w:rsidRPr="006A1768">
        <w:rPr>
          <w:color w:val="000000"/>
          <w:sz w:val="24"/>
          <w:szCs w:val="24"/>
        </w:rPr>
        <w:t>γενεά</w:t>
      </w:r>
      <w:proofErr w:type="spellEnd"/>
      <w:r w:rsidRPr="006A1768">
        <w:rPr>
          <w:color w:val="000000"/>
          <w:sz w:val="24"/>
          <w:szCs w:val="24"/>
        </w:rPr>
        <w:t> </w:t>
      </w:r>
      <w:r w:rsidRPr="006A1768">
        <w:rPr>
          <w:color w:val="000000"/>
          <w:sz w:val="24"/>
          <w:szCs w:val="24"/>
          <w:lang w:val="ru-RU"/>
        </w:rPr>
        <w:t>— рождение)</w:t>
      </w:r>
      <w:r w:rsidRPr="006A1768">
        <w:rPr>
          <w:color w:val="000000"/>
          <w:sz w:val="24"/>
          <w:szCs w:val="24"/>
        </w:rPr>
        <w:t> </w:t>
      </w:r>
      <w:r w:rsidRPr="006A1768">
        <w:rPr>
          <w:color w:val="000000"/>
          <w:sz w:val="24"/>
          <w:szCs w:val="24"/>
          <w:lang w:val="ru-RU"/>
        </w:rPr>
        <w:t>— изменения здоровья пациента к худшему, вызванные неосторожным действием или словом врача.</w:t>
      </w:r>
    </w:p>
    <w:p w14:paraId="056A7AC8" w14:textId="77777777" w:rsidR="006A1768" w:rsidRPr="006A1768" w:rsidRDefault="006A1768" w:rsidP="006A1768">
      <w:pPr>
        <w:ind w:firstLine="708"/>
        <w:jc w:val="both"/>
        <w:rPr>
          <w:sz w:val="24"/>
          <w:szCs w:val="24"/>
          <w:lang w:val="ru-RU"/>
        </w:rPr>
      </w:pPr>
      <w:r w:rsidRPr="006A1768">
        <w:rPr>
          <w:color w:val="000000"/>
          <w:sz w:val="24"/>
          <w:szCs w:val="24"/>
          <w:lang w:val="ru-RU"/>
        </w:rPr>
        <w:t>В настоящее время термин используется расширительно, и согласно</w:t>
      </w:r>
      <w:r w:rsidRPr="006A1768">
        <w:rPr>
          <w:color w:val="000000"/>
          <w:sz w:val="24"/>
          <w:szCs w:val="24"/>
        </w:rPr>
        <w:t> </w:t>
      </w:r>
      <w:r w:rsidRPr="006A1768">
        <w:rPr>
          <w:color w:val="000000"/>
          <w:sz w:val="24"/>
          <w:szCs w:val="24"/>
          <w:u w:val="single"/>
          <w:lang w:val="ru-RU"/>
        </w:rPr>
        <w:t>МКБ-10</w:t>
      </w:r>
      <w:r w:rsidRPr="006A1768">
        <w:rPr>
          <w:color w:val="000000"/>
          <w:sz w:val="24"/>
          <w:szCs w:val="24"/>
          <w:lang w:val="ru-RU"/>
        </w:rPr>
        <w:t xml:space="preserve">, </w:t>
      </w:r>
      <w:r w:rsidRPr="006A1768">
        <w:rPr>
          <w:i/>
          <w:color w:val="000000"/>
          <w:sz w:val="24"/>
          <w:szCs w:val="24"/>
          <w:lang w:val="ru-RU"/>
        </w:rPr>
        <w:t>ятрогения</w:t>
      </w:r>
      <w:r w:rsidRPr="006A1768">
        <w:rPr>
          <w:color w:val="000000"/>
          <w:sz w:val="24"/>
          <w:szCs w:val="24"/>
          <w:lang w:val="ru-RU"/>
        </w:rPr>
        <w:t xml:space="preserve"> понимается как любые нежелательные или </w:t>
      </w:r>
      <w:r w:rsidRPr="008017B6">
        <w:rPr>
          <w:i/>
          <w:color w:val="000000"/>
          <w:sz w:val="24"/>
          <w:szCs w:val="24"/>
          <w:lang w:val="ru-RU"/>
        </w:rPr>
        <w:t>неблагоприятные последствия</w:t>
      </w:r>
      <w:r w:rsidRPr="006A1768">
        <w:rPr>
          <w:color w:val="000000"/>
          <w:sz w:val="24"/>
          <w:szCs w:val="24"/>
          <w:lang w:val="ru-RU"/>
        </w:rPr>
        <w:t xml:space="preserve"> профилактических, диагностических и лечебных </w:t>
      </w:r>
      <w:r w:rsidRPr="008017B6">
        <w:rPr>
          <w:i/>
          <w:color w:val="000000"/>
          <w:sz w:val="24"/>
          <w:szCs w:val="24"/>
          <w:lang w:val="ru-RU"/>
        </w:rPr>
        <w:t>вмешательств</w:t>
      </w:r>
      <w:r w:rsidRPr="006A1768">
        <w:rPr>
          <w:color w:val="000000"/>
          <w:sz w:val="24"/>
          <w:szCs w:val="24"/>
          <w:lang w:val="ru-RU"/>
        </w:rPr>
        <w:t xml:space="preserve"> либо процедур, которые </w:t>
      </w:r>
      <w:r w:rsidRPr="006A1768">
        <w:rPr>
          <w:color w:val="000000"/>
          <w:sz w:val="24"/>
          <w:szCs w:val="24"/>
          <w:lang w:val="ru-RU"/>
        </w:rPr>
        <w:lastRenderedPageBreak/>
        <w:t>приводят к нарушениям функций организма, ограничению привычной деятельности, инвалидизации или смерти; осложнения медицинских мероприятий, развившееся в результате как ошибочных, так и правильных действий врача.</w:t>
      </w:r>
      <w:r w:rsidRPr="006A1768">
        <w:rPr>
          <w:color w:val="000000"/>
          <w:sz w:val="24"/>
          <w:szCs w:val="24"/>
        </w:rPr>
        <w:t> </w:t>
      </w:r>
    </w:p>
    <w:p w14:paraId="60F50912" w14:textId="77777777" w:rsidR="006A1768" w:rsidRPr="00976A0B" w:rsidRDefault="006A1768" w:rsidP="00976A0B">
      <w:pPr>
        <w:ind w:firstLine="708"/>
        <w:rPr>
          <w:sz w:val="24"/>
          <w:szCs w:val="24"/>
          <w:lang w:val="ru-RU"/>
        </w:rPr>
      </w:pPr>
    </w:p>
    <w:p w14:paraId="3369DD25" w14:textId="77777777" w:rsidR="00E3475A" w:rsidRPr="00E3475A" w:rsidRDefault="00E3475A" w:rsidP="00E3475A">
      <w:pPr>
        <w:ind w:firstLine="708"/>
        <w:jc w:val="both"/>
        <w:rPr>
          <w:b/>
          <w:sz w:val="24"/>
          <w:szCs w:val="24"/>
          <w:lang w:val="ru-RU"/>
        </w:rPr>
      </w:pPr>
      <w:r w:rsidRPr="00E3475A">
        <w:rPr>
          <w:b/>
          <w:sz w:val="24"/>
          <w:szCs w:val="24"/>
          <w:lang w:val="ru-RU"/>
        </w:rPr>
        <w:t xml:space="preserve">Вопрос 2. Стадии лихорадки. Уход за лихорадящими пациентами. </w:t>
      </w:r>
    </w:p>
    <w:p w14:paraId="7F55939A" w14:textId="77777777" w:rsidR="00E3475A" w:rsidRPr="00E3475A" w:rsidRDefault="00E3475A" w:rsidP="00976A0B">
      <w:pPr>
        <w:ind w:firstLine="708"/>
        <w:jc w:val="both"/>
        <w:rPr>
          <w:b/>
          <w:sz w:val="24"/>
          <w:szCs w:val="24"/>
          <w:lang w:val="ru-RU"/>
        </w:rPr>
      </w:pPr>
      <w:r w:rsidRPr="00E3475A">
        <w:rPr>
          <w:b/>
          <w:sz w:val="24"/>
          <w:szCs w:val="24"/>
          <w:lang w:val="ru-RU"/>
        </w:rPr>
        <w:t>ОТВЕТ.</w:t>
      </w:r>
    </w:p>
    <w:p w14:paraId="110C7FDF"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 xml:space="preserve">В развитии лихорадки выделяют </w:t>
      </w:r>
      <w:r w:rsidR="0022445E">
        <w:rPr>
          <w:sz w:val="24"/>
          <w:szCs w:val="24"/>
          <w:lang w:val="ru-RU"/>
        </w:rPr>
        <w:t>3</w:t>
      </w:r>
      <w:r w:rsidRPr="00976A0B">
        <w:rPr>
          <w:sz w:val="24"/>
          <w:szCs w:val="24"/>
          <w:lang w:val="ru-RU"/>
        </w:rPr>
        <w:t xml:space="preserve"> стадии.</w:t>
      </w:r>
    </w:p>
    <w:p w14:paraId="27924A7B"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1.</w:t>
      </w:r>
      <w:r w:rsidRPr="00976A0B">
        <w:rPr>
          <w:sz w:val="24"/>
          <w:szCs w:val="24"/>
          <w:lang w:val="ru-RU"/>
        </w:rPr>
        <w:tab/>
      </w:r>
      <w:r w:rsidRPr="0022445E">
        <w:rPr>
          <w:i/>
          <w:sz w:val="24"/>
          <w:szCs w:val="24"/>
          <w:lang w:val="ru-RU"/>
        </w:rPr>
        <w:t>Стадия подъёма температуры тела</w:t>
      </w:r>
      <w:r w:rsidRPr="00976A0B">
        <w:rPr>
          <w:sz w:val="24"/>
          <w:szCs w:val="24"/>
          <w:lang w:val="ru-RU"/>
        </w:rPr>
        <w:t>: преобладают процессы теплообразования (за счёт уменьшения потоотделения и сужения сосудов кожи понижается теплоотдача).</w:t>
      </w:r>
    </w:p>
    <w:p w14:paraId="32401A90"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2.</w:t>
      </w:r>
      <w:r w:rsidRPr="00976A0B">
        <w:rPr>
          <w:sz w:val="24"/>
          <w:szCs w:val="24"/>
          <w:lang w:val="ru-RU"/>
        </w:rPr>
        <w:tab/>
      </w:r>
      <w:r w:rsidRPr="0022445E">
        <w:rPr>
          <w:i/>
          <w:sz w:val="24"/>
          <w:szCs w:val="24"/>
          <w:lang w:val="ru-RU"/>
        </w:rPr>
        <w:t>Стадия постоянно высокой температуры тела</w:t>
      </w:r>
      <w:r w:rsidRPr="00976A0B">
        <w:rPr>
          <w:sz w:val="24"/>
          <w:szCs w:val="24"/>
          <w:lang w:val="ru-RU"/>
        </w:rPr>
        <w:t xml:space="preserve">: характерно относительное постоянство температуры тела с поддержанием её на высоком уровне (процессы теплоотдачи и теплообразования уравновешиваются). </w:t>
      </w:r>
    </w:p>
    <w:p w14:paraId="6047E3E5"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3.</w:t>
      </w:r>
      <w:r w:rsidRPr="00976A0B">
        <w:rPr>
          <w:sz w:val="24"/>
          <w:szCs w:val="24"/>
          <w:lang w:val="ru-RU"/>
        </w:rPr>
        <w:tab/>
      </w:r>
      <w:r w:rsidRPr="0022445E">
        <w:rPr>
          <w:i/>
          <w:sz w:val="24"/>
          <w:szCs w:val="24"/>
          <w:lang w:val="ru-RU"/>
        </w:rPr>
        <w:t>Стадия падения температуры тела</w:t>
      </w:r>
      <w:r w:rsidRPr="00976A0B">
        <w:rPr>
          <w:sz w:val="24"/>
          <w:szCs w:val="24"/>
          <w:lang w:val="ru-RU"/>
        </w:rPr>
        <w:t>: при снижении температуры тела преобладают процессы теплоотдачи.</w:t>
      </w:r>
    </w:p>
    <w:p w14:paraId="40FEC360" w14:textId="77777777" w:rsidR="0022445E" w:rsidRDefault="0022445E" w:rsidP="00976A0B">
      <w:pPr>
        <w:ind w:firstLine="708"/>
        <w:rPr>
          <w:sz w:val="24"/>
          <w:szCs w:val="24"/>
          <w:lang w:val="ru-RU"/>
        </w:rPr>
      </w:pPr>
    </w:p>
    <w:p w14:paraId="089A0508" w14:textId="77777777" w:rsidR="0022445E" w:rsidRDefault="0022445E" w:rsidP="0022445E">
      <w:pPr>
        <w:ind w:firstLine="709"/>
        <w:jc w:val="both"/>
        <w:rPr>
          <w:sz w:val="24"/>
          <w:szCs w:val="24"/>
          <w:lang w:val="ru-RU"/>
        </w:rPr>
      </w:pPr>
      <w:r w:rsidRPr="0022445E">
        <w:rPr>
          <w:i/>
          <w:sz w:val="24"/>
          <w:szCs w:val="24"/>
          <w:lang w:val="ru-RU"/>
        </w:rPr>
        <w:t>Уход за лихорадящими больными в I периоде лихорадки</w:t>
      </w:r>
    </w:p>
    <w:p w14:paraId="17BFBE81" w14:textId="77777777" w:rsidR="0022445E" w:rsidRDefault="0022445E" w:rsidP="0022445E">
      <w:pPr>
        <w:ind w:firstLine="709"/>
        <w:jc w:val="both"/>
        <w:rPr>
          <w:sz w:val="24"/>
          <w:szCs w:val="24"/>
          <w:lang w:val="ru-RU"/>
        </w:rPr>
      </w:pPr>
      <w:r>
        <w:rPr>
          <w:sz w:val="24"/>
          <w:szCs w:val="24"/>
          <w:lang w:val="ru-RU"/>
        </w:rPr>
        <w:t>При резком и внезапном повышении температуры тела пациент ощущает озноб, боль в мышцах, головную боль, не может согреться. Медицинская сестра должна уложить пациента в постель, хорошо укрыть его тёплым одеялом, к ногам положить грелку; следует обеспечить пациенту обильное горячее питьё (чай, настой шиповника и др.); необходимо контролировать физиологические отправления, не допускать сквозняков, обеспечить постоянное наблюдение за пациентом.</w:t>
      </w:r>
    </w:p>
    <w:p w14:paraId="31FC0FFD" w14:textId="77777777" w:rsidR="0022445E" w:rsidRDefault="0022445E" w:rsidP="0022445E">
      <w:pPr>
        <w:ind w:firstLine="709"/>
        <w:jc w:val="both"/>
        <w:rPr>
          <w:sz w:val="24"/>
          <w:szCs w:val="24"/>
          <w:lang w:val="ru-RU"/>
        </w:rPr>
      </w:pPr>
    </w:p>
    <w:p w14:paraId="2DFE2E6F"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больными в II пе</w:t>
      </w:r>
      <w:r>
        <w:rPr>
          <w:i/>
          <w:sz w:val="24"/>
          <w:szCs w:val="24"/>
          <w:lang w:val="ru-RU"/>
        </w:rPr>
        <w:t>риоде лихорадки</w:t>
      </w:r>
    </w:p>
    <w:p w14:paraId="0B4823C8" w14:textId="77777777" w:rsidR="0022445E" w:rsidRDefault="0022445E" w:rsidP="0022445E">
      <w:pPr>
        <w:ind w:firstLine="709"/>
        <w:jc w:val="both"/>
        <w:rPr>
          <w:sz w:val="24"/>
          <w:szCs w:val="24"/>
          <w:lang w:val="ru-RU"/>
        </w:rPr>
      </w:pPr>
      <w:r>
        <w:rPr>
          <w:sz w:val="24"/>
          <w:szCs w:val="24"/>
          <w:lang w:val="ru-RU"/>
        </w:rPr>
        <w:t xml:space="preserve">Второй период лихорадки. При постоянно высокой температуре тела пациента беспокоит чувство жара; могут наступить так называемые ирритативные расстройства сознания, обусловленные выраженным возбуждением ЦНС, </w:t>
      </w:r>
      <w:r w:rsidRPr="0022445E">
        <w:rPr>
          <w:sz w:val="24"/>
          <w:szCs w:val="24"/>
          <w:lang w:val="ru-RU"/>
        </w:rPr>
        <w:sym w:font="Symbol" w:char="F02D"/>
      </w:r>
      <w:r>
        <w:rPr>
          <w:sz w:val="24"/>
          <w:szCs w:val="24"/>
          <w:lang w:val="ru-RU"/>
        </w:rPr>
        <w:t xml:space="preserve"> проявления интоксикационного делирия: ощущение нереальности происходящего, галлюцинации, психомоторное возбуждение. Необходимо накрыть пациента лёгкой простынёй, на лоб положить холодный компресс или подвесить над головой пузырь со льдом; 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Ротовую полость следует периодически обрабатывать слабым раствором соды, губы </w:t>
      </w:r>
      <w:r w:rsidRPr="0022445E">
        <w:rPr>
          <w:sz w:val="24"/>
          <w:szCs w:val="24"/>
          <w:lang w:val="ru-RU"/>
        </w:rPr>
        <w:sym w:font="Symbol" w:char="F02D"/>
      </w:r>
      <w:r>
        <w:rPr>
          <w:sz w:val="24"/>
          <w:szCs w:val="24"/>
          <w:lang w:val="ru-RU"/>
        </w:rPr>
        <w:t xml:space="preserve"> вазелиновым маслом. Необходимо обеспечить пациенту обильное прохладное питьё. Питание проводят по диете № 13. Следует контролировать АД, пульс. Необходимо следить за физиологическими отправлениями, подкладывать судно, мочеприёмник. Обязательно проведение профилактики пролежней.</w:t>
      </w:r>
    </w:p>
    <w:p w14:paraId="69915FC2" w14:textId="77777777" w:rsidR="0022445E" w:rsidRDefault="0022445E" w:rsidP="0022445E">
      <w:pPr>
        <w:ind w:firstLine="709"/>
        <w:jc w:val="both"/>
        <w:rPr>
          <w:sz w:val="24"/>
          <w:szCs w:val="24"/>
          <w:lang w:val="ru-RU"/>
        </w:rPr>
      </w:pPr>
    </w:p>
    <w:p w14:paraId="091386D9"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w:t>
      </w:r>
      <w:r>
        <w:rPr>
          <w:i/>
          <w:sz w:val="24"/>
          <w:szCs w:val="24"/>
          <w:lang w:val="ru-RU"/>
        </w:rPr>
        <w:t>ольными в III периоде лихорадки</w:t>
      </w:r>
    </w:p>
    <w:p w14:paraId="4D28DF7D" w14:textId="77777777" w:rsidR="0022445E" w:rsidRDefault="0022445E" w:rsidP="0022445E">
      <w:pPr>
        <w:ind w:firstLine="709"/>
        <w:jc w:val="both"/>
        <w:rPr>
          <w:sz w:val="24"/>
          <w:szCs w:val="24"/>
          <w:lang w:val="ru-RU"/>
        </w:rPr>
      </w:pPr>
      <w:r>
        <w:rPr>
          <w:sz w:val="24"/>
          <w:szCs w:val="24"/>
          <w:lang w:val="ru-RU"/>
        </w:rPr>
        <w:t xml:space="preserve">Снижение температуры тела может быть постепенным или быстрым. Критическое падение температуры тела сопровождается обильным потоотделением, общей слабостью, бледностью кожных покровов, может развиться коллапс (острая сосудистая недостаточность). Важнейшим диагностическим признаком коллапса выступает падение АД. Снижается систолическое, диастолическое и пульсовое давление. О коллапсе можно говорить при снижении систолического АД до 80 </w:t>
      </w:r>
      <w:proofErr w:type="spellStart"/>
      <w:r>
        <w:rPr>
          <w:sz w:val="24"/>
          <w:szCs w:val="24"/>
          <w:lang w:val="ru-RU"/>
        </w:rPr>
        <w:t>мм.рт.ст</w:t>
      </w:r>
      <w:proofErr w:type="spellEnd"/>
      <w:r>
        <w:rPr>
          <w:sz w:val="24"/>
          <w:szCs w:val="24"/>
          <w:lang w:val="ru-RU"/>
        </w:rPr>
        <w:t>. и менее. Прогрессирующее снижение систолического АД свидетельствует о нарастании тяжести коллапса. При критическом падении температуры тела медицинская сестра должна срочно позвать врача, приподнять ножной конец кровати и убрать подушку из-под головы, хорошо укрыть пациента одеялами, к рукам и ногам приложить грелки, дать увлажнённый кислород, следить за состоянием его нательного и постельного белья, контролировать АД, пульс.</w:t>
      </w:r>
    </w:p>
    <w:p w14:paraId="3412A224" w14:textId="77777777" w:rsidR="0022445E" w:rsidRDefault="0022445E" w:rsidP="00976A0B">
      <w:pPr>
        <w:ind w:firstLine="708"/>
        <w:rPr>
          <w:sz w:val="24"/>
          <w:szCs w:val="24"/>
          <w:lang w:val="ru-RU"/>
        </w:rPr>
      </w:pPr>
    </w:p>
    <w:p w14:paraId="49E30FDA" w14:textId="77777777" w:rsidR="0022445E" w:rsidRPr="0022445E" w:rsidRDefault="0022445E" w:rsidP="0022445E">
      <w:pPr>
        <w:ind w:firstLine="708"/>
        <w:jc w:val="both"/>
        <w:rPr>
          <w:b/>
          <w:sz w:val="24"/>
          <w:szCs w:val="24"/>
          <w:lang w:val="ru-RU"/>
        </w:rPr>
      </w:pPr>
      <w:r w:rsidRPr="0022445E">
        <w:rPr>
          <w:b/>
          <w:sz w:val="24"/>
          <w:szCs w:val="24"/>
          <w:lang w:val="ru-RU"/>
        </w:rPr>
        <w:lastRenderedPageBreak/>
        <w:t xml:space="preserve">Вопрос 3. Исследование артериального пульса. Характеристика пульса здорового человека. </w:t>
      </w:r>
    </w:p>
    <w:p w14:paraId="26E3F0B1" w14:textId="77777777" w:rsidR="0022445E" w:rsidRPr="00E3475A" w:rsidRDefault="0022445E" w:rsidP="0022445E">
      <w:pPr>
        <w:ind w:firstLine="708"/>
        <w:jc w:val="both"/>
        <w:rPr>
          <w:b/>
          <w:sz w:val="24"/>
          <w:szCs w:val="24"/>
          <w:lang w:val="ru-RU"/>
        </w:rPr>
      </w:pPr>
      <w:r w:rsidRPr="00E3475A">
        <w:rPr>
          <w:b/>
          <w:sz w:val="24"/>
          <w:szCs w:val="24"/>
          <w:lang w:val="ru-RU"/>
        </w:rPr>
        <w:t>ОТВЕТ.</w:t>
      </w:r>
    </w:p>
    <w:p w14:paraId="11958F9E"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 xml:space="preserve">Методика </w:t>
      </w:r>
      <w:r w:rsidRPr="0022445E">
        <w:rPr>
          <w:i/>
          <w:sz w:val="24"/>
          <w:szCs w:val="24"/>
          <w:lang w:val="ru-RU"/>
        </w:rPr>
        <w:t>исследования артериального пульса</w:t>
      </w:r>
      <w:r w:rsidRPr="00976A0B">
        <w:rPr>
          <w:sz w:val="24"/>
          <w:szCs w:val="24"/>
          <w:lang w:val="ru-RU"/>
        </w:rPr>
        <w:t>.</w:t>
      </w:r>
    </w:p>
    <w:p w14:paraId="31B367A8" w14:textId="77777777" w:rsidR="0022445E" w:rsidRDefault="00976A0B" w:rsidP="0022445E">
      <w:pPr>
        <w:tabs>
          <w:tab w:val="left" w:pos="993"/>
        </w:tabs>
        <w:ind w:firstLine="709"/>
        <w:jc w:val="both"/>
        <w:rPr>
          <w:sz w:val="24"/>
          <w:szCs w:val="24"/>
          <w:lang w:val="ru-RU"/>
        </w:rPr>
      </w:pPr>
      <w:r w:rsidRPr="00976A0B">
        <w:rPr>
          <w:sz w:val="24"/>
          <w:szCs w:val="24"/>
          <w:lang w:val="ru-RU"/>
        </w:rPr>
        <w:t xml:space="preserve">Чаще всего пульс определяют на лучевой артерии в области лучезапястного сустава (так называемый периферический пульс), так как здесь артерия расположена поверхностно и хорошо пальпируется между шиловидным отростком лучевой кости и сухожилием внутренней лучевой мышцы. </w:t>
      </w:r>
    </w:p>
    <w:p w14:paraId="4A9C67E8"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1.</w:t>
      </w:r>
      <w:r w:rsidRPr="00976A0B">
        <w:rPr>
          <w:sz w:val="24"/>
          <w:szCs w:val="24"/>
          <w:lang w:val="ru-RU"/>
        </w:rPr>
        <w:tab/>
        <w:t>Пальцами своих рук одновременно охватить запястья пациента (в области лучезапястных суставов) таким образом, чтобы подушечки указательных и средних пальцев находились на передней (внутренней) поверхности предплечий пациента в проекции лучевой артерии. При этом руки пациента должны быть расположены на уровне его сердца. Лучевая артерия пальпируется между шиловидным отростком лучевой кости и сухожилием внутренней лучевой мышцы.</w:t>
      </w:r>
    </w:p>
    <w:p w14:paraId="6D4AFAE2"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2.</w:t>
      </w:r>
      <w:r w:rsidRPr="00976A0B">
        <w:rPr>
          <w:sz w:val="24"/>
          <w:szCs w:val="24"/>
          <w:lang w:val="ru-RU"/>
        </w:rPr>
        <w:tab/>
        <w:t xml:space="preserve">Внимательно ощупать область лучевой артерии, прижимая её к подлежащей кости с различной силой; при этом пульсовая волна ощущается как расширение и </w:t>
      </w:r>
      <w:proofErr w:type="spellStart"/>
      <w:r w:rsidRPr="00976A0B">
        <w:rPr>
          <w:sz w:val="24"/>
          <w:szCs w:val="24"/>
          <w:lang w:val="ru-RU"/>
        </w:rPr>
        <w:t>спадение</w:t>
      </w:r>
      <w:proofErr w:type="spellEnd"/>
      <w:r w:rsidRPr="00976A0B">
        <w:rPr>
          <w:sz w:val="24"/>
          <w:szCs w:val="24"/>
          <w:lang w:val="ru-RU"/>
        </w:rPr>
        <w:t xml:space="preserve"> артерии.</w:t>
      </w:r>
    </w:p>
    <w:p w14:paraId="70879481" w14:textId="77777777" w:rsidR="00976A0B" w:rsidRDefault="00976A0B" w:rsidP="0022445E">
      <w:pPr>
        <w:tabs>
          <w:tab w:val="left" w:pos="993"/>
        </w:tabs>
        <w:ind w:firstLine="709"/>
        <w:jc w:val="both"/>
        <w:rPr>
          <w:sz w:val="24"/>
          <w:szCs w:val="24"/>
          <w:lang w:val="ru-RU"/>
        </w:rPr>
      </w:pPr>
      <w:r>
        <w:rPr>
          <w:sz w:val="24"/>
          <w:szCs w:val="24"/>
          <w:lang w:val="ru-RU"/>
        </w:rPr>
        <w:t>3.</w:t>
      </w:r>
      <w:r>
        <w:rPr>
          <w:sz w:val="24"/>
          <w:szCs w:val="24"/>
          <w:lang w:val="ru-RU"/>
        </w:rPr>
        <w:tab/>
        <w:t>Сравнить колебания стенок артерий на правой и левой руках пациента. При отсутствии какой-либо асимметрии (неодинаковости) дальнейшее исследование пульса проводят на одной руке.</w:t>
      </w:r>
    </w:p>
    <w:p w14:paraId="1C5901FD" w14:textId="77777777" w:rsidR="00976A0B" w:rsidRDefault="00976A0B" w:rsidP="0022445E">
      <w:pPr>
        <w:tabs>
          <w:tab w:val="left" w:pos="993"/>
        </w:tabs>
        <w:ind w:firstLine="709"/>
        <w:jc w:val="both"/>
        <w:rPr>
          <w:sz w:val="24"/>
          <w:szCs w:val="24"/>
          <w:lang w:val="ru-RU"/>
        </w:rPr>
      </w:pPr>
      <w:r>
        <w:rPr>
          <w:sz w:val="24"/>
          <w:szCs w:val="24"/>
          <w:lang w:val="ru-RU"/>
        </w:rPr>
        <w:t>4.</w:t>
      </w:r>
      <w:r>
        <w:rPr>
          <w:sz w:val="24"/>
          <w:szCs w:val="24"/>
          <w:lang w:val="ru-RU"/>
        </w:rPr>
        <w:tab/>
        <w:t>Для определения частоты пульса (если пульс ритмичен) подсчитать количество пульсовых волн за 15 с и умножить полученный результат на 4; в случае аритмии подсчёт проводят в течение 1 мин.</w:t>
      </w:r>
    </w:p>
    <w:p w14:paraId="1DAE1AC2" w14:textId="77777777" w:rsidR="00976A0B" w:rsidRDefault="00976A0B" w:rsidP="0022445E">
      <w:pPr>
        <w:tabs>
          <w:tab w:val="left" w:pos="993"/>
        </w:tabs>
        <w:ind w:firstLine="709"/>
        <w:jc w:val="both"/>
        <w:rPr>
          <w:sz w:val="24"/>
          <w:szCs w:val="24"/>
          <w:lang w:val="ru-RU"/>
        </w:rPr>
      </w:pPr>
      <w:r>
        <w:rPr>
          <w:sz w:val="24"/>
          <w:szCs w:val="24"/>
          <w:lang w:val="ru-RU"/>
        </w:rPr>
        <w:t>5.</w:t>
      </w:r>
      <w:r>
        <w:rPr>
          <w:sz w:val="24"/>
          <w:szCs w:val="24"/>
          <w:lang w:val="ru-RU"/>
        </w:rPr>
        <w:tab/>
        <w:t>Занести данные исследования пульса в температурный лист (отметить точками красного цвета соответственно шкале пульса).</w:t>
      </w:r>
    </w:p>
    <w:p w14:paraId="3B4541C5" w14:textId="77777777" w:rsidR="00976A0B" w:rsidRDefault="00976A0B" w:rsidP="0022445E">
      <w:pPr>
        <w:tabs>
          <w:tab w:val="left" w:pos="993"/>
        </w:tabs>
        <w:ind w:firstLine="709"/>
        <w:rPr>
          <w:lang w:val="ru-RU"/>
        </w:rPr>
      </w:pPr>
    </w:p>
    <w:p w14:paraId="6AF8EC5E" w14:textId="77777777" w:rsidR="00976A0B" w:rsidRDefault="00976A0B" w:rsidP="0022445E">
      <w:pPr>
        <w:tabs>
          <w:tab w:val="left" w:pos="993"/>
        </w:tabs>
        <w:ind w:firstLine="709"/>
        <w:jc w:val="both"/>
        <w:rPr>
          <w:sz w:val="24"/>
          <w:szCs w:val="24"/>
          <w:lang w:val="ru-RU"/>
        </w:rPr>
      </w:pPr>
      <w:r w:rsidRPr="0022445E">
        <w:rPr>
          <w:i/>
          <w:sz w:val="24"/>
          <w:szCs w:val="24"/>
          <w:lang w:val="ru-RU"/>
        </w:rPr>
        <w:t>Характеристика пульса здорового человека</w:t>
      </w:r>
      <w:r>
        <w:rPr>
          <w:sz w:val="24"/>
          <w:szCs w:val="24"/>
          <w:lang w:val="ru-RU"/>
        </w:rPr>
        <w:t>. В норме пульс ритмичный, одинаково прощупывается на обеих руках, частота его у взрослого человека в состоянии покоя составляет 60–90 в минуту.</w:t>
      </w:r>
    </w:p>
    <w:p w14:paraId="6A90CF20" w14:textId="77777777" w:rsidR="00976A0B" w:rsidRPr="00D6263D" w:rsidRDefault="00976A0B">
      <w:pPr>
        <w:rPr>
          <w:lang w:val="ru-RU"/>
        </w:rPr>
      </w:pPr>
    </w:p>
    <w:sectPr w:rsidR="00976A0B" w:rsidRPr="00D6263D" w:rsidSect="00D44D4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888D" w14:textId="77777777" w:rsidR="003F77AE" w:rsidRDefault="003F77AE" w:rsidP="00914006">
      <w:r>
        <w:separator/>
      </w:r>
    </w:p>
  </w:endnote>
  <w:endnote w:type="continuationSeparator" w:id="0">
    <w:p w14:paraId="3F56C9E7" w14:textId="77777777" w:rsidR="003F77AE" w:rsidRDefault="003F77AE" w:rsidP="009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09814"/>
      <w:docPartObj>
        <w:docPartGallery w:val="Page Numbers (Bottom of Page)"/>
        <w:docPartUnique/>
      </w:docPartObj>
    </w:sdtPr>
    <w:sdtContent>
      <w:p w14:paraId="052D222F" w14:textId="77777777" w:rsidR="00914006" w:rsidRDefault="00000000">
        <w:pPr>
          <w:pStyle w:val="a6"/>
          <w:jc w:val="right"/>
        </w:pPr>
        <w:r>
          <w:fldChar w:fldCharType="begin"/>
        </w:r>
        <w:r>
          <w:instrText xml:space="preserve"> PAGE   \* MERGEFORMAT </w:instrText>
        </w:r>
        <w:r>
          <w:fldChar w:fldCharType="separate"/>
        </w:r>
        <w:r w:rsidR="00744902">
          <w:rPr>
            <w:noProof/>
          </w:rPr>
          <w:t>1</w:t>
        </w:r>
        <w:r>
          <w:rPr>
            <w:noProof/>
          </w:rPr>
          <w:fldChar w:fldCharType="end"/>
        </w:r>
      </w:p>
    </w:sdtContent>
  </w:sdt>
  <w:p w14:paraId="2F850C7D" w14:textId="77777777" w:rsidR="00914006" w:rsidRDefault="009140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5FF2" w14:textId="77777777" w:rsidR="003F77AE" w:rsidRDefault="003F77AE" w:rsidP="00914006">
      <w:r>
        <w:separator/>
      </w:r>
    </w:p>
  </w:footnote>
  <w:footnote w:type="continuationSeparator" w:id="0">
    <w:p w14:paraId="11B0F172" w14:textId="77777777" w:rsidR="003F77AE" w:rsidRDefault="003F77AE" w:rsidP="00914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653"/>
    <w:rsid w:val="00003480"/>
    <w:rsid w:val="00060BA2"/>
    <w:rsid w:val="0022445E"/>
    <w:rsid w:val="0027707F"/>
    <w:rsid w:val="003E1692"/>
    <w:rsid w:val="003F77AE"/>
    <w:rsid w:val="00596D7C"/>
    <w:rsid w:val="00643A04"/>
    <w:rsid w:val="006A073D"/>
    <w:rsid w:val="006A1768"/>
    <w:rsid w:val="0070093A"/>
    <w:rsid w:val="00744902"/>
    <w:rsid w:val="007A1F09"/>
    <w:rsid w:val="008017B6"/>
    <w:rsid w:val="008214C4"/>
    <w:rsid w:val="00914006"/>
    <w:rsid w:val="00976A0B"/>
    <w:rsid w:val="009A5ACA"/>
    <w:rsid w:val="00A354F9"/>
    <w:rsid w:val="00A50FFC"/>
    <w:rsid w:val="00AD4E00"/>
    <w:rsid w:val="00D44D40"/>
    <w:rsid w:val="00D47B74"/>
    <w:rsid w:val="00D6263D"/>
    <w:rsid w:val="00E3475A"/>
    <w:rsid w:val="00ED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A267"/>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653"/>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09"/>
    <w:pPr>
      <w:spacing w:before="100" w:beforeAutospacing="1" w:after="100" w:afterAutospacing="1"/>
    </w:pPr>
    <w:rPr>
      <w:sz w:val="24"/>
      <w:szCs w:val="24"/>
      <w:lang w:val="ru-RU"/>
    </w:rPr>
  </w:style>
  <w:style w:type="paragraph" w:customStyle="1" w:styleId="txt">
    <w:name w:val="txt"/>
    <w:basedOn w:val="a"/>
    <w:rsid w:val="00976A0B"/>
    <w:pPr>
      <w:spacing w:before="100" w:beforeAutospacing="1" w:after="100" w:afterAutospacing="1"/>
    </w:pPr>
    <w:rPr>
      <w:sz w:val="24"/>
      <w:szCs w:val="24"/>
      <w:lang w:val="ru-RU"/>
    </w:rPr>
  </w:style>
  <w:style w:type="paragraph" w:customStyle="1" w:styleId="1">
    <w:name w:val="Без интервала1"/>
    <w:rsid w:val="00914006"/>
    <w:pPr>
      <w:spacing w:line="240" w:lineRule="auto"/>
      <w:ind w:firstLine="0"/>
      <w:jc w:val="left"/>
    </w:pPr>
    <w:rPr>
      <w:rFonts w:ascii="Times New Roman" w:eastAsia="Calibri" w:hAnsi="Times New Roman" w:cs="Times New Roman"/>
      <w:sz w:val="24"/>
      <w:szCs w:val="24"/>
      <w:lang w:eastAsia="ru-RU"/>
    </w:rPr>
  </w:style>
  <w:style w:type="paragraph" w:customStyle="1" w:styleId="2">
    <w:name w:val="Без интервала2"/>
    <w:rsid w:val="00914006"/>
    <w:pPr>
      <w:spacing w:line="240" w:lineRule="auto"/>
      <w:ind w:firstLine="0"/>
      <w:jc w:val="left"/>
    </w:pPr>
    <w:rPr>
      <w:rFonts w:ascii="Times New Roman" w:eastAsia="Calibri" w:hAnsi="Times New Roman" w:cs="Times New Roman"/>
      <w:sz w:val="24"/>
      <w:szCs w:val="24"/>
      <w:lang w:eastAsia="ru-RU"/>
    </w:rPr>
  </w:style>
  <w:style w:type="paragraph" w:styleId="a4">
    <w:name w:val="header"/>
    <w:basedOn w:val="a"/>
    <w:link w:val="a5"/>
    <w:uiPriority w:val="99"/>
    <w:semiHidden/>
    <w:unhideWhenUsed/>
    <w:rsid w:val="00914006"/>
    <w:pPr>
      <w:tabs>
        <w:tab w:val="center" w:pos="4677"/>
        <w:tab w:val="right" w:pos="9355"/>
      </w:tabs>
    </w:pPr>
  </w:style>
  <w:style w:type="character" w:customStyle="1" w:styleId="a5">
    <w:name w:val="Верхний колонтитул Знак"/>
    <w:basedOn w:val="a0"/>
    <w:link w:val="a4"/>
    <w:uiPriority w:val="99"/>
    <w:semiHidden/>
    <w:rsid w:val="00914006"/>
    <w:rPr>
      <w:rFonts w:ascii="Times New Roman" w:eastAsia="Times New Roman" w:hAnsi="Times New Roman" w:cs="Times New Roman"/>
      <w:sz w:val="20"/>
      <w:szCs w:val="20"/>
      <w:lang w:val="en-US" w:eastAsia="ru-RU"/>
    </w:rPr>
  </w:style>
  <w:style w:type="paragraph" w:styleId="a6">
    <w:name w:val="footer"/>
    <w:basedOn w:val="a"/>
    <w:link w:val="a7"/>
    <w:uiPriority w:val="99"/>
    <w:unhideWhenUsed/>
    <w:rsid w:val="00914006"/>
    <w:pPr>
      <w:tabs>
        <w:tab w:val="center" w:pos="4677"/>
        <w:tab w:val="right" w:pos="9355"/>
      </w:tabs>
    </w:pPr>
  </w:style>
  <w:style w:type="character" w:customStyle="1" w:styleId="a7">
    <w:name w:val="Нижний колонтитул Знак"/>
    <w:basedOn w:val="a0"/>
    <w:link w:val="a6"/>
    <w:uiPriority w:val="99"/>
    <w:rsid w:val="00914006"/>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4367">
      <w:bodyDiv w:val="1"/>
      <w:marLeft w:val="0"/>
      <w:marRight w:val="0"/>
      <w:marTop w:val="0"/>
      <w:marBottom w:val="0"/>
      <w:divBdr>
        <w:top w:val="none" w:sz="0" w:space="0" w:color="auto"/>
        <w:left w:val="none" w:sz="0" w:space="0" w:color="auto"/>
        <w:bottom w:val="none" w:sz="0" w:space="0" w:color="auto"/>
        <w:right w:val="none" w:sz="0" w:space="0" w:color="auto"/>
      </w:divBdr>
    </w:div>
    <w:div w:id="15795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Капралова Лариса</cp:lastModifiedBy>
  <cp:revision>2</cp:revision>
  <dcterms:created xsi:type="dcterms:W3CDTF">2023-01-26T19:43:00Z</dcterms:created>
  <dcterms:modified xsi:type="dcterms:W3CDTF">2023-01-26T19:43:00Z</dcterms:modified>
</cp:coreProperties>
</file>