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D2866" w14:textId="43C780C0" w:rsidR="00334C45" w:rsidRPr="00F06972" w:rsidRDefault="00334C45" w:rsidP="00334C45">
      <w:pPr>
        <w:jc w:val="center"/>
        <w:rPr>
          <w:rFonts w:ascii="Times New Roman" w:hAnsi="Times New Roman"/>
          <w:b/>
          <w:sz w:val="24"/>
          <w:szCs w:val="24"/>
        </w:rPr>
      </w:pPr>
      <w:r w:rsidRPr="00B95AEC">
        <w:rPr>
          <w:rFonts w:ascii="Times New Roman" w:hAnsi="Times New Roman"/>
          <w:b/>
          <w:sz w:val="24"/>
          <w:szCs w:val="24"/>
        </w:rPr>
        <w:t>Научный отчет кафедры Общей патологии</w:t>
      </w:r>
      <w:r>
        <w:rPr>
          <w:rFonts w:ascii="Times New Roman" w:hAnsi="Times New Roman"/>
          <w:b/>
          <w:sz w:val="24"/>
          <w:szCs w:val="24"/>
        </w:rPr>
        <w:t xml:space="preserve"> (патофизиология)</w:t>
      </w:r>
      <w:r w:rsidRPr="00B95AEC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1</w:t>
      </w:r>
      <w:r w:rsidRPr="00B95AEC">
        <w:rPr>
          <w:rFonts w:ascii="Times New Roman" w:hAnsi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/>
          <w:b/>
          <w:sz w:val="24"/>
          <w:szCs w:val="24"/>
        </w:rPr>
        <w:t>2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13458FF" w14:textId="77777777" w:rsidR="006B6146" w:rsidRPr="006B6146" w:rsidRDefault="006B6146" w:rsidP="006B6146">
            <w:pPr>
              <w:pStyle w:val="af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6146">
              <w:rPr>
                <w:rFonts w:ascii="Times New Roman" w:hAnsi="Times New Roman"/>
                <w:sz w:val="24"/>
                <w:szCs w:val="24"/>
              </w:rPr>
              <w:t xml:space="preserve">Костяева М.Г., Кастыро И.В., Юнусов Т.Ю., Коломин Т.А., Торшин В.И., Попадюк В.И., Драгунова С.Г., Шилин С.С., Клейман В.К., Сломинский П.А., </w:t>
            </w:r>
            <w:r w:rsidRPr="00E92253">
              <w:rPr>
                <w:rFonts w:ascii="Times New Roman" w:hAnsi="Times New Roman"/>
                <w:b/>
                <w:sz w:val="24"/>
                <w:szCs w:val="24"/>
              </w:rPr>
              <w:t>Теплов А.Ю.</w:t>
            </w:r>
            <w:r w:rsidRPr="006B6146">
              <w:rPr>
                <w:rFonts w:ascii="Times New Roman" w:hAnsi="Times New Roman"/>
                <w:sz w:val="24"/>
                <w:szCs w:val="24"/>
              </w:rPr>
              <w:t xml:space="preserve"> Экспрессия белка p53 и темные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нейроны в гиппокампе у крыс при </w:t>
            </w:r>
            <w:r w:rsidRPr="006B6146">
              <w:rPr>
                <w:rFonts w:ascii="Times New Roman" w:hAnsi="Times New Roman"/>
                <w:sz w:val="24"/>
                <w:szCs w:val="24"/>
              </w:rPr>
              <w:t xml:space="preserve">экспериментальном моделировании септопластики. Молекулярная генетика, микробиология и вирусология. 2022;40(1):39–45. </w:t>
            </w:r>
          </w:p>
          <w:p w14:paraId="6DA4FE93" w14:textId="7562974F" w:rsidR="00061640" w:rsidRDefault="00682787" w:rsidP="006B61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70E51"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https://doi.org/10.17116/molgen20224001139</w:t>
              </w:r>
            </w:hyperlink>
          </w:p>
          <w:p w14:paraId="0AE51E93" w14:textId="3AF1E9D9" w:rsidR="00970E51" w:rsidRPr="00162485" w:rsidRDefault="00970E51" w:rsidP="006B614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162485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3682A44" w14:textId="1B346284" w:rsidR="00061640" w:rsidRDefault="00162485" w:rsidP="00162485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Gilfanov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Kiselev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Azizova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ZR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Ksenofontov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Bocharov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Antina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Klochkov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VV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Timerova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AF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Rakhmatullin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IZ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Ostolopovskaya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Khelkhal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</w:t>
            </w:r>
            <w:r w:rsidRPr="00162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SV</w:t>
            </w:r>
            <w:r w:rsidRPr="0016248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Galembikova</w:t>
            </w:r>
            <w:r w:rsidRPr="00162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Andriutsa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Frolova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Kutchin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Kayumov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Unraveling the Mechanism of Platelet Aggregation Suppression by Monoterpenoids. Bioengineering</w:t>
            </w:r>
            <w:r w:rsidR="002842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(IF=4.486</w:t>
            </w:r>
            <w:bookmarkStart w:id="0" w:name="_GoBack"/>
            <w:bookmarkEnd w:id="0"/>
            <w:r w:rsidR="002842B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9, 24. </w:t>
            </w:r>
            <w:hyperlink r:id="rId9" w:history="1"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https://doi.org/10.3390/bioengineering9010024</w:t>
              </w:r>
            </w:hyperlink>
          </w:p>
          <w:p w14:paraId="549AA563" w14:textId="0FB828C0" w:rsidR="00162485" w:rsidRDefault="00162485" w:rsidP="00162485">
            <w:pPr>
              <w:pStyle w:val="af0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2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Boichuk, S.; Dunaev, P.;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Mustafin, I.; Mani, S.; Syuzov, K.; Valeeva, E.; </w:t>
            </w:r>
            <w:r w:rsidRPr="00E922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Bikinieva, F.; Galembikova, A.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Infigratinib (BGJ398), a Pan-FGFR Inhibitor, Targets P-Glycoprotein and Increases Chemotherapeutic-Induced Mortality of Multidrug-Resistant Tumor Cells. Biomedicines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>=6.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081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) 2022, 10, 601. </w:t>
            </w:r>
            <w:hyperlink r:id="rId10" w:history="1"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/10.3390/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biomedicines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10030601</w:t>
              </w:r>
            </w:hyperlink>
          </w:p>
          <w:p w14:paraId="516C2DBA" w14:textId="61F379F5" w:rsidR="00162485" w:rsidRPr="00162485" w:rsidRDefault="00162485" w:rsidP="00162485">
            <w:pPr>
              <w:pStyle w:val="af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162485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16248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16248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2485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16248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162485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со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>-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BD711B2" w14:textId="77777777" w:rsidR="00162485" w:rsidRDefault="00162485" w:rsidP="00162485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Gilfanov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Kiselev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Azizova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ZR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Ksenofontov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Bocharov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Antina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Klochkov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VV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Timerova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AF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Rakhmatullin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IZ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Ostolopovskaya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Khelkhal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</w:t>
            </w:r>
            <w:r w:rsidRPr="00162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SV</w:t>
            </w:r>
            <w:r w:rsidRPr="0016248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Galembikova</w:t>
            </w:r>
            <w:r w:rsidRPr="00162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Andriutsa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Frolova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Kutchin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Kayumov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Unraveling the Mechanism of Platelet Aggregation Suppression by Monoterpenoids. Bioengineering 2022,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9, 24. </w:t>
            </w:r>
            <w:hyperlink r:id="rId11" w:history="1"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https://doi.org/10.3390/bioengineering9010024</w:t>
              </w:r>
            </w:hyperlink>
          </w:p>
          <w:p w14:paraId="14CEB8E7" w14:textId="77777777" w:rsidR="00162485" w:rsidRDefault="00162485" w:rsidP="00162485">
            <w:pPr>
              <w:pStyle w:val="af0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22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Boichuk, S.; Dunaev, P.;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Mustafin, I.; Mani, S.; Syuzov, K.; Valeeva, E.; </w:t>
            </w:r>
            <w:r w:rsidRPr="00E922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Bikinieva, F.; Galembikova, A.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Infigratinib (BGJ398), a Pan-FGFR Inhibitor, Targets P-Glycoprotein and Increases Chemotherapeutic-Induced Mortality of Multidrug-Resistant Tumor Cells. Biomedicines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>=6.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081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) 2022, 10, 601. </w:t>
            </w:r>
            <w:hyperlink r:id="rId12" w:history="1"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/10.3390/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biomedicines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10030601</w:t>
              </w:r>
            </w:hyperlink>
          </w:p>
          <w:p w14:paraId="56E87426" w14:textId="7B59B140" w:rsidR="00061640" w:rsidRPr="00095164" w:rsidRDefault="00061640" w:rsidP="006B6146">
            <w:pPr>
              <w:spacing w:after="0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BFBB0B3" w14:textId="77777777" w:rsidR="00162485" w:rsidRDefault="00162485" w:rsidP="00162485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LE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Gilfanov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Kiselev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Azizova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ZR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Ksenofontov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Bocharov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PS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Antina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EV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Klochkov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VV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Timerova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AF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Rakhmatullin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IZ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Ostolopovskaya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Khelkhal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</w:t>
            </w:r>
            <w:r w:rsidRPr="00162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SV</w:t>
            </w:r>
            <w:r w:rsidRPr="0016248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Galembikova</w:t>
            </w:r>
            <w:r w:rsidRPr="001624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Andriutsa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Frolova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Kutchin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Kayumov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>Unraveling the Mechanism of Platelet Aggregation Suppression by Monoterpenoids. Bioengineering 2022,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9, 24. </w:t>
            </w:r>
            <w:hyperlink r:id="rId13" w:history="1"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https://doi.org/10.3390/bioengineering9010024</w:t>
              </w:r>
            </w:hyperlink>
          </w:p>
          <w:p w14:paraId="51B66B1D" w14:textId="77777777" w:rsidR="00162485" w:rsidRDefault="00162485" w:rsidP="00162485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4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Boichuk, S.; Dunaev, P.;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Mustafin, I.; Mani, S.; Syuzov, K.; Valeeva, E.; </w:t>
            </w:r>
            <w:r w:rsidRPr="00E922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Bikinieva, F.; Galembikova, A.</w:t>
            </w:r>
            <w:r w:rsidRPr="00162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Infigratinib (BGJ398), a Pan-FGFR Inhibitor, Targets P-Glycoprotein and Increases Chemotherapeutic-Induced Mortality of Multidrug-Resistant Tumor Cells. Biomedicines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>=6.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081</w:t>
            </w:r>
            <w:r w:rsidRPr="00162485">
              <w:rPr>
                <w:rFonts w:ascii="Times New Roman" w:hAnsi="Times New Roman"/>
                <w:sz w:val="24"/>
                <w:szCs w:val="24"/>
              </w:rPr>
              <w:t xml:space="preserve">) 2022, 10, 601. </w:t>
            </w:r>
            <w:hyperlink r:id="rId14" w:history="1"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doi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/10.3390/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biomedicines</w:t>
              </w:r>
              <w:r w:rsidRPr="00790D05">
                <w:rPr>
                  <w:rStyle w:val="a4"/>
                  <w:rFonts w:ascii="Times New Roman" w:hAnsi="Times New Roman"/>
                  <w:sz w:val="24"/>
                  <w:szCs w:val="24"/>
                </w:rPr>
                <w:t>10030601</w:t>
              </w:r>
            </w:hyperlink>
          </w:p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91914EC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44072FC" w14:textId="77777777" w:rsidR="00922716" w:rsidRPr="00A143FC" w:rsidRDefault="00922716" w:rsidP="0092271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А.Р.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«</w:t>
            </w:r>
            <w:r w:rsidRPr="00C02BF9">
              <w:rPr>
                <w:rFonts w:ascii="Times New Roman" w:hAnsi="Times New Roman"/>
                <w:sz w:val="24"/>
                <w:szCs w:val="24"/>
              </w:rPr>
              <w:t>Поиск новых молекулярных мишеней в терапии первичных злокачественных опухолей костей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 - РН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 № 20-75-00014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гг.)</w:t>
            </w:r>
          </w:p>
          <w:p w14:paraId="6788310B" w14:textId="77777777" w:rsidR="00922716" w:rsidRPr="00B95AEC" w:rsidRDefault="00922716" w:rsidP="0092271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С.В., Дунаев П.Д., 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А.Р.,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Мустафин И.Г., Валеева Е.В., </w:t>
            </w:r>
            <w:r w:rsidRPr="00A143FC">
              <w:rPr>
                <w:rFonts w:ascii="Times New Roman" w:hAnsi="Times New Roman"/>
                <w:sz w:val="24"/>
                <w:szCs w:val="24"/>
              </w:rPr>
              <w:t>Михеева Е.Г.,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3FC">
              <w:rPr>
                <w:rFonts w:ascii="Times New Roman" w:hAnsi="Times New Roman"/>
                <w:b/>
                <w:sz w:val="24"/>
                <w:szCs w:val="24"/>
              </w:rPr>
              <w:t xml:space="preserve">Бикиниева Ф.Ф.,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Нургатина И.И., Аухадиева А.М. «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Противоопухолевая активность 4-пиваоил-2-пирролонов в отношении сарком мягких тканей и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гастроинтестинальных стромальных опухолей (ГИСО)» - РНФ № 20-15-00001 (2020-22гг.)</w:t>
            </w:r>
          </w:p>
          <w:p w14:paraId="6ECE6ACE" w14:textId="77777777" w:rsidR="00922716" w:rsidRPr="00A143FC" w:rsidRDefault="00922716" w:rsidP="0092271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 xml:space="preserve">Бойчук С.В., Дунаев П.Д.,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Мустафин И.Г., Валеева Е.В. Изучение роли FGFR-cигнального пути в патогенезе и терапии гастроинтестинальных стромальных опухолей (ГИСО)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- РФФИ №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20-015-00034 А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(2020-22гг.)</w:t>
            </w:r>
          </w:p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716" w:rsidRPr="002842B6" w14:paraId="58ACB638" w14:textId="77777777" w:rsidTr="00A632A6">
        <w:tc>
          <w:tcPr>
            <w:tcW w:w="6048" w:type="dxa"/>
            <w:gridSpan w:val="2"/>
          </w:tcPr>
          <w:p w14:paraId="7AF1057C" w14:textId="77777777" w:rsidR="00922716" w:rsidRPr="00CD22C1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20F12318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– редакционная коллегия журнала: "Казанский медицинский журнал" (Scopus)</w:t>
            </w:r>
          </w:p>
          <w:p w14:paraId="5DDC17CC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F89E345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. – редакционная коллегия журнала: "Успехи молекулярной онкологии" (Scopus)</w:t>
            </w:r>
          </w:p>
          <w:p w14:paraId="47E0B910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3288357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: "</w:t>
            </w:r>
            <w:r w:rsidRPr="00B95AEC">
              <w:rPr>
                <w:rStyle w:val="af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Cancer Medicine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" (Scopus, Web of Science)</w:t>
            </w:r>
          </w:p>
          <w:p w14:paraId="144362FF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8398190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(2018-2021гг): " </w:t>
            </w:r>
            <w:r w:rsidRPr="00B95AEC">
              <w:rPr>
                <w:rStyle w:val="af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Cells, Pharmaceuticals, Current Oncology, Marine Drugs, Cancers, Molecules, Surgeries, International Journal of Molecular Sciences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" (Scopus, Web of Science)</w:t>
            </w:r>
          </w:p>
          <w:p w14:paraId="512C629A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ECFA05D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рецензент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MDPI (Scopus, Web of Science) 2021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6E47D145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4343AD4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приглашенный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специального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выпуска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"Dyes and Luminophores as Biomarkers"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Style w:val="af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Molecules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(Scopus, Web of Science) 2021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72C1AD1B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B1AD9B3" w14:textId="77777777" w:rsidR="00922716" w:rsidRPr="00B95AEC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приглашенный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специального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выпуска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"Targeting of Signaling Pathways for Cancer Therapy"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Style w:val="af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Molecules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(Scopus, Web of Science) 2021</w:t>
            </w:r>
          </w:p>
          <w:p w14:paraId="0B6C66B4" w14:textId="77777777" w:rsidR="00922716" w:rsidRPr="00922716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2716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922716" w:rsidRPr="00B23147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922716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922716" w:rsidRPr="00095164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71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922716" w:rsidRPr="00B657AB" w:rsidRDefault="00922716" w:rsidP="0092271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49BA1DBD" w:rsidR="00922716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1523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КФУ.03.07. № 01-03/676 от 14.06.2019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 1 сентября 2019 года сроком на 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Совет по защите в области биологических наук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03.02.03 - Микробиология (биологические науки), 03.01.04 - Биохимия (биологические науки), 03.02.07 - Генетика (биологические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КФУ, Казань,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Член диссертационного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2716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922716" w:rsidRDefault="00922716" w:rsidP="0092271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922716" w:rsidRDefault="00922716" w:rsidP="0092271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CF7DA0" w14:textId="77777777" w:rsidR="00334C45" w:rsidRDefault="00334C45" w:rsidP="0028599E">
      <w:pPr>
        <w:rPr>
          <w:rFonts w:ascii="Times New Roman" w:hAnsi="Times New Roman"/>
          <w:sz w:val="24"/>
          <w:szCs w:val="24"/>
        </w:rPr>
      </w:pPr>
    </w:p>
    <w:p w14:paraId="3941E690" w14:textId="77777777" w:rsidR="00334C45" w:rsidRPr="00B95AEC" w:rsidRDefault="00334C45" w:rsidP="00334C45">
      <w:pPr>
        <w:rPr>
          <w:rFonts w:ascii="Times New Roman" w:hAnsi="Times New Roman"/>
          <w:sz w:val="24"/>
          <w:szCs w:val="24"/>
        </w:rPr>
      </w:pPr>
      <w:r w:rsidRPr="00B95AEC">
        <w:rPr>
          <w:rFonts w:ascii="Times New Roman" w:hAnsi="Times New Roman"/>
          <w:sz w:val="24"/>
          <w:szCs w:val="24"/>
        </w:rPr>
        <w:t>Зав. кафедрой профессор С.В. Бойчук</w:t>
      </w:r>
    </w:p>
    <w:p w14:paraId="3036E779" w14:textId="77777777" w:rsidR="00334C45" w:rsidRPr="00C27755" w:rsidRDefault="00334C45" w:rsidP="00334C45">
      <w:pPr>
        <w:rPr>
          <w:rFonts w:ascii="Times New Roman" w:hAnsi="Times New Roman"/>
          <w:sz w:val="24"/>
          <w:szCs w:val="24"/>
        </w:rPr>
      </w:pPr>
      <w:r w:rsidRPr="00B95AEC">
        <w:rPr>
          <w:rFonts w:ascii="Times New Roman" w:hAnsi="Times New Roman"/>
          <w:sz w:val="24"/>
          <w:szCs w:val="24"/>
        </w:rPr>
        <w:t>Ответственная за науку ассистент А.Р. Галембикова</w:t>
      </w:r>
    </w:p>
    <w:p w14:paraId="68E3BD47" w14:textId="77777777" w:rsidR="00334C45" w:rsidRDefault="00334C45" w:rsidP="0028599E">
      <w:pPr>
        <w:rPr>
          <w:rFonts w:ascii="Times New Roman" w:hAnsi="Times New Roman"/>
          <w:sz w:val="24"/>
          <w:szCs w:val="24"/>
        </w:rPr>
      </w:pPr>
    </w:p>
    <w:p w14:paraId="73BE568A" w14:textId="77777777" w:rsidR="00334C45" w:rsidRDefault="00334C45" w:rsidP="0028599E">
      <w:pPr>
        <w:rPr>
          <w:rFonts w:ascii="Times New Roman" w:hAnsi="Times New Roman"/>
          <w:sz w:val="24"/>
          <w:szCs w:val="24"/>
        </w:rPr>
      </w:pPr>
    </w:p>
    <w:p w14:paraId="06DFC7FF" w14:textId="77777777" w:rsidR="00334C45" w:rsidRDefault="00334C45" w:rsidP="0028599E">
      <w:pPr>
        <w:rPr>
          <w:rFonts w:ascii="Times New Roman" w:hAnsi="Times New Roman"/>
          <w:sz w:val="24"/>
          <w:szCs w:val="24"/>
        </w:rPr>
      </w:pPr>
    </w:p>
    <w:p w14:paraId="1D7AA746" w14:textId="77777777" w:rsidR="00334C45" w:rsidRDefault="00334C45" w:rsidP="0028599E">
      <w:pPr>
        <w:rPr>
          <w:rFonts w:ascii="Times New Roman" w:hAnsi="Times New Roman"/>
          <w:sz w:val="24"/>
          <w:szCs w:val="24"/>
        </w:rPr>
      </w:pPr>
    </w:p>
    <w:p w14:paraId="310BF12B" w14:textId="77777777" w:rsidR="00334C45" w:rsidRDefault="00334C45" w:rsidP="0028599E">
      <w:pPr>
        <w:rPr>
          <w:rFonts w:ascii="Times New Roman" w:hAnsi="Times New Roman"/>
          <w:sz w:val="24"/>
          <w:szCs w:val="24"/>
        </w:rPr>
      </w:pPr>
    </w:p>
    <w:p w14:paraId="6DFDB627" w14:textId="77777777" w:rsidR="00334C45" w:rsidRDefault="00334C45" w:rsidP="0028599E">
      <w:pPr>
        <w:rPr>
          <w:rFonts w:ascii="Times New Roman" w:hAnsi="Times New Roman"/>
          <w:sz w:val="24"/>
          <w:szCs w:val="24"/>
        </w:rPr>
      </w:pPr>
    </w:p>
    <w:p w14:paraId="53B22390" w14:textId="322FC74D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5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38339" w14:textId="77777777" w:rsidR="00682787" w:rsidRDefault="00682787" w:rsidP="008638C3">
      <w:pPr>
        <w:spacing w:after="0"/>
      </w:pPr>
      <w:r>
        <w:separator/>
      </w:r>
    </w:p>
  </w:endnote>
  <w:endnote w:type="continuationSeparator" w:id="0">
    <w:p w14:paraId="72F3DC6F" w14:textId="77777777" w:rsidR="00682787" w:rsidRDefault="0068278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39AE1" w14:textId="77777777" w:rsidR="00682787" w:rsidRDefault="00682787" w:rsidP="008638C3">
      <w:pPr>
        <w:spacing w:after="0"/>
      </w:pPr>
      <w:r>
        <w:separator/>
      </w:r>
    </w:p>
  </w:footnote>
  <w:footnote w:type="continuationSeparator" w:id="0">
    <w:p w14:paraId="3CB4446C" w14:textId="77777777" w:rsidR="00682787" w:rsidRDefault="0068278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6D29"/>
    <w:multiLevelType w:val="hybridMultilevel"/>
    <w:tmpl w:val="7FEE4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27E1B"/>
    <w:multiLevelType w:val="hybridMultilevel"/>
    <w:tmpl w:val="2C74E09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2904"/>
    <w:multiLevelType w:val="hybridMultilevel"/>
    <w:tmpl w:val="7FEE4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D5E2B"/>
    <w:multiLevelType w:val="hybridMultilevel"/>
    <w:tmpl w:val="4FE450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CC7D68"/>
    <w:multiLevelType w:val="hybridMultilevel"/>
    <w:tmpl w:val="7FEE4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62485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42B6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34C45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2787"/>
    <w:rsid w:val="006B2763"/>
    <w:rsid w:val="006B2FAD"/>
    <w:rsid w:val="006B6146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2716"/>
    <w:rsid w:val="00932B2E"/>
    <w:rsid w:val="0093338C"/>
    <w:rsid w:val="00941021"/>
    <w:rsid w:val="00965D85"/>
    <w:rsid w:val="00970E51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25703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2253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styleId="af">
    <w:name w:val="Emphasis"/>
    <w:uiPriority w:val="20"/>
    <w:qFormat/>
    <w:rsid w:val="00922716"/>
    <w:rPr>
      <w:i/>
      <w:iCs/>
    </w:rPr>
  </w:style>
  <w:style w:type="paragraph" w:styleId="af0">
    <w:name w:val="List Paragraph"/>
    <w:basedOn w:val="a"/>
    <w:uiPriority w:val="34"/>
    <w:qFormat/>
    <w:rsid w:val="0033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116/molgen20224001139" TargetMode="External"/><Relationship Id="rId13" Type="http://schemas.openxmlformats.org/officeDocument/2006/relationships/hyperlink" Target="https://doi.org/10.3390/bioengineering9010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biomedicines100306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bioengineering9010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to.mail.ru/cgi-bin/avatars?navi=2" TargetMode="External"/><Relationship Id="rId10" Type="http://schemas.openxmlformats.org/officeDocument/2006/relationships/hyperlink" Target="https://doi.org/10.3390/biomedicines10030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bioengineering9010024" TargetMode="External"/><Relationship Id="rId14" Type="http://schemas.openxmlformats.org/officeDocument/2006/relationships/hyperlink" Target="https://doi.org/10.3390/biomedicines1003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AF34-DA78-41BB-BB80-3641CC50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9087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4</cp:revision>
  <cp:lastPrinted>2020-12-09T08:55:00Z</cp:lastPrinted>
  <dcterms:created xsi:type="dcterms:W3CDTF">2022-03-22T08:44:00Z</dcterms:created>
  <dcterms:modified xsi:type="dcterms:W3CDTF">2022-03-22T08:52:00Z</dcterms:modified>
</cp:coreProperties>
</file>