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C3948" w14:textId="77777777" w:rsidR="00BA4FE4" w:rsidRPr="007160A2" w:rsidRDefault="00BA4FE4" w:rsidP="00BA4FE4">
      <w:pPr>
        <w:ind w:firstLine="360"/>
        <w:jc w:val="center"/>
        <w:rPr>
          <w:b/>
          <w:sz w:val="28"/>
          <w:szCs w:val="28"/>
        </w:rPr>
      </w:pPr>
      <w:r w:rsidRPr="007160A2">
        <w:rPr>
          <w:b/>
          <w:sz w:val="28"/>
          <w:szCs w:val="28"/>
        </w:rPr>
        <w:t xml:space="preserve">Analytical Chemistry </w:t>
      </w:r>
      <w:r>
        <w:rPr>
          <w:b/>
          <w:sz w:val="28"/>
          <w:szCs w:val="28"/>
        </w:rPr>
        <w:t>practical lessons</w:t>
      </w:r>
      <w:r w:rsidRPr="007160A2">
        <w:rPr>
          <w:b/>
          <w:sz w:val="28"/>
          <w:szCs w:val="28"/>
        </w:rPr>
        <w:t xml:space="preserve"> plan</w:t>
      </w:r>
    </w:p>
    <w:p w14:paraId="37AE28AB" w14:textId="6AE6BDC7" w:rsidR="00BA4FE4" w:rsidRPr="00B75D88" w:rsidRDefault="00BA4FE4" w:rsidP="00BA4FE4">
      <w:pPr>
        <w:ind w:firstLine="360"/>
        <w:jc w:val="center"/>
        <w:rPr>
          <w:b/>
          <w:sz w:val="28"/>
          <w:szCs w:val="28"/>
          <w:lang w:val="ru-RU"/>
        </w:rPr>
      </w:pPr>
      <w:r w:rsidRPr="007160A2">
        <w:rPr>
          <w:b/>
          <w:sz w:val="28"/>
          <w:szCs w:val="28"/>
        </w:rPr>
        <w:t>20</w:t>
      </w:r>
      <w:r w:rsidRPr="00F2000A">
        <w:rPr>
          <w:b/>
          <w:sz w:val="28"/>
          <w:szCs w:val="28"/>
        </w:rPr>
        <w:t>2</w:t>
      </w:r>
      <w:r w:rsidR="00B75D88" w:rsidRPr="00B75D88">
        <w:rPr>
          <w:b/>
          <w:sz w:val="28"/>
          <w:szCs w:val="28"/>
        </w:rPr>
        <w:t>4</w:t>
      </w:r>
      <w:r w:rsidRPr="007160A2">
        <w:rPr>
          <w:b/>
          <w:sz w:val="28"/>
          <w:szCs w:val="28"/>
        </w:rPr>
        <w:t>/2</w:t>
      </w:r>
      <w:r w:rsidR="00B75D88">
        <w:rPr>
          <w:b/>
          <w:sz w:val="28"/>
          <w:szCs w:val="28"/>
          <w:lang w:val="ru-RU"/>
        </w:rPr>
        <w:t>5</w:t>
      </w:r>
    </w:p>
    <w:p w14:paraId="75EE41A4" w14:textId="77777777" w:rsidR="00137BAB" w:rsidRPr="00BA4FE4" w:rsidRDefault="00137BAB" w:rsidP="00DF3C39">
      <w:pPr>
        <w:ind w:firstLine="360"/>
        <w:jc w:val="center"/>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7560"/>
        <w:gridCol w:w="900"/>
      </w:tblGrid>
      <w:tr w:rsidR="00BA4FE4" w:rsidRPr="00D129EE" w14:paraId="1ECB1F47" w14:textId="77777777" w:rsidTr="00D129EE">
        <w:tc>
          <w:tcPr>
            <w:tcW w:w="648" w:type="dxa"/>
            <w:tcBorders>
              <w:left w:val="single" w:sz="4" w:space="0" w:color="auto"/>
              <w:bottom w:val="single" w:sz="4" w:space="0" w:color="auto"/>
              <w:right w:val="single" w:sz="4" w:space="0" w:color="auto"/>
            </w:tcBorders>
            <w:vAlign w:val="center"/>
          </w:tcPr>
          <w:p w14:paraId="505935E0" w14:textId="25B3B214" w:rsidR="00BA4FE4" w:rsidRPr="00D129EE" w:rsidRDefault="00BA4FE4" w:rsidP="00BA4FE4">
            <w:pPr>
              <w:spacing w:line="247" w:lineRule="auto"/>
              <w:jc w:val="center"/>
              <w:rPr>
                <w:sz w:val="22"/>
                <w:szCs w:val="22"/>
              </w:rPr>
            </w:pPr>
            <w:r w:rsidRPr="00D129EE">
              <w:rPr>
                <w:sz w:val="22"/>
                <w:szCs w:val="22"/>
              </w:rPr>
              <w:t xml:space="preserve">№ </w:t>
            </w:r>
          </w:p>
        </w:tc>
        <w:tc>
          <w:tcPr>
            <w:tcW w:w="900" w:type="dxa"/>
            <w:tcBorders>
              <w:left w:val="single" w:sz="4" w:space="0" w:color="auto"/>
              <w:bottom w:val="single" w:sz="4" w:space="0" w:color="auto"/>
              <w:right w:val="single" w:sz="4" w:space="0" w:color="auto"/>
            </w:tcBorders>
            <w:vAlign w:val="center"/>
          </w:tcPr>
          <w:p w14:paraId="0974B19D" w14:textId="56DDD5CA" w:rsidR="00BA4FE4" w:rsidRPr="00D129EE" w:rsidRDefault="00BA4FE4" w:rsidP="00BA4FE4">
            <w:pPr>
              <w:spacing w:line="247" w:lineRule="auto"/>
              <w:jc w:val="center"/>
              <w:rPr>
                <w:sz w:val="22"/>
                <w:szCs w:val="22"/>
              </w:rPr>
            </w:pPr>
            <w:r>
              <w:rPr>
                <w:sz w:val="22"/>
                <w:szCs w:val="22"/>
              </w:rPr>
              <w:t>Date</w:t>
            </w:r>
          </w:p>
        </w:tc>
        <w:tc>
          <w:tcPr>
            <w:tcW w:w="7560" w:type="dxa"/>
            <w:tcBorders>
              <w:left w:val="single" w:sz="4" w:space="0" w:color="auto"/>
              <w:bottom w:val="single" w:sz="4" w:space="0" w:color="auto"/>
              <w:right w:val="single" w:sz="4" w:space="0" w:color="auto"/>
            </w:tcBorders>
            <w:vAlign w:val="center"/>
          </w:tcPr>
          <w:p w14:paraId="5CCE8257" w14:textId="47258C9A" w:rsidR="00BA4FE4" w:rsidRPr="00BA4FE4" w:rsidRDefault="00BA4FE4" w:rsidP="00BA4FE4">
            <w:pPr>
              <w:spacing w:line="247" w:lineRule="auto"/>
              <w:jc w:val="center"/>
              <w:rPr>
                <w:sz w:val="22"/>
                <w:szCs w:val="22"/>
              </w:rPr>
            </w:pPr>
            <w:r w:rsidRPr="00717C31">
              <w:rPr>
                <w:sz w:val="22"/>
                <w:szCs w:val="22"/>
              </w:rPr>
              <w:t>Name of topics and their summary</w:t>
            </w:r>
          </w:p>
        </w:tc>
        <w:tc>
          <w:tcPr>
            <w:tcW w:w="900" w:type="dxa"/>
            <w:tcBorders>
              <w:top w:val="single" w:sz="4" w:space="0" w:color="auto"/>
              <w:left w:val="single" w:sz="4" w:space="0" w:color="auto"/>
              <w:bottom w:val="single" w:sz="4" w:space="0" w:color="auto"/>
              <w:right w:val="single" w:sz="4" w:space="0" w:color="auto"/>
            </w:tcBorders>
            <w:vAlign w:val="center"/>
          </w:tcPr>
          <w:p w14:paraId="796B272F" w14:textId="54907D73" w:rsidR="00BA4FE4" w:rsidRPr="00D129EE" w:rsidRDefault="00BA4FE4" w:rsidP="00BA4FE4">
            <w:pPr>
              <w:spacing w:line="247" w:lineRule="auto"/>
              <w:jc w:val="center"/>
              <w:rPr>
                <w:sz w:val="22"/>
                <w:szCs w:val="22"/>
              </w:rPr>
            </w:pPr>
            <w:r>
              <w:rPr>
                <w:sz w:val="22"/>
                <w:szCs w:val="22"/>
              </w:rPr>
              <w:t>Hours</w:t>
            </w:r>
          </w:p>
        </w:tc>
      </w:tr>
      <w:tr w:rsidR="000F3D1C" w:rsidRPr="00D129EE" w14:paraId="1085F03E" w14:textId="77777777" w:rsidTr="00D129EE">
        <w:tc>
          <w:tcPr>
            <w:tcW w:w="648" w:type="dxa"/>
            <w:tcBorders>
              <w:left w:val="single" w:sz="4" w:space="0" w:color="auto"/>
              <w:bottom w:val="single" w:sz="4" w:space="0" w:color="auto"/>
              <w:right w:val="single" w:sz="4" w:space="0" w:color="auto"/>
            </w:tcBorders>
            <w:vAlign w:val="center"/>
          </w:tcPr>
          <w:p w14:paraId="717B9B2A" w14:textId="77777777" w:rsidR="000F3D1C" w:rsidRPr="00D129EE" w:rsidRDefault="000F3D1C" w:rsidP="00D129EE">
            <w:pPr>
              <w:spacing w:line="247" w:lineRule="auto"/>
              <w:jc w:val="center"/>
              <w:rPr>
                <w:sz w:val="22"/>
                <w:szCs w:val="22"/>
              </w:rPr>
            </w:pPr>
          </w:p>
        </w:tc>
        <w:tc>
          <w:tcPr>
            <w:tcW w:w="900" w:type="dxa"/>
            <w:tcBorders>
              <w:left w:val="single" w:sz="4" w:space="0" w:color="auto"/>
              <w:bottom w:val="single" w:sz="4" w:space="0" w:color="auto"/>
              <w:right w:val="single" w:sz="4" w:space="0" w:color="auto"/>
            </w:tcBorders>
            <w:vAlign w:val="center"/>
          </w:tcPr>
          <w:p w14:paraId="2DFC9930" w14:textId="77777777" w:rsidR="000F3D1C" w:rsidRPr="00D129EE" w:rsidRDefault="000F3D1C" w:rsidP="00D129EE">
            <w:pPr>
              <w:spacing w:line="247" w:lineRule="auto"/>
              <w:jc w:val="center"/>
              <w:rPr>
                <w:sz w:val="22"/>
                <w:szCs w:val="22"/>
              </w:rPr>
            </w:pPr>
          </w:p>
        </w:tc>
        <w:tc>
          <w:tcPr>
            <w:tcW w:w="7560" w:type="dxa"/>
            <w:tcBorders>
              <w:left w:val="single" w:sz="4" w:space="0" w:color="auto"/>
              <w:bottom w:val="single" w:sz="4" w:space="0" w:color="auto"/>
              <w:right w:val="single" w:sz="4" w:space="0" w:color="auto"/>
            </w:tcBorders>
            <w:vAlign w:val="center"/>
          </w:tcPr>
          <w:p w14:paraId="4E8D94E3" w14:textId="5875FCE9" w:rsidR="000F3D1C" w:rsidRPr="00D129EE" w:rsidRDefault="00FD6FF8" w:rsidP="00D129EE">
            <w:pPr>
              <w:spacing w:line="247" w:lineRule="auto"/>
              <w:jc w:val="center"/>
              <w:rPr>
                <w:sz w:val="22"/>
                <w:szCs w:val="22"/>
              </w:rPr>
            </w:pPr>
            <w:r>
              <w:rPr>
                <w:b/>
                <w:sz w:val="22"/>
                <w:szCs w:val="22"/>
              </w:rPr>
              <w:t>III</w:t>
            </w:r>
            <w:r w:rsidR="00445C79" w:rsidRPr="00D129EE">
              <w:rPr>
                <w:b/>
                <w:sz w:val="22"/>
                <w:szCs w:val="22"/>
              </w:rPr>
              <w:t xml:space="preserve"> </w:t>
            </w:r>
            <w:r w:rsidR="00BA4FE4">
              <w:rPr>
                <w:b/>
                <w:sz w:val="22"/>
                <w:szCs w:val="22"/>
              </w:rPr>
              <w:t>semester</w:t>
            </w:r>
          </w:p>
        </w:tc>
        <w:tc>
          <w:tcPr>
            <w:tcW w:w="900" w:type="dxa"/>
            <w:tcBorders>
              <w:top w:val="single" w:sz="4" w:space="0" w:color="auto"/>
              <w:left w:val="single" w:sz="4" w:space="0" w:color="auto"/>
              <w:bottom w:val="single" w:sz="4" w:space="0" w:color="auto"/>
              <w:right w:val="single" w:sz="4" w:space="0" w:color="auto"/>
            </w:tcBorders>
            <w:vAlign w:val="center"/>
          </w:tcPr>
          <w:p w14:paraId="2895A920" w14:textId="77777777" w:rsidR="000F3D1C" w:rsidRPr="00D129EE" w:rsidRDefault="000F3D1C" w:rsidP="00D129EE">
            <w:pPr>
              <w:spacing w:line="247" w:lineRule="auto"/>
              <w:jc w:val="center"/>
              <w:rPr>
                <w:sz w:val="22"/>
                <w:szCs w:val="22"/>
              </w:rPr>
            </w:pPr>
          </w:p>
        </w:tc>
      </w:tr>
      <w:tr w:rsidR="00445C79" w:rsidRPr="00D129EE" w14:paraId="5F7BF9CF" w14:textId="77777777" w:rsidTr="00D129EE">
        <w:tc>
          <w:tcPr>
            <w:tcW w:w="648" w:type="dxa"/>
            <w:tcBorders>
              <w:top w:val="single" w:sz="4" w:space="0" w:color="auto"/>
              <w:left w:val="single" w:sz="4" w:space="0" w:color="auto"/>
              <w:bottom w:val="single" w:sz="4" w:space="0" w:color="auto"/>
              <w:right w:val="single" w:sz="4" w:space="0" w:color="auto"/>
            </w:tcBorders>
          </w:tcPr>
          <w:p w14:paraId="7D5E362A" w14:textId="77777777" w:rsidR="00445C79" w:rsidRPr="00D129EE" w:rsidRDefault="00445C79" w:rsidP="00D129EE">
            <w:pPr>
              <w:spacing w:line="247" w:lineRule="auto"/>
              <w:jc w:val="center"/>
              <w:rPr>
                <w:sz w:val="22"/>
                <w:szCs w:val="22"/>
                <w:lang w:val="ru-RU"/>
              </w:rPr>
            </w:pPr>
            <w:r w:rsidRPr="00D129EE">
              <w:rPr>
                <w:sz w:val="22"/>
                <w:szCs w:val="22"/>
                <w:lang w:val="ru-RU"/>
              </w:rPr>
              <w:t>1</w:t>
            </w:r>
          </w:p>
        </w:tc>
        <w:tc>
          <w:tcPr>
            <w:tcW w:w="900" w:type="dxa"/>
            <w:tcBorders>
              <w:top w:val="single" w:sz="4" w:space="0" w:color="auto"/>
              <w:left w:val="single" w:sz="4" w:space="0" w:color="auto"/>
              <w:bottom w:val="single" w:sz="4" w:space="0" w:color="auto"/>
              <w:right w:val="single" w:sz="4" w:space="0" w:color="auto"/>
            </w:tcBorders>
          </w:tcPr>
          <w:p w14:paraId="2250D994" w14:textId="1D2F2FAF" w:rsidR="00445C79" w:rsidRPr="005E3130" w:rsidRDefault="00B75D88" w:rsidP="00342BA5">
            <w:pPr>
              <w:spacing w:line="247" w:lineRule="auto"/>
              <w:rPr>
                <w:lang w:val="ru-RU"/>
              </w:rPr>
            </w:pPr>
            <w:r>
              <w:rPr>
                <w:lang w:val="ru-RU"/>
              </w:rPr>
              <w:t>6</w:t>
            </w:r>
            <w:r w:rsidR="00F35B4A">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12B7C109" w14:textId="337AB3B1" w:rsidR="00445C79" w:rsidRPr="00BA4FE4" w:rsidRDefault="00BA4FE4" w:rsidP="004A77D7">
            <w:pPr>
              <w:ind w:left="72" w:right="117"/>
              <w:jc w:val="both"/>
              <w:rPr>
                <w:sz w:val="22"/>
                <w:szCs w:val="22"/>
              </w:rPr>
            </w:pPr>
            <w:r w:rsidRPr="00BA4FE4">
              <w:t xml:space="preserve">Classification of methods of redox titration. Conditions for redox titration. Reaction requirements. </w:t>
            </w:r>
            <w:proofErr w:type="spellStart"/>
            <w:r w:rsidRPr="00BA4FE4">
              <w:t>Permanganometric</w:t>
            </w:r>
            <w:proofErr w:type="spellEnd"/>
            <w:r w:rsidRPr="00BA4FE4">
              <w:t xml:space="preserve"> titration. The essence of the method. condition for the titration. Titrant. Its preparation, standardization. Establishing the end point of the titration. Application of </w:t>
            </w:r>
            <w:proofErr w:type="spellStart"/>
            <w:r w:rsidRPr="00BA4FE4">
              <w:t>permanganatometry</w:t>
            </w:r>
            <w:proofErr w:type="spellEnd"/>
            <w:r w:rsidRPr="00BA4FE4">
              <w:t xml:space="preserve"> in pharmaceutical analysis. Interview. Problem solving. Determination of the mass of iron (II) in solution.</w:t>
            </w:r>
          </w:p>
        </w:tc>
        <w:tc>
          <w:tcPr>
            <w:tcW w:w="900" w:type="dxa"/>
            <w:tcBorders>
              <w:top w:val="single" w:sz="4" w:space="0" w:color="auto"/>
              <w:left w:val="single" w:sz="4" w:space="0" w:color="auto"/>
              <w:bottom w:val="single" w:sz="4" w:space="0" w:color="auto"/>
              <w:right w:val="single" w:sz="4" w:space="0" w:color="auto"/>
            </w:tcBorders>
          </w:tcPr>
          <w:p w14:paraId="2E752793" w14:textId="77777777" w:rsidR="00445C79" w:rsidRPr="00D17A53" w:rsidRDefault="00F35B4A" w:rsidP="00D129EE">
            <w:pPr>
              <w:spacing w:line="247" w:lineRule="auto"/>
              <w:jc w:val="center"/>
              <w:rPr>
                <w:lang w:val="ru-RU"/>
              </w:rPr>
            </w:pPr>
            <w:r>
              <w:rPr>
                <w:lang w:val="ru-RU"/>
              </w:rPr>
              <w:t>4</w:t>
            </w:r>
          </w:p>
        </w:tc>
      </w:tr>
      <w:tr w:rsidR="00445C79" w:rsidRPr="00D129EE" w14:paraId="5A10877E" w14:textId="77777777" w:rsidTr="00D129EE">
        <w:tc>
          <w:tcPr>
            <w:tcW w:w="648" w:type="dxa"/>
            <w:tcBorders>
              <w:top w:val="single" w:sz="4" w:space="0" w:color="auto"/>
              <w:left w:val="single" w:sz="4" w:space="0" w:color="auto"/>
              <w:bottom w:val="single" w:sz="4" w:space="0" w:color="auto"/>
              <w:right w:val="single" w:sz="4" w:space="0" w:color="auto"/>
            </w:tcBorders>
          </w:tcPr>
          <w:p w14:paraId="322B5803" w14:textId="77777777" w:rsidR="00445C79" w:rsidRPr="00D129EE" w:rsidRDefault="00445C79" w:rsidP="00D129EE">
            <w:pPr>
              <w:spacing w:line="247" w:lineRule="auto"/>
              <w:jc w:val="center"/>
              <w:rPr>
                <w:sz w:val="22"/>
                <w:szCs w:val="22"/>
                <w:lang w:val="ru-RU"/>
              </w:rPr>
            </w:pPr>
            <w:r w:rsidRPr="00D129EE">
              <w:rPr>
                <w:sz w:val="22"/>
                <w:szCs w:val="22"/>
                <w:lang w:val="ru-RU"/>
              </w:rPr>
              <w:t>2</w:t>
            </w:r>
          </w:p>
        </w:tc>
        <w:tc>
          <w:tcPr>
            <w:tcW w:w="900" w:type="dxa"/>
            <w:tcBorders>
              <w:top w:val="single" w:sz="4" w:space="0" w:color="auto"/>
              <w:left w:val="single" w:sz="4" w:space="0" w:color="auto"/>
              <w:bottom w:val="single" w:sz="4" w:space="0" w:color="auto"/>
              <w:right w:val="single" w:sz="4" w:space="0" w:color="auto"/>
            </w:tcBorders>
          </w:tcPr>
          <w:p w14:paraId="43DC2E73" w14:textId="1F9427E3" w:rsidR="00445C79" w:rsidRPr="005E3130" w:rsidRDefault="00B75D88" w:rsidP="00342BA5">
            <w:pPr>
              <w:spacing w:line="247" w:lineRule="auto"/>
              <w:rPr>
                <w:lang w:val="ru-RU"/>
              </w:rPr>
            </w:pPr>
            <w:r>
              <w:rPr>
                <w:lang w:val="ru-RU"/>
              </w:rPr>
              <w:t>13</w:t>
            </w:r>
            <w:r w:rsidR="00F35B4A">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70EED6EE" w14:textId="03E776DA" w:rsidR="00445C79" w:rsidRPr="00BA4FE4" w:rsidRDefault="00BA4FE4" w:rsidP="00F037D0">
            <w:pPr>
              <w:shd w:val="clear" w:color="auto" w:fill="FFFFFF"/>
              <w:ind w:left="72" w:right="117"/>
              <w:jc w:val="both"/>
              <w:rPr>
                <w:i/>
              </w:rPr>
            </w:pPr>
            <w:proofErr w:type="spellStart"/>
            <w:r w:rsidRPr="00BA4FE4">
              <w:t>Dichromatometric</w:t>
            </w:r>
            <w:proofErr w:type="spellEnd"/>
            <w:r w:rsidRPr="00BA4FE4">
              <w:t xml:space="preserve">, ∙ </w:t>
            </w:r>
            <w:proofErr w:type="spellStart"/>
            <w:r w:rsidRPr="00BA4FE4">
              <w:t>iodimetric</w:t>
            </w:r>
            <w:proofErr w:type="spellEnd"/>
            <w:r w:rsidRPr="00BA4FE4">
              <w:t xml:space="preserve"> and iodometric titration. Essence of methods. Titrants, their preparation. Determination of the end point of the titration. Application in pharmaceutical analysis. Interview. Problem solving. Determination of the mass of copper (II) in solution.</w:t>
            </w:r>
          </w:p>
        </w:tc>
        <w:tc>
          <w:tcPr>
            <w:tcW w:w="900" w:type="dxa"/>
            <w:tcBorders>
              <w:top w:val="single" w:sz="4" w:space="0" w:color="auto"/>
              <w:left w:val="single" w:sz="4" w:space="0" w:color="auto"/>
              <w:bottom w:val="single" w:sz="4" w:space="0" w:color="auto"/>
              <w:right w:val="single" w:sz="4" w:space="0" w:color="auto"/>
            </w:tcBorders>
          </w:tcPr>
          <w:p w14:paraId="15B84A8C" w14:textId="77777777" w:rsidR="00445C79" w:rsidRPr="00D17A53" w:rsidRDefault="00F35B4A" w:rsidP="00D129EE">
            <w:pPr>
              <w:spacing w:line="247" w:lineRule="auto"/>
              <w:jc w:val="center"/>
              <w:rPr>
                <w:sz w:val="22"/>
                <w:szCs w:val="22"/>
                <w:lang w:val="ru-RU"/>
              </w:rPr>
            </w:pPr>
            <w:r>
              <w:rPr>
                <w:sz w:val="22"/>
                <w:szCs w:val="22"/>
                <w:lang w:val="ru-RU"/>
              </w:rPr>
              <w:t>4</w:t>
            </w:r>
          </w:p>
        </w:tc>
      </w:tr>
      <w:tr w:rsidR="00445C79" w:rsidRPr="00D129EE" w14:paraId="7A01E5A9" w14:textId="77777777" w:rsidTr="00D129EE">
        <w:tc>
          <w:tcPr>
            <w:tcW w:w="648" w:type="dxa"/>
            <w:tcBorders>
              <w:top w:val="single" w:sz="4" w:space="0" w:color="auto"/>
              <w:left w:val="single" w:sz="4" w:space="0" w:color="auto"/>
              <w:bottom w:val="single" w:sz="4" w:space="0" w:color="auto"/>
              <w:right w:val="single" w:sz="4" w:space="0" w:color="auto"/>
            </w:tcBorders>
          </w:tcPr>
          <w:p w14:paraId="472AD42D" w14:textId="77777777" w:rsidR="00445C79" w:rsidRPr="00D129EE" w:rsidRDefault="00445C79" w:rsidP="00D129EE">
            <w:pPr>
              <w:spacing w:line="247" w:lineRule="auto"/>
              <w:jc w:val="center"/>
              <w:rPr>
                <w:sz w:val="22"/>
                <w:szCs w:val="22"/>
                <w:lang w:val="ru-RU"/>
              </w:rPr>
            </w:pPr>
            <w:r w:rsidRPr="00D129EE">
              <w:rPr>
                <w:sz w:val="22"/>
                <w:szCs w:val="22"/>
                <w:lang w:val="ru-RU"/>
              </w:rPr>
              <w:t>3</w:t>
            </w:r>
          </w:p>
        </w:tc>
        <w:tc>
          <w:tcPr>
            <w:tcW w:w="900" w:type="dxa"/>
            <w:tcBorders>
              <w:top w:val="single" w:sz="4" w:space="0" w:color="auto"/>
              <w:left w:val="single" w:sz="4" w:space="0" w:color="auto"/>
              <w:bottom w:val="single" w:sz="4" w:space="0" w:color="auto"/>
              <w:right w:val="single" w:sz="4" w:space="0" w:color="auto"/>
            </w:tcBorders>
          </w:tcPr>
          <w:p w14:paraId="511A8F4C" w14:textId="06339B0D" w:rsidR="00445C79" w:rsidRPr="00D129EE" w:rsidRDefault="00B75D88" w:rsidP="00342BA5">
            <w:pPr>
              <w:spacing w:line="247" w:lineRule="auto"/>
              <w:rPr>
                <w:lang w:val="ru-RU"/>
              </w:rPr>
            </w:pPr>
            <w:r>
              <w:rPr>
                <w:lang w:val="ru-RU"/>
              </w:rPr>
              <w:t>20</w:t>
            </w:r>
            <w:r w:rsidR="005E3130">
              <w:rPr>
                <w:lang w:val="ru-RU"/>
              </w:rPr>
              <w:t>.</w:t>
            </w:r>
            <w:r w:rsidR="004A77D7">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02F8455C" w14:textId="2F9660ED" w:rsidR="00445C79" w:rsidRPr="00BA4FE4" w:rsidRDefault="00BA4FE4" w:rsidP="00F037D0">
            <w:pPr>
              <w:shd w:val="clear" w:color="auto" w:fill="FFFFFF"/>
              <w:ind w:left="72" w:right="117"/>
              <w:jc w:val="both"/>
              <w:rPr>
                <w:i/>
                <w:sz w:val="22"/>
                <w:szCs w:val="22"/>
              </w:rPr>
            </w:pPr>
            <w:r w:rsidRPr="00BA4FE4">
              <w:t xml:space="preserve">Redox titration indicators. Classification of indicators. Redox indicators (reversible and irreversible), indicator color change interval. Examples of redox indicators often used in analysis (diphenylamine, 1,1-phenylanthranilic acid, ferroin, etc.). Curves of redox titration: calculation, construction, analysis. The choice of indicator based on the analysis of the titration curve. </w:t>
            </w:r>
            <w:proofErr w:type="spellStart"/>
            <w:r w:rsidRPr="00BA4FE4">
              <w:t>Iodatometric</w:t>
            </w:r>
            <w:proofErr w:type="spellEnd"/>
            <w:r w:rsidRPr="00BA4FE4">
              <w:t xml:space="preserve">, </w:t>
            </w:r>
            <w:proofErr w:type="spellStart"/>
            <w:r w:rsidRPr="00BA4FE4">
              <w:t>iodochlormetric</w:t>
            </w:r>
            <w:proofErr w:type="spellEnd"/>
            <w:r w:rsidRPr="00BA4FE4">
              <w:t xml:space="preserve">, ∙ </w:t>
            </w:r>
            <w:proofErr w:type="spellStart"/>
            <w:r w:rsidRPr="00BA4FE4">
              <w:t>bromometric</w:t>
            </w:r>
            <w:proofErr w:type="spellEnd"/>
            <w:r w:rsidRPr="00BA4FE4">
              <w:t xml:space="preserve"> and </w:t>
            </w:r>
            <w:proofErr w:type="spellStart"/>
            <w:r w:rsidRPr="00BA4FE4">
              <w:t>bromometric</w:t>
            </w:r>
            <w:proofErr w:type="spellEnd"/>
            <w:r w:rsidRPr="00BA4FE4">
              <w:t xml:space="preserve"> titration. Essence of methods. Titrants, their preparation. Determination of the end point of the titration. Application in pharmaceutical analysis. Interview. Problem solving. Determination of the mass fraction of ascorbic acid in the preparation.</w:t>
            </w:r>
          </w:p>
        </w:tc>
        <w:tc>
          <w:tcPr>
            <w:tcW w:w="900" w:type="dxa"/>
            <w:tcBorders>
              <w:top w:val="single" w:sz="4" w:space="0" w:color="auto"/>
              <w:left w:val="single" w:sz="4" w:space="0" w:color="auto"/>
              <w:bottom w:val="single" w:sz="4" w:space="0" w:color="auto"/>
              <w:right w:val="single" w:sz="4" w:space="0" w:color="auto"/>
            </w:tcBorders>
          </w:tcPr>
          <w:p w14:paraId="0989795F" w14:textId="77777777" w:rsidR="00445C79" w:rsidRPr="00D129EE" w:rsidRDefault="00F35B4A" w:rsidP="00D129EE">
            <w:pPr>
              <w:spacing w:line="247" w:lineRule="auto"/>
              <w:jc w:val="center"/>
              <w:rPr>
                <w:sz w:val="22"/>
                <w:szCs w:val="22"/>
                <w:lang w:val="ru-RU"/>
              </w:rPr>
            </w:pPr>
            <w:r>
              <w:rPr>
                <w:sz w:val="22"/>
                <w:szCs w:val="22"/>
                <w:lang w:val="ru-RU"/>
              </w:rPr>
              <w:t>4</w:t>
            </w:r>
          </w:p>
        </w:tc>
      </w:tr>
      <w:tr w:rsidR="00445C79" w:rsidRPr="00D129EE" w14:paraId="493F4713" w14:textId="77777777" w:rsidTr="00D129EE">
        <w:tc>
          <w:tcPr>
            <w:tcW w:w="648" w:type="dxa"/>
            <w:tcBorders>
              <w:top w:val="single" w:sz="4" w:space="0" w:color="auto"/>
              <w:left w:val="single" w:sz="4" w:space="0" w:color="auto"/>
              <w:bottom w:val="single" w:sz="4" w:space="0" w:color="auto"/>
              <w:right w:val="single" w:sz="4" w:space="0" w:color="auto"/>
            </w:tcBorders>
          </w:tcPr>
          <w:p w14:paraId="35D4856A" w14:textId="77777777" w:rsidR="00445C79" w:rsidRPr="00D129EE" w:rsidRDefault="00445C79" w:rsidP="00D129EE">
            <w:pPr>
              <w:spacing w:line="247" w:lineRule="auto"/>
              <w:jc w:val="center"/>
              <w:rPr>
                <w:sz w:val="22"/>
                <w:szCs w:val="22"/>
                <w:lang w:val="ru-RU"/>
              </w:rPr>
            </w:pPr>
            <w:r w:rsidRPr="00D129EE">
              <w:rPr>
                <w:sz w:val="22"/>
                <w:szCs w:val="22"/>
                <w:lang w:val="ru-RU"/>
              </w:rPr>
              <w:t>4</w:t>
            </w:r>
          </w:p>
        </w:tc>
        <w:tc>
          <w:tcPr>
            <w:tcW w:w="900" w:type="dxa"/>
            <w:tcBorders>
              <w:top w:val="single" w:sz="4" w:space="0" w:color="auto"/>
              <w:left w:val="single" w:sz="4" w:space="0" w:color="auto"/>
              <w:bottom w:val="single" w:sz="4" w:space="0" w:color="auto"/>
              <w:right w:val="single" w:sz="4" w:space="0" w:color="auto"/>
            </w:tcBorders>
          </w:tcPr>
          <w:p w14:paraId="350EF5F8" w14:textId="398B50DD" w:rsidR="00445C79" w:rsidRPr="005E3130" w:rsidRDefault="001742F2" w:rsidP="00342BA5">
            <w:pPr>
              <w:spacing w:line="247" w:lineRule="auto"/>
              <w:rPr>
                <w:lang w:val="ru-RU"/>
              </w:rPr>
            </w:pPr>
            <w:r>
              <w:rPr>
                <w:lang w:val="ru-RU"/>
              </w:rPr>
              <w:t>2</w:t>
            </w:r>
            <w:r w:rsidR="00B75D88">
              <w:rPr>
                <w:lang w:val="ru-RU"/>
              </w:rPr>
              <w:t>7</w:t>
            </w:r>
            <w:r w:rsidR="005E3130">
              <w:rPr>
                <w:lang w:val="ru-RU"/>
              </w:rPr>
              <w:t>.</w:t>
            </w:r>
            <w:r w:rsidR="004A77D7">
              <w:rPr>
                <w:lang w:val="ru-RU"/>
              </w:rPr>
              <w:t>09</w:t>
            </w:r>
          </w:p>
        </w:tc>
        <w:tc>
          <w:tcPr>
            <w:tcW w:w="7560" w:type="dxa"/>
            <w:tcBorders>
              <w:top w:val="single" w:sz="4" w:space="0" w:color="auto"/>
              <w:left w:val="single" w:sz="4" w:space="0" w:color="auto"/>
              <w:bottom w:val="single" w:sz="4" w:space="0" w:color="auto"/>
              <w:right w:val="single" w:sz="4" w:space="0" w:color="auto"/>
            </w:tcBorders>
          </w:tcPr>
          <w:p w14:paraId="19FF095B" w14:textId="192F5381" w:rsidR="00445C79" w:rsidRPr="00BA4FE4" w:rsidRDefault="00BA4FE4" w:rsidP="00F037D0">
            <w:pPr>
              <w:shd w:val="clear" w:color="auto" w:fill="FFFFFF"/>
              <w:ind w:left="72" w:right="117"/>
              <w:jc w:val="both"/>
              <w:rPr>
                <w:i/>
              </w:rPr>
            </w:pPr>
            <w:proofErr w:type="spellStart"/>
            <w:r w:rsidRPr="00BA4FE4">
              <w:t>Cerimetric</w:t>
            </w:r>
            <w:proofErr w:type="spellEnd"/>
            <w:r w:rsidRPr="00BA4FE4">
              <w:t xml:space="preserve"> and </w:t>
            </w:r>
            <w:proofErr w:type="spellStart"/>
            <w:r w:rsidRPr="00BA4FE4">
              <w:t>nitritometric</w:t>
            </w:r>
            <w:proofErr w:type="spellEnd"/>
            <w:r w:rsidRPr="00BA4FE4">
              <w:t xml:space="preserve"> titration. Essence of methods. Tit-rants, their preparation. Determination of the end point of the titration. Application in pharmaceutical analysis. Interview. Problem solving. Determination of the mass fraction of </w:t>
            </w:r>
            <w:proofErr w:type="spellStart"/>
            <w:r w:rsidRPr="00BA4FE4">
              <w:t>novocaine</w:t>
            </w:r>
            <w:proofErr w:type="spellEnd"/>
            <w:r w:rsidRPr="00BA4FE4">
              <w:t xml:space="preserve"> in the preparation.</w:t>
            </w:r>
          </w:p>
        </w:tc>
        <w:tc>
          <w:tcPr>
            <w:tcW w:w="900" w:type="dxa"/>
            <w:tcBorders>
              <w:top w:val="single" w:sz="4" w:space="0" w:color="auto"/>
              <w:left w:val="single" w:sz="4" w:space="0" w:color="auto"/>
              <w:bottom w:val="single" w:sz="4" w:space="0" w:color="auto"/>
              <w:right w:val="single" w:sz="4" w:space="0" w:color="auto"/>
            </w:tcBorders>
          </w:tcPr>
          <w:p w14:paraId="6816AEDD" w14:textId="77777777" w:rsidR="00445C79" w:rsidRPr="00D129EE" w:rsidRDefault="00F35B4A" w:rsidP="00D129EE">
            <w:pPr>
              <w:spacing w:line="247" w:lineRule="auto"/>
              <w:jc w:val="center"/>
              <w:rPr>
                <w:sz w:val="22"/>
                <w:szCs w:val="22"/>
                <w:lang w:val="ru-RU"/>
              </w:rPr>
            </w:pPr>
            <w:r>
              <w:rPr>
                <w:sz w:val="22"/>
                <w:szCs w:val="22"/>
                <w:lang w:val="ru-RU"/>
              </w:rPr>
              <w:t>4</w:t>
            </w:r>
          </w:p>
        </w:tc>
      </w:tr>
      <w:tr w:rsidR="00D17A53" w:rsidRPr="00D129EE" w14:paraId="3981106C" w14:textId="77777777" w:rsidTr="00D129EE">
        <w:tc>
          <w:tcPr>
            <w:tcW w:w="648" w:type="dxa"/>
            <w:tcBorders>
              <w:top w:val="single" w:sz="4" w:space="0" w:color="auto"/>
              <w:left w:val="single" w:sz="4" w:space="0" w:color="auto"/>
              <w:bottom w:val="single" w:sz="4" w:space="0" w:color="auto"/>
              <w:right w:val="single" w:sz="4" w:space="0" w:color="auto"/>
            </w:tcBorders>
          </w:tcPr>
          <w:p w14:paraId="1B96883C" w14:textId="77777777" w:rsidR="00D17A53" w:rsidRPr="00D129EE" w:rsidRDefault="00D17A53" w:rsidP="00D129EE">
            <w:pPr>
              <w:spacing w:line="247" w:lineRule="auto"/>
              <w:jc w:val="center"/>
              <w:rPr>
                <w:sz w:val="22"/>
                <w:szCs w:val="22"/>
                <w:lang w:val="ru-RU"/>
              </w:rPr>
            </w:pPr>
            <w:r>
              <w:rPr>
                <w:sz w:val="22"/>
                <w:szCs w:val="22"/>
                <w:lang w:val="ru-RU"/>
              </w:rPr>
              <w:t>5</w:t>
            </w:r>
          </w:p>
        </w:tc>
        <w:tc>
          <w:tcPr>
            <w:tcW w:w="900" w:type="dxa"/>
            <w:tcBorders>
              <w:top w:val="single" w:sz="4" w:space="0" w:color="auto"/>
              <w:left w:val="single" w:sz="4" w:space="0" w:color="auto"/>
              <w:bottom w:val="single" w:sz="4" w:space="0" w:color="auto"/>
              <w:right w:val="single" w:sz="4" w:space="0" w:color="auto"/>
            </w:tcBorders>
          </w:tcPr>
          <w:p w14:paraId="78F52196" w14:textId="31D331CC" w:rsidR="00D17A53" w:rsidRDefault="00B75D88" w:rsidP="00342BA5">
            <w:pPr>
              <w:spacing w:line="247" w:lineRule="auto"/>
              <w:rPr>
                <w:lang w:val="ru-RU"/>
              </w:rPr>
            </w:pPr>
            <w:r>
              <w:rPr>
                <w:lang w:val="ru-RU"/>
              </w:rPr>
              <w:t>4</w:t>
            </w:r>
            <w:r w:rsidR="001742F2">
              <w:rPr>
                <w:lang w:val="ru-RU"/>
              </w:rPr>
              <w:t>.</w:t>
            </w:r>
            <w:r>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6F1675BE" w14:textId="2BB2CD78" w:rsidR="00D17A53" w:rsidRPr="00BA4FE4" w:rsidRDefault="00BA4FE4" w:rsidP="00D129EE">
            <w:pPr>
              <w:shd w:val="clear" w:color="auto" w:fill="FFFFFF"/>
              <w:ind w:left="72" w:right="117"/>
              <w:jc w:val="both"/>
            </w:pPr>
            <w:r w:rsidRPr="00BA4FE4">
              <w:t xml:space="preserve">Precipitation titration. response requirements. Titration curves, their calculation, construction, analysis. Influence of various factors on the titration jump (concentration of reagent solutions, precipitate solubility, etc.). Indicators of the method of precipitation titration: precipitation, metallochromic, adsorption. Application conditions and selection of adsorption indicators. Argentometric and </w:t>
            </w:r>
            <w:proofErr w:type="spellStart"/>
            <w:r w:rsidRPr="00BA4FE4">
              <w:t>thiocyanatometric</w:t>
            </w:r>
            <w:proofErr w:type="spellEnd"/>
            <w:r w:rsidRPr="00BA4FE4">
              <w:t xml:space="preserve"> titration. Titrants, their preparation, standardization. Varieties of methods of argentometry (method of Mohr, Fajans, </w:t>
            </w:r>
            <w:proofErr w:type="spellStart"/>
            <w:r w:rsidRPr="00BA4FE4">
              <w:t>Folgard</w:t>
            </w:r>
            <w:proofErr w:type="spellEnd"/>
            <w:r w:rsidRPr="00BA4FE4">
              <w:t>). Essence of methods. Application in pharmaceutical analysis. Interview. Problem solving. Determination of the mass of potassium bromide in solution (</w:t>
            </w:r>
            <w:proofErr w:type="spellStart"/>
            <w:r w:rsidRPr="00BA4FE4">
              <w:t>Folhard</w:t>
            </w:r>
            <w:proofErr w:type="spellEnd"/>
            <w:r w:rsidRPr="00BA4FE4">
              <w:t xml:space="preserve"> method).</w:t>
            </w:r>
          </w:p>
        </w:tc>
        <w:tc>
          <w:tcPr>
            <w:tcW w:w="900" w:type="dxa"/>
            <w:tcBorders>
              <w:top w:val="single" w:sz="4" w:space="0" w:color="auto"/>
              <w:left w:val="single" w:sz="4" w:space="0" w:color="auto"/>
              <w:bottom w:val="single" w:sz="4" w:space="0" w:color="auto"/>
              <w:right w:val="single" w:sz="4" w:space="0" w:color="auto"/>
            </w:tcBorders>
          </w:tcPr>
          <w:p w14:paraId="4BAFFCC6" w14:textId="77777777" w:rsidR="00D17A53" w:rsidRPr="00D129EE" w:rsidRDefault="00F35B4A" w:rsidP="00D129EE">
            <w:pPr>
              <w:spacing w:line="247" w:lineRule="auto"/>
              <w:jc w:val="center"/>
              <w:rPr>
                <w:sz w:val="22"/>
                <w:szCs w:val="22"/>
                <w:lang w:val="ru-RU"/>
              </w:rPr>
            </w:pPr>
            <w:r>
              <w:rPr>
                <w:sz w:val="22"/>
                <w:szCs w:val="22"/>
                <w:lang w:val="ru-RU"/>
              </w:rPr>
              <w:t>4</w:t>
            </w:r>
          </w:p>
        </w:tc>
      </w:tr>
      <w:tr w:rsidR="00D66F33" w:rsidRPr="00D66F33" w14:paraId="649B6024" w14:textId="77777777" w:rsidTr="00D129EE">
        <w:tc>
          <w:tcPr>
            <w:tcW w:w="648" w:type="dxa"/>
            <w:tcBorders>
              <w:top w:val="single" w:sz="4" w:space="0" w:color="auto"/>
              <w:left w:val="single" w:sz="4" w:space="0" w:color="auto"/>
              <w:bottom w:val="single" w:sz="4" w:space="0" w:color="auto"/>
              <w:right w:val="single" w:sz="4" w:space="0" w:color="auto"/>
            </w:tcBorders>
          </w:tcPr>
          <w:p w14:paraId="275FC691" w14:textId="77777777" w:rsidR="00D66F33" w:rsidRDefault="00D66F33" w:rsidP="00D129EE">
            <w:pPr>
              <w:spacing w:line="247" w:lineRule="auto"/>
              <w:jc w:val="center"/>
              <w:rPr>
                <w:sz w:val="22"/>
                <w:szCs w:val="22"/>
                <w:lang w:val="ru-RU"/>
              </w:rPr>
            </w:pPr>
            <w:r>
              <w:rPr>
                <w:sz w:val="22"/>
                <w:szCs w:val="22"/>
                <w:lang w:val="ru-RU"/>
              </w:rPr>
              <w:t>6</w:t>
            </w:r>
          </w:p>
        </w:tc>
        <w:tc>
          <w:tcPr>
            <w:tcW w:w="900" w:type="dxa"/>
            <w:tcBorders>
              <w:top w:val="single" w:sz="4" w:space="0" w:color="auto"/>
              <w:left w:val="single" w:sz="4" w:space="0" w:color="auto"/>
              <w:bottom w:val="single" w:sz="4" w:space="0" w:color="auto"/>
              <w:right w:val="single" w:sz="4" w:space="0" w:color="auto"/>
            </w:tcBorders>
          </w:tcPr>
          <w:p w14:paraId="20517F85" w14:textId="2A7BB606" w:rsidR="00D66F33" w:rsidRDefault="00B75D88" w:rsidP="00342BA5">
            <w:pPr>
              <w:spacing w:line="247" w:lineRule="auto"/>
              <w:rPr>
                <w:lang w:val="ru-RU"/>
              </w:rPr>
            </w:pPr>
            <w:r>
              <w:rPr>
                <w:lang w:val="ru-RU"/>
              </w:rPr>
              <w:t>11</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7195D8CC" w14:textId="336853D1" w:rsidR="00D66F33" w:rsidRPr="00BA4FE4" w:rsidRDefault="00BA4FE4" w:rsidP="00F037D0">
            <w:pPr>
              <w:shd w:val="clear" w:color="auto" w:fill="FFFFFF"/>
              <w:ind w:left="72" w:right="117"/>
              <w:jc w:val="both"/>
              <w:rPr>
                <w:b/>
                <w:i/>
              </w:rPr>
            </w:pPr>
            <w:proofErr w:type="spellStart"/>
            <w:r>
              <w:t>C</w:t>
            </w:r>
            <w:r w:rsidRPr="00BA4FE4">
              <w:t>ompleximetric</w:t>
            </w:r>
            <w:proofErr w:type="spellEnd"/>
            <w:r w:rsidRPr="00BA4FE4">
              <w:t xml:space="preserve"> titration. </w:t>
            </w:r>
            <w:proofErr w:type="spellStart"/>
            <w:r w:rsidRPr="00BA4FE4">
              <w:t>Complexometry</w:t>
            </w:r>
            <w:proofErr w:type="spellEnd"/>
            <w:r w:rsidRPr="00BA4FE4">
              <w:t xml:space="preserve">. </w:t>
            </w:r>
            <w:proofErr w:type="spellStart"/>
            <w:r w:rsidRPr="00BA4FE4">
              <w:t>Mercurymetry</w:t>
            </w:r>
            <w:proofErr w:type="spellEnd"/>
            <w:r w:rsidRPr="00BA4FE4">
              <w:t xml:space="preserve">. Essence of methods. Indicators of </w:t>
            </w:r>
            <w:proofErr w:type="spellStart"/>
            <w:r w:rsidRPr="00BA4FE4">
              <w:t>complexometry</w:t>
            </w:r>
            <w:proofErr w:type="spellEnd"/>
            <w:r w:rsidRPr="00BA4FE4">
              <w:t xml:space="preserve"> (metallochromic indicators), the principle of their operation; requirements for metal-chromic indicators. Examples of metallochromic indicators (</w:t>
            </w:r>
            <w:proofErr w:type="spellStart"/>
            <w:r w:rsidRPr="00BA4FE4">
              <w:t>eriochrome</w:t>
            </w:r>
            <w:proofErr w:type="spellEnd"/>
            <w:r w:rsidRPr="00BA4FE4">
              <w:t xml:space="preserve"> black T, xylenol orange, etc.). Titrants of methods, their preparation, standardization. Application in pharmaceutical analysis. Interview. Problem solving. Determination of the mass of zinc in solution by </w:t>
            </w:r>
            <w:proofErr w:type="spellStart"/>
            <w:r w:rsidRPr="00BA4FE4">
              <w:t>comptexonometric</w:t>
            </w:r>
            <w:proofErr w:type="spellEnd"/>
            <w:r w:rsidRPr="00BA4FE4">
              <w:t xml:space="preserve"> titration.</w:t>
            </w:r>
          </w:p>
        </w:tc>
        <w:tc>
          <w:tcPr>
            <w:tcW w:w="900" w:type="dxa"/>
            <w:tcBorders>
              <w:top w:val="single" w:sz="4" w:space="0" w:color="auto"/>
              <w:left w:val="single" w:sz="4" w:space="0" w:color="auto"/>
              <w:bottom w:val="single" w:sz="4" w:space="0" w:color="auto"/>
              <w:right w:val="single" w:sz="4" w:space="0" w:color="auto"/>
            </w:tcBorders>
          </w:tcPr>
          <w:p w14:paraId="1CAAEEE4" w14:textId="77777777" w:rsidR="00D66F33" w:rsidRDefault="00F35B4A" w:rsidP="00D129EE">
            <w:pPr>
              <w:spacing w:line="247" w:lineRule="auto"/>
              <w:jc w:val="center"/>
              <w:rPr>
                <w:sz w:val="22"/>
                <w:szCs w:val="22"/>
                <w:lang w:val="ru-RU"/>
              </w:rPr>
            </w:pPr>
            <w:r>
              <w:rPr>
                <w:sz w:val="22"/>
                <w:szCs w:val="22"/>
                <w:lang w:val="ru-RU"/>
              </w:rPr>
              <w:t>4</w:t>
            </w:r>
          </w:p>
        </w:tc>
      </w:tr>
      <w:tr w:rsidR="00D66F33" w:rsidRPr="00D66F33" w14:paraId="5D39542C" w14:textId="77777777" w:rsidTr="00D129EE">
        <w:tc>
          <w:tcPr>
            <w:tcW w:w="648" w:type="dxa"/>
            <w:tcBorders>
              <w:top w:val="single" w:sz="4" w:space="0" w:color="auto"/>
              <w:left w:val="single" w:sz="4" w:space="0" w:color="auto"/>
              <w:bottom w:val="single" w:sz="4" w:space="0" w:color="auto"/>
              <w:right w:val="single" w:sz="4" w:space="0" w:color="auto"/>
            </w:tcBorders>
          </w:tcPr>
          <w:p w14:paraId="37C43193" w14:textId="77777777" w:rsidR="00D66F33" w:rsidRDefault="00D66F33" w:rsidP="00D129EE">
            <w:pPr>
              <w:spacing w:line="247" w:lineRule="auto"/>
              <w:jc w:val="center"/>
              <w:rPr>
                <w:sz w:val="22"/>
                <w:szCs w:val="22"/>
                <w:lang w:val="ru-RU"/>
              </w:rPr>
            </w:pPr>
            <w:r>
              <w:rPr>
                <w:sz w:val="22"/>
                <w:szCs w:val="22"/>
                <w:lang w:val="ru-RU"/>
              </w:rPr>
              <w:t>7</w:t>
            </w:r>
          </w:p>
        </w:tc>
        <w:tc>
          <w:tcPr>
            <w:tcW w:w="900" w:type="dxa"/>
            <w:tcBorders>
              <w:top w:val="single" w:sz="4" w:space="0" w:color="auto"/>
              <w:left w:val="single" w:sz="4" w:space="0" w:color="auto"/>
              <w:bottom w:val="single" w:sz="4" w:space="0" w:color="auto"/>
              <w:right w:val="single" w:sz="4" w:space="0" w:color="auto"/>
            </w:tcBorders>
          </w:tcPr>
          <w:p w14:paraId="7CAEAED6" w14:textId="7189CFE4" w:rsidR="00D66F33" w:rsidRDefault="00F35B4A" w:rsidP="00342BA5">
            <w:pPr>
              <w:spacing w:line="247" w:lineRule="auto"/>
              <w:rPr>
                <w:lang w:val="ru-RU"/>
              </w:rPr>
            </w:pPr>
            <w:r>
              <w:rPr>
                <w:lang w:val="ru-RU"/>
              </w:rPr>
              <w:t>1</w:t>
            </w:r>
            <w:r w:rsidR="00B75D88">
              <w:rPr>
                <w:lang w:val="ru-RU"/>
              </w:rPr>
              <w:t>8</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54765129" w14:textId="4363843A" w:rsidR="00D66F33" w:rsidRPr="00BA4FE4" w:rsidRDefault="00BA4FE4" w:rsidP="00F037D0">
            <w:pPr>
              <w:shd w:val="clear" w:color="auto" w:fill="FFFFFF"/>
              <w:ind w:left="72" w:right="117"/>
              <w:jc w:val="both"/>
              <w:rPr>
                <w:i/>
              </w:rPr>
            </w:pPr>
            <w:r w:rsidRPr="00BA4FE4">
              <w:rPr>
                <w:b/>
                <w:bCs/>
              </w:rPr>
              <w:t>Educational and research work of a student</w:t>
            </w:r>
          </w:p>
        </w:tc>
        <w:tc>
          <w:tcPr>
            <w:tcW w:w="900" w:type="dxa"/>
            <w:tcBorders>
              <w:top w:val="single" w:sz="4" w:space="0" w:color="auto"/>
              <w:left w:val="single" w:sz="4" w:space="0" w:color="auto"/>
              <w:bottom w:val="single" w:sz="4" w:space="0" w:color="auto"/>
              <w:right w:val="single" w:sz="4" w:space="0" w:color="auto"/>
            </w:tcBorders>
          </w:tcPr>
          <w:p w14:paraId="5A1470D4" w14:textId="77777777" w:rsidR="00D66F33" w:rsidRPr="00FF6A55" w:rsidRDefault="00FF6A55" w:rsidP="00D129EE">
            <w:pPr>
              <w:spacing w:line="247" w:lineRule="auto"/>
              <w:jc w:val="center"/>
              <w:rPr>
                <w:sz w:val="22"/>
                <w:szCs w:val="22"/>
              </w:rPr>
            </w:pPr>
            <w:r>
              <w:rPr>
                <w:sz w:val="22"/>
                <w:szCs w:val="22"/>
              </w:rPr>
              <w:t>5</w:t>
            </w:r>
          </w:p>
        </w:tc>
      </w:tr>
      <w:tr w:rsidR="00D66F33" w:rsidRPr="00D66F33" w14:paraId="0989581D" w14:textId="77777777" w:rsidTr="00D129EE">
        <w:tc>
          <w:tcPr>
            <w:tcW w:w="648" w:type="dxa"/>
            <w:tcBorders>
              <w:top w:val="single" w:sz="4" w:space="0" w:color="auto"/>
              <w:left w:val="single" w:sz="4" w:space="0" w:color="auto"/>
              <w:bottom w:val="single" w:sz="4" w:space="0" w:color="auto"/>
              <w:right w:val="single" w:sz="4" w:space="0" w:color="auto"/>
            </w:tcBorders>
          </w:tcPr>
          <w:p w14:paraId="7B5F100C" w14:textId="77777777" w:rsidR="00D66F33" w:rsidRDefault="00D66F33" w:rsidP="00D129EE">
            <w:pPr>
              <w:spacing w:line="247" w:lineRule="auto"/>
              <w:jc w:val="center"/>
              <w:rPr>
                <w:sz w:val="22"/>
                <w:szCs w:val="22"/>
                <w:lang w:val="ru-RU"/>
              </w:rPr>
            </w:pPr>
            <w:r>
              <w:rPr>
                <w:sz w:val="22"/>
                <w:szCs w:val="22"/>
                <w:lang w:val="ru-RU"/>
              </w:rPr>
              <w:t>8</w:t>
            </w:r>
          </w:p>
        </w:tc>
        <w:tc>
          <w:tcPr>
            <w:tcW w:w="900" w:type="dxa"/>
            <w:tcBorders>
              <w:top w:val="single" w:sz="4" w:space="0" w:color="auto"/>
              <w:left w:val="single" w:sz="4" w:space="0" w:color="auto"/>
              <w:bottom w:val="single" w:sz="4" w:space="0" w:color="auto"/>
              <w:right w:val="single" w:sz="4" w:space="0" w:color="auto"/>
            </w:tcBorders>
          </w:tcPr>
          <w:p w14:paraId="08F78410" w14:textId="4EE6F2AC" w:rsidR="00D66F33" w:rsidRDefault="00F35B4A" w:rsidP="00342BA5">
            <w:pPr>
              <w:spacing w:line="247" w:lineRule="auto"/>
              <w:rPr>
                <w:lang w:val="ru-RU"/>
              </w:rPr>
            </w:pPr>
            <w:r>
              <w:rPr>
                <w:lang w:val="ru-RU"/>
              </w:rPr>
              <w:t>2</w:t>
            </w:r>
            <w:r w:rsidR="00B75D88">
              <w:rPr>
                <w:lang w:val="ru-RU"/>
              </w:rPr>
              <w:t>5</w:t>
            </w:r>
            <w:r w:rsidR="00D66F33">
              <w:rPr>
                <w:lang w:val="ru-RU"/>
              </w:rPr>
              <w:t>.10</w:t>
            </w:r>
          </w:p>
        </w:tc>
        <w:tc>
          <w:tcPr>
            <w:tcW w:w="7560" w:type="dxa"/>
            <w:tcBorders>
              <w:top w:val="single" w:sz="4" w:space="0" w:color="auto"/>
              <w:left w:val="single" w:sz="4" w:space="0" w:color="auto"/>
              <w:bottom w:val="single" w:sz="4" w:space="0" w:color="auto"/>
              <w:right w:val="single" w:sz="4" w:space="0" w:color="auto"/>
            </w:tcBorders>
          </w:tcPr>
          <w:p w14:paraId="1A921C47" w14:textId="46ABF78C" w:rsidR="00D66F33" w:rsidRPr="00D66F33" w:rsidRDefault="00BA4FE4" w:rsidP="00F35B4A">
            <w:pPr>
              <w:shd w:val="clear" w:color="auto" w:fill="FFFFFF"/>
              <w:ind w:left="72" w:right="117"/>
              <w:jc w:val="both"/>
              <w:rPr>
                <w:b/>
                <w:lang w:val="ru-RU"/>
              </w:rPr>
            </w:pPr>
            <w:r>
              <w:rPr>
                <w:b/>
              </w:rPr>
              <w:t>Control</w:t>
            </w:r>
            <w:r w:rsidR="00D66F33" w:rsidRPr="00D66F33">
              <w:rPr>
                <w:b/>
                <w:lang w:val="ru-RU"/>
              </w:rPr>
              <w:t xml:space="preserve"> № </w:t>
            </w:r>
            <w:r w:rsidR="00F35B4A">
              <w:rPr>
                <w:b/>
                <w:lang w:val="ru-RU"/>
              </w:rPr>
              <w:t>5</w:t>
            </w:r>
            <w:r w:rsidR="00D66F33" w:rsidRPr="00D66F33">
              <w:rPr>
                <w:b/>
                <w:lang w:val="ru-RU"/>
              </w:rPr>
              <w:t>.</w:t>
            </w:r>
          </w:p>
        </w:tc>
        <w:tc>
          <w:tcPr>
            <w:tcW w:w="900" w:type="dxa"/>
            <w:tcBorders>
              <w:top w:val="single" w:sz="4" w:space="0" w:color="auto"/>
              <w:left w:val="single" w:sz="4" w:space="0" w:color="auto"/>
              <w:bottom w:val="single" w:sz="4" w:space="0" w:color="auto"/>
              <w:right w:val="single" w:sz="4" w:space="0" w:color="auto"/>
            </w:tcBorders>
          </w:tcPr>
          <w:p w14:paraId="725387B0" w14:textId="77777777" w:rsidR="00D66F33" w:rsidRPr="00FF6A55" w:rsidRDefault="00FF6A55" w:rsidP="00D129EE">
            <w:pPr>
              <w:spacing w:line="247" w:lineRule="auto"/>
              <w:jc w:val="center"/>
              <w:rPr>
                <w:sz w:val="22"/>
                <w:szCs w:val="22"/>
              </w:rPr>
            </w:pPr>
            <w:r>
              <w:rPr>
                <w:sz w:val="22"/>
                <w:szCs w:val="22"/>
              </w:rPr>
              <w:t>4</w:t>
            </w:r>
          </w:p>
        </w:tc>
      </w:tr>
      <w:tr w:rsidR="00D66F33" w:rsidRPr="00D66F33" w14:paraId="43E515F8" w14:textId="77777777" w:rsidTr="00D129EE">
        <w:tc>
          <w:tcPr>
            <w:tcW w:w="648" w:type="dxa"/>
            <w:tcBorders>
              <w:top w:val="single" w:sz="4" w:space="0" w:color="auto"/>
              <w:left w:val="single" w:sz="4" w:space="0" w:color="auto"/>
              <w:bottom w:val="single" w:sz="4" w:space="0" w:color="auto"/>
              <w:right w:val="single" w:sz="4" w:space="0" w:color="auto"/>
            </w:tcBorders>
          </w:tcPr>
          <w:p w14:paraId="7505F6AC" w14:textId="77777777" w:rsidR="00D66F33" w:rsidRDefault="00D66F33" w:rsidP="00D129EE">
            <w:pPr>
              <w:spacing w:line="247" w:lineRule="auto"/>
              <w:jc w:val="center"/>
              <w:rPr>
                <w:sz w:val="22"/>
                <w:szCs w:val="22"/>
                <w:lang w:val="ru-RU"/>
              </w:rPr>
            </w:pPr>
            <w:r>
              <w:rPr>
                <w:sz w:val="22"/>
                <w:szCs w:val="22"/>
                <w:lang w:val="ru-RU"/>
              </w:rPr>
              <w:t>9</w:t>
            </w:r>
          </w:p>
        </w:tc>
        <w:tc>
          <w:tcPr>
            <w:tcW w:w="900" w:type="dxa"/>
            <w:tcBorders>
              <w:top w:val="single" w:sz="4" w:space="0" w:color="auto"/>
              <w:left w:val="single" w:sz="4" w:space="0" w:color="auto"/>
              <w:bottom w:val="single" w:sz="4" w:space="0" w:color="auto"/>
              <w:right w:val="single" w:sz="4" w:space="0" w:color="auto"/>
            </w:tcBorders>
          </w:tcPr>
          <w:p w14:paraId="00D50FC9" w14:textId="0A928596" w:rsidR="00D66F33" w:rsidRDefault="00B75D88" w:rsidP="00342BA5">
            <w:pPr>
              <w:spacing w:line="247" w:lineRule="auto"/>
              <w:rPr>
                <w:lang w:val="ru-RU"/>
              </w:rPr>
            </w:pPr>
            <w:r>
              <w:rPr>
                <w:lang w:val="ru-RU"/>
              </w:rPr>
              <w:t>1</w:t>
            </w:r>
            <w:r w:rsidR="0013592E">
              <w:rPr>
                <w:lang w:val="ru-RU"/>
              </w:rPr>
              <w:t>.1</w:t>
            </w:r>
            <w:r>
              <w:rPr>
                <w:lang w:val="ru-RU"/>
              </w:rPr>
              <w:t>1</w:t>
            </w:r>
          </w:p>
        </w:tc>
        <w:tc>
          <w:tcPr>
            <w:tcW w:w="7560" w:type="dxa"/>
            <w:tcBorders>
              <w:top w:val="single" w:sz="4" w:space="0" w:color="auto"/>
              <w:left w:val="single" w:sz="4" w:space="0" w:color="auto"/>
              <w:bottom w:val="single" w:sz="4" w:space="0" w:color="auto"/>
              <w:right w:val="single" w:sz="4" w:space="0" w:color="auto"/>
            </w:tcBorders>
          </w:tcPr>
          <w:p w14:paraId="08CB49B2" w14:textId="15626275" w:rsidR="00D66F33" w:rsidRPr="00BA4FE4" w:rsidRDefault="00BA4FE4" w:rsidP="00F037D0">
            <w:pPr>
              <w:shd w:val="clear" w:color="auto" w:fill="FFFFFF"/>
              <w:ind w:left="72" w:right="117"/>
              <w:jc w:val="both"/>
              <w:rPr>
                <w:bCs/>
                <w:i/>
              </w:rPr>
            </w:pPr>
            <w:r w:rsidRPr="00BA4FE4">
              <w:rPr>
                <w:bCs/>
              </w:rPr>
              <w:t>Instrumental methods of analysis. Optical methods of analysis. Classification of optical methods. Refractometric method of analysis. Theoretical foundations of the method. Types of refractometers. The refractive index and its dependence on various factors. Analysis of single and multicomponent systems. Interview. Problem solving. Quantitative analysis of concentrated solutions by refractometry.</w:t>
            </w:r>
          </w:p>
        </w:tc>
        <w:tc>
          <w:tcPr>
            <w:tcW w:w="900" w:type="dxa"/>
            <w:tcBorders>
              <w:top w:val="single" w:sz="4" w:space="0" w:color="auto"/>
              <w:left w:val="single" w:sz="4" w:space="0" w:color="auto"/>
              <w:bottom w:val="single" w:sz="4" w:space="0" w:color="auto"/>
              <w:right w:val="single" w:sz="4" w:space="0" w:color="auto"/>
            </w:tcBorders>
          </w:tcPr>
          <w:p w14:paraId="79D6E390"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423F5240" w14:textId="77777777" w:rsidTr="00D129EE">
        <w:tc>
          <w:tcPr>
            <w:tcW w:w="648" w:type="dxa"/>
            <w:tcBorders>
              <w:top w:val="single" w:sz="4" w:space="0" w:color="auto"/>
              <w:left w:val="single" w:sz="4" w:space="0" w:color="auto"/>
              <w:bottom w:val="single" w:sz="4" w:space="0" w:color="auto"/>
              <w:right w:val="single" w:sz="4" w:space="0" w:color="auto"/>
            </w:tcBorders>
          </w:tcPr>
          <w:p w14:paraId="468896B2" w14:textId="77777777" w:rsidR="00D66F33" w:rsidRDefault="00D66F33" w:rsidP="00D129EE">
            <w:pPr>
              <w:spacing w:line="247" w:lineRule="auto"/>
              <w:jc w:val="center"/>
              <w:rPr>
                <w:sz w:val="22"/>
                <w:szCs w:val="22"/>
                <w:lang w:val="ru-RU"/>
              </w:rPr>
            </w:pPr>
            <w:r>
              <w:rPr>
                <w:sz w:val="22"/>
                <w:szCs w:val="22"/>
                <w:lang w:val="ru-RU"/>
              </w:rPr>
              <w:t>10</w:t>
            </w:r>
          </w:p>
        </w:tc>
        <w:tc>
          <w:tcPr>
            <w:tcW w:w="900" w:type="dxa"/>
            <w:tcBorders>
              <w:top w:val="single" w:sz="4" w:space="0" w:color="auto"/>
              <w:left w:val="single" w:sz="4" w:space="0" w:color="auto"/>
              <w:bottom w:val="single" w:sz="4" w:space="0" w:color="auto"/>
              <w:right w:val="single" w:sz="4" w:space="0" w:color="auto"/>
            </w:tcBorders>
          </w:tcPr>
          <w:p w14:paraId="010A0F12" w14:textId="61B23AFB" w:rsidR="00D66F33" w:rsidRDefault="00B75D88" w:rsidP="00342BA5">
            <w:pPr>
              <w:spacing w:line="247" w:lineRule="auto"/>
              <w:rPr>
                <w:lang w:val="ru-RU"/>
              </w:rPr>
            </w:pPr>
            <w:r>
              <w:rPr>
                <w:lang w:val="ru-RU"/>
              </w:rPr>
              <w:t>8</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79F0E84C" w14:textId="703D4A1B" w:rsidR="00D66F33" w:rsidRPr="00F037D0" w:rsidRDefault="00BA4FE4" w:rsidP="00F037D0">
            <w:pPr>
              <w:shd w:val="clear" w:color="auto" w:fill="FFFFFF"/>
              <w:ind w:left="72" w:right="117"/>
              <w:jc w:val="both"/>
              <w:rPr>
                <w:i/>
                <w:lang w:val="ru-RU"/>
              </w:rPr>
            </w:pPr>
            <w:r w:rsidRPr="00BA4FE4">
              <w:t xml:space="preserve">Molecular spectral analysis in the ultraviolet and visible region of the spectrum. The essence of the method. Basic laws of light absorption: Bouguer-Lambert's law, Beer's law, combined Bouguer-Lambert-Beer's law of light absorption. Optical density and light transmission, the relationship between them. Absorption coefficient (k) and extinction coefficient - molar and specific; relationship between molar extinction ratio and absorption ratio. The concept of the origin of electronic absorption spectra: features of electronic absorption spectra of organic and inorganic compounds. Photocolorimetry, </w:t>
            </w:r>
            <w:proofErr w:type="spellStart"/>
            <w:r w:rsidRPr="00BA4FE4">
              <w:t>photoelectrocolorimetry</w:t>
            </w:r>
            <w:proofErr w:type="spellEnd"/>
            <w:r w:rsidRPr="00BA4FE4">
              <w:t xml:space="preserve">: their essence, advantages and disadvantages, application. Spectrophotometry. The essence of the method, advantages and disadvantages, application. </w:t>
            </w:r>
            <w:proofErr w:type="spellStart"/>
            <w:r w:rsidRPr="00BA4FE4">
              <w:rPr>
                <w:lang w:val="ru-RU"/>
              </w:rPr>
              <w:t>Interview</w:t>
            </w:r>
            <w:proofErr w:type="spellEnd"/>
            <w:r w:rsidRPr="00BA4FE4">
              <w:rPr>
                <w:lang w:val="ru-RU"/>
              </w:rPr>
              <w:t xml:space="preserve">. </w:t>
            </w:r>
            <w:proofErr w:type="spellStart"/>
            <w:r w:rsidRPr="00BA4FE4">
              <w:rPr>
                <w:lang w:val="ru-RU"/>
              </w:rPr>
              <w:t>Problem</w:t>
            </w:r>
            <w:proofErr w:type="spellEnd"/>
            <w:r w:rsidRPr="00BA4FE4">
              <w:rPr>
                <w:lang w:val="ru-RU"/>
              </w:rPr>
              <w:t xml:space="preserve"> </w:t>
            </w:r>
            <w:proofErr w:type="spellStart"/>
            <w:r w:rsidRPr="00BA4FE4">
              <w:rPr>
                <w:lang w:val="ru-RU"/>
              </w:rPr>
              <w:t>solving</w:t>
            </w:r>
            <w:proofErr w:type="spellEnd"/>
            <w:r w:rsidRPr="00BA4FE4">
              <w:rPr>
                <w:lang w:val="ru-RU"/>
              </w:rPr>
              <w:t xml:space="preserve">. </w:t>
            </w:r>
            <w:proofErr w:type="spellStart"/>
            <w:r w:rsidRPr="00BA4FE4">
              <w:rPr>
                <w:lang w:val="ru-RU"/>
              </w:rPr>
              <w:t>Photocolorimetric</w:t>
            </w:r>
            <w:proofErr w:type="spellEnd"/>
            <w:r w:rsidRPr="00BA4FE4">
              <w:rPr>
                <w:lang w:val="ru-RU"/>
              </w:rPr>
              <w:t xml:space="preserve"> </w:t>
            </w:r>
            <w:proofErr w:type="spellStart"/>
            <w:r w:rsidRPr="00BA4FE4">
              <w:rPr>
                <w:lang w:val="ru-RU"/>
              </w:rPr>
              <w:t>determination</w:t>
            </w:r>
            <w:proofErr w:type="spellEnd"/>
            <w:r w:rsidRPr="00BA4FE4">
              <w:rPr>
                <w:lang w:val="ru-RU"/>
              </w:rPr>
              <w:t xml:space="preserve"> </w:t>
            </w:r>
            <w:proofErr w:type="spellStart"/>
            <w:r w:rsidRPr="00BA4FE4">
              <w:rPr>
                <w:lang w:val="ru-RU"/>
              </w:rPr>
              <w:t>of</w:t>
            </w:r>
            <w:proofErr w:type="spellEnd"/>
            <w:r w:rsidRPr="00BA4FE4">
              <w:rPr>
                <w:lang w:val="ru-RU"/>
              </w:rPr>
              <w:t xml:space="preserve"> </w:t>
            </w:r>
            <w:proofErr w:type="spellStart"/>
            <w:r w:rsidRPr="00BA4FE4">
              <w:rPr>
                <w:lang w:val="ru-RU"/>
              </w:rPr>
              <w:t>copper</w:t>
            </w:r>
            <w:proofErr w:type="spellEnd"/>
            <w:r w:rsidRPr="00BA4FE4">
              <w:rPr>
                <w:lang w:val="ru-RU"/>
              </w:rPr>
              <w:t xml:space="preserve"> (III) </w:t>
            </w:r>
            <w:proofErr w:type="spellStart"/>
            <w:r w:rsidRPr="00BA4FE4">
              <w:rPr>
                <w:lang w:val="ru-RU"/>
              </w:rPr>
              <w:t>salt</w:t>
            </w:r>
            <w:proofErr w:type="spellEnd"/>
            <w:r w:rsidRPr="00BA4FE4">
              <w:rPr>
                <w:lang w:val="ru-RU"/>
              </w:rPr>
              <w:t>.</w:t>
            </w:r>
          </w:p>
        </w:tc>
        <w:tc>
          <w:tcPr>
            <w:tcW w:w="900" w:type="dxa"/>
            <w:tcBorders>
              <w:top w:val="single" w:sz="4" w:space="0" w:color="auto"/>
              <w:left w:val="single" w:sz="4" w:space="0" w:color="auto"/>
              <w:bottom w:val="single" w:sz="4" w:space="0" w:color="auto"/>
              <w:right w:val="single" w:sz="4" w:space="0" w:color="auto"/>
            </w:tcBorders>
          </w:tcPr>
          <w:p w14:paraId="2A0CA5BF"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31AC42A4" w14:textId="77777777" w:rsidTr="00D129EE">
        <w:tc>
          <w:tcPr>
            <w:tcW w:w="648" w:type="dxa"/>
            <w:tcBorders>
              <w:top w:val="single" w:sz="4" w:space="0" w:color="auto"/>
              <w:left w:val="single" w:sz="4" w:space="0" w:color="auto"/>
              <w:bottom w:val="single" w:sz="4" w:space="0" w:color="auto"/>
              <w:right w:val="single" w:sz="4" w:space="0" w:color="auto"/>
            </w:tcBorders>
          </w:tcPr>
          <w:p w14:paraId="12432E21" w14:textId="77777777" w:rsidR="00D66F33" w:rsidRDefault="00D66F33" w:rsidP="00D129EE">
            <w:pPr>
              <w:spacing w:line="247" w:lineRule="auto"/>
              <w:jc w:val="center"/>
              <w:rPr>
                <w:sz w:val="22"/>
                <w:szCs w:val="22"/>
                <w:lang w:val="ru-RU"/>
              </w:rPr>
            </w:pPr>
            <w:r>
              <w:rPr>
                <w:sz w:val="22"/>
                <w:szCs w:val="22"/>
                <w:lang w:val="ru-RU"/>
              </w:rPr>
              <w:t>11</w:t>
            </w:r>
          </w:p>
        </w:tc>
        <w:tc>
          <w:tcPr>
            <w:tcW w:w="900" w:type="dxa"/>
            <w:tcBorders>
              <w:top w:val="single" w:sz="4" w:space="0" w:color="auto"/>
              <w:left w:val="single" w:sz="4" w:space="0" w:color="auto"/>
              <w:bottom w:val="single" w:sz="4" w:space="0" w:color="auto"/>
              <w:right w:val="single" w:sz="4" w:space="0" w:color="auto"/>
            </w:tcBorders>
          </w:tcPr>
          <w:p w14:paraId="364D6967" w14:textId="0F2F5EE8" w:rsidR="00D66F33" w:rsidRDefault="0013592E" w:rsidP="00342BA5">
            <w:pPr>
              <w:spacing w:line="247" w:lineRule="auto"/>
              <w:rPr>
                <w:lang w:val="ru-RU"/>
              </w:rPr>
            </w:pPr>
            <w:r>
              <w:rPr>
                <w:lang w:val="ru-RU"/>
              </w:rPr>
              <w:t>1</w:t>
            </w:r>
            <w:r w:rsidR="00B75D88">
              <w:rPr>
                <w:lang w:val="ru-RU"/>
              </w:rPr>
              <w:t>5</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52D15DD9" w14:textId="36540CC6" w:rsidR="00D66F33" w:rsidRPr="00BA4FE4" w:rsidRDefault="00BA4FE4" w:rsidP="00F037D0">
            <w:pPr>
              <w:shd w:val="clear" w:color="auto" w:fill="FFFFFF"/>
              <w:ind w:left="72" w:right="117"/>
              <w:jc w:val="both"/>
            </w:pPr>
            <w:r w:rsidRPr="00BA4FE4">
              <w:t xml:space="preserve">Qualitative and quantitative photometric analysis. Conditions for photometric determination (selection of photometric reaction, analytical wavelength, solution concentration and absorbing layer thickness, use of reference solution). Determination of analyte concentration: calibration curve method, one standard method, determination of concentration by molar and specific extinction coefficient, standard addition method. Determination of </w:t>
            </w:r>
            <w:r w:rsidRPr="00BA4FE4">
              <w:lastRenderedPageBreak/>
              <w:t>concentrations of several substances in their joint presence. Errors of photometric analysis, their nature, elimination. Interview. Problem solving. Spectrophotometric determination of the mass fraction of the medicinal substance.</w:t>
            </w:r>
            <w:r w:rsidR="00890395" w:rsidRPr="00BA4FE4">
              <w:rPr>
                <w:i/>
              </w:rPr>
              <w:tab/>
            </w:r>
          </w:p>
        </w:tc>
        <w:tc>
          <w:tcPr>
            <w:tcW w:w="900" w:type="dxa"/>
            <w:tcBorders>
              <w:top w:val="single" w:sz="4" w:space="0" w:color="auto"/>
              <w:left w:val="single" w:sz="4" w:space="0" w:color="auto"/>
              <w:bottom w:val="single" w:sz="4" w:space="0" w:color="auto"/>
              <w:right w:val="single" w:sz="4" w:space="0" w:color="auto"/>
            </w:tcBorders>
          </w:tcPr>
          <w:p w14:paraId="450A27F9" w14:textId="77777777" w:rsidR="00D66F33" w:rsidRDefault="0013592E" w:rsidP="00D129EE">
            <w:pPr>
              <w:spacing w:line="247" w:lineRule="auto"/>
              <w:jc w:val="center"/>
              <w:rPr>
                <w:sz w:val="22"/>
                <w:szCs w:val="22"/>
                <w:lang w:val="ru-RU"/>
              </w:rPr>
            </w:pPr>
            <w:r>
              <w:rPr>
                <w:sz w:val="22"/>
                <w:szCs w:val="22"/>
                <w:lang w:val="ru-RU"/>
              </w:rPr>
              <w:lastRenderedPageBreak/>
              <w:t>4</w:t>
            </w:r>
          </w:p>
        </w:tc>
      </w:tr>
      <w:tr w:rsidR="00D66F33" w:rsidRPr="00D66F33" w14:paraId="42BE8888" w14:textId="77777777" w:rsidTr="00D129EE">
        <w:tc>
          <w:tcPr>
            <w:tcW w:w="648" w:type="dxa"/>
            <w:tcBorders>
              <w:top w:val="single" w:sz="4" w:space="0" w:color="auto"/>
              <w:left w:val="single" w:sz="4" w:space="0" w:color="auto"/>
              <w:bottom w:val="single" w:sz="4" w:space="0" w:color="auto"/>
              <w:right w:val="single" w:sz="4" w:space="0" w:color="auto"/>
            </w:tcBorders>
          </w:tcPr>
          <w:p w14:paraId="3885567C" w14:textId="77777777" w:rsidR="00D66F33" w:rsidRDefault="00D66F33" w:rsidP="00D129EE">
            <w:pPr>
              <w:spacing w:line="247" w:lineRule="auto"/>
              <w:jc w:val="center"/>
              <w:rPr>
                <w:sz w:val="22"/>
                <w:szCs w:val="22"/>
                <w:lang w:val="ru-RU"/>
              </w:rPr>
            </w:pPr>
            <w:r>
              <w:rPr>
                <w:sz w:val="22"/>
                <w:szCs w:val="22"/>
                <w:lang w:val="ru-RU"/>
              </w:rPr>
              <w:t>12</w:t>
            </w:r>
          </w:p>
        </w:tc>
        <w:tc>
          <w:tcPr>
            <w:tcW w:w="900" w:type="dxa"/>
            <w:tcBorders>
              <w:top w:val="single" w:sz="4" w:space="0" w:color="auto"/>
              <w:left w:val="single" w:sz="4" w:space="0" w:color="auto"/>
              <w:bottom w:val="single" w:sz="4" w:space="0" w:color="auto"/>
              <w:right w:val="single" w:sz="4" w:space="0" w:color="auto"/>
            </w:tcBorders>
          </w:tcPr>
          <w:p w14:paraId="6E53A2C5" w14:textId="3DB59058" w:rsidR="00D66F33" w:rsidRDefault="00B75D88" w:rsidP="00342BA5">
            <w:pPr>
              <w:spacing w:line="247" w:lineRule="auto"/>
              <w:rPr>
                <w:lang w:val="ru-RU"/>
              </w:rPr>
            </w:pPr>
            <w:r>
              <w:rPr>
                <w:lang w:val="ru-RU"/>
              </w:rPr>
              <w:t>22</w:t>
            </w:r>
            <w:r w:rsidR="00D66F33">
              <w:rPr>
                <w:lang w:val="ru-RU"/>
              </w:rPr>
              <w:t>.11</w:t>
            </w:r>
          </w:p>
        </w:tc>
        <w:tc>
          <w:tcPr>
            <w:tcW w:w="7560" w:type="dxa"/>
            <w:tcBorders>
              <w:top w:val="single" w:sz="4" w:space="0" w:color="auto"/>
              <w:left w:val="single" w:sz="4" w:space="0" w:color="auto"/>
              <w:bottom w:val="single" w:sz="4" w:space="0" w:color="auto"/>
              <w:right w:val="single" w:sz="4" w:space="0" w:color="auto"/>
            </w:tcBorders>
          </w:tcPr>
          <w:p w14:paraId="19984399" w14:textId="75E528E2" w:rsidR="00D66F33" w:rsidRPr="00BA4FE4" w:rsidRDefault="00BA4FE4" w:rsidP="00941BDB">
            <w:pPr>
              <w:shd w:val="clear" w:color="auto" w:fill="FFFFFF"/>
              <w:ind w:left="72" w:right="117"/>
              <w:jc w:val="both"/>
            </w:pPr>
            <w:r w:rsidRPr="00BA4FE4">
              <w:t xml:space="preserve">Electrochemical methods of analysis. Classification of electrochemical methods of analysis. Potentiometric analysis. The principle of the method. Determination of the concentration of the analyte in direct potentiometry (calibration curve method, standard addition method). Application of direct potentiometry. Potentiometric titration. The essence of the method. Potentiometric titration curves (integral, differentiated, Gran's titration curves), application of potentiometric titration. Polarographic analysis. General concepts, the principle of the method. Polarographic curves, half-wave potential, relationship between the magnitude of the diffusion current and the concentration. Quantitative polarographic analysis, determination of the concentration of the analyte (calibration curve method, additive method, standard solution method). </w:t>
            </w:r>
            <w:proofErr w:type="spellStart"/>
            <w:r w:rsidRPr="00BA4FE4">
              <w:t>Amperometric</w:t>
            </w:r>
            <w:proofErr w:type="spellEnd"/>
            <w:r w:rsidRPr="00BA4FE4">
              <w:t xml:space="preserve"> titration. The essence of the method. Conditions for </w:t>
            </w:r>
            <w:proofErr w:type="spellStart"/>
            <w:r w:rsidRPr="00BA4FE4">
              <w:t>amperometric</w:t>
            </w:r>
            <w:proofErr w:type="spellEnd"/>
            <w:r w:rsidRPr="00BA4FE4">
              <w:t xml:space="preserve"> titration, </w:t>
            </w:r>
            <w:proofErr w:type="spellStart"/>
            <w:r w:rsidRPr="00BA4FE4">
              <w:t>amperometric</w:t>
            </w:r>
            <w:proofErr w:type="spellEnd"/>
            <w:r w:rsidRPr="00BA4FE4">
              <w:t xml:space="preserve"> titration curves, the concept of </w:t>
            </w:r>
            <w:proofErr w:type="spellStart"/>
            <w:r w:rsidRPr="00BA4FE4">
              <w:t>amperometric</w:t>
            </w:r>
            <w:proofErr w:type="spellEnd"/>
            <w:r w:rsidRPr="00BA4FE4">
              <w:t xml:space="preserve"> titration with two indicator electrodes. Determination of the mass of hydrochloric acid in solution by potentiometric titration.</w:t>
            </w:r>
          </w:p>
        </w:tc>
        <w:tc>
          <w:tcPr>
            <w:tcW w:w="900" w:type="dxa"/>
            <w:tcBorders>
              <w:top w:val="single" w:sz="4" w:space="0" w:color="auto"/>
              <w:left w:val="single" w:sz="4" w:space="0" w:color="auto"/>
              <w:bottom w:val="single" w:sz="4" w:space="0" w:color="auto"/>
              <w:right w:val="single" w:sz="4" w:space="0" w:color="auto"/>
            </w:tcBorders>
          </w:tcPr>
          <w:p w14:paraId="01660AF2" w14:textId="77777777" w:rsidR="00D66F33" w:rsidRDefault="0013592E" w:rsidP="00D129EE">
            <w:pPr>
              <w:spacing w:line="247" w:lineRule="auto"/>
              <w:jc w:val="center"/>
              <w:rPr>
                <w:sz w:val="22"/>
                <w:szCs w:val="22"/>
                <w:lang w:val="ru-RU"/>
              </w:rPr>
            </w:pPr>
            <w:r>
              <w:rPr>
                <w:sz w:val="22"/>
                <w:szCs w:val="22"/>
                <w:lang w:val="ru-RU"/>
              </w:rPr>
              <w:t>4</w:t>
            </w:r>
          </w:p>
        </w:tc>
      </w:tr>
      <w:tr w:rsidR="00D66F33" w:rsidRPr="00D66F33" w14:paraId="1D2887A9" w14:textId="77777777" w:rsidTr="00D129EE">
        <w:tc>
          <w:tcPr>
            <w:tcW w:w="648" w:type="dxa"/>
            <w:tcBorders>
              <w:top w:val="single" w:sz="4" w:space="0" w:color="auto"/>
              <w:left w:val="single" w:sz="4" w:space="0" w:color="auto"/>
              <w:bottom w:val="single" w:sz="4" w:space="0" w:color="auto"/>
              <w:right w:val="single" w:sz="4" w:space="0" w:color="auto"/>
            </w:tcBorders>
          </w:tcPr>
          <w:p w14:paraId="2288A01A" w14:textId="77777777" w:rsidR="00D66F33" w:rsidRDefault="00D66F33" w:rsidP="00D129EE">
            <w:pPr>
              <w:spacing w:line="247" w:lineRule="auto"/>
              <w:jc w:val="center"/>
              <w:rPr>
                <w:sz w:val="22"/>
                <w:szCs w:val="22"/>
                <w:lang w:val="ru-RU"/>
              </w:rPr>
            </w:pPr>
            <w:r>
              <w:rPr>
                <w:sz w:val="22"/>
                <w:szCs w:val="22"/>
                <w:lang w:val="ru-RU"/>
              </w:rPr>
              <w:t>13</w:t>
            </w:r>
          </w:p>
        </w:tc>
        <w:tc>
          <w:tcPr>
            <w:tcW w:w="900" w:type="dxa"/>
            <w:tcBorders>
              <w:top w:val="single" w:sz="4" w:space="0" w:color="auto"/>
              <w:left w:val="single" w:sz="4" w:space="0" w:color="auto"/>
              <w:bottom w:val="single" w:sz="4" w:space="0" w:color="auto"/>
              <w:right w:val="single" w:sz="4" w:space="0" w:color="auto"/>
            </w:tcBorders>
          </w:tcPr>
          <w:p w14:paraId="6E72CA74" w14:textId="41EBD3D1" w:rsidR="00D66F33" w:rsidRDefault="0013592E" w:rsidP="00342BA5">
            <w:pPr>
              <w:spacing w:line="247" w:lineRule="auto"/>
              <w:rPr>
                <w:lang w:val="ru-RU"/>
              </w:rPr>
            </w:pPr>
            <w:r>
              <w:rPr>
                <w:lang w:val="ru-RU"/>
              </w:rPr>
              <w:t>2</w:t>
            </w:r>
            <w:r w:rsidR="00B75D88">
              <w:rPr>
                <w:lang w:val="ru-RU"/>
              </w:rPr>
              <w:t>9</w:t>
            </w:r>
            <w:r w:rsidR="00D66F33">
              <w:rPr>
                <w:lang w:val="ru-RU"/>
              </w:rPr>
              <w:t>.1</w:t>
            </w:r>
            <w:r w:rsidR="00454CE1">
              <w:rPr>
                <w:lang w:val="ru-RU"/>
              </w:rPr>
              <w:t>1</w:t>
            </w:r>
          </w:p>
        </w:tc>
        <w:tc>
          <w:tcPr>
            <w:tcW w:w="7560" w:type="dxa"/>
            <w:tcBorders>
              <w:top w:val="single" w:sz="4" w:space="0" w:color="auto"/>
              <w:left w:val="single" w:sz="4" w:space="0" w:color="auto"/>
              <w:bottom w:val="single" w:sz="4" w:space="0" w:color="auto"/>
              <w:right w:val="single" w:sz="4" w:space="0" w:color="auto"/>
            </w:tcBorders>
          </w:tcPr>
          <w:p w14:paraId="44CDA925" w14:textId="5FB279D6" w:rsidR="00D66F33" w:rsidRPr="0050530E" w:rsidRDefault="0050530E" w:rsidP="00F037D0">
            <w:pPr>
              <w:shd w:val="clear" w:color="auto" w:fill="FFFFFF"/>
              <w:ind w:left="72" w:right="117"/>
              <w:jc w:val="both"/>
            </w:pPr>
            <w:r w:rsidRPr="0050530E">
              <w:t>Coulometric analysis. Method principles. Direct coulometry. Coulomb metric titration. The essence of the method. Conditions for carrying out coulometric titration. Equivalence point indication. Interviewing, problem solving.</w:t>
            </w:r>
          </w:p>
        </w:tc>
        <w:tc>
          <w:tcPr>
            <w:tcW w:w="900" w:type="dxa"/>
            <w:tcBorders>
              <w:top w:val="single" w:sz="4" w:space="0" w:color="auto"/>
              <w:left w:val="single" w:sz="4" w:space="0" w:color="auto"/>
              <w:bottom w:val="single" w:sz="4" w:space="0" w:color="auto"/>
              <w:right w:val="single" w:sz="4" w:space="0" w:color="auto"/>
            </w:tcBorders>
          </w:tcPr>
          <w:p w14:paraId="20DEC497" w14:textId="77777777" w:rsidR="00D66F33" w:rsidRDefault="0013592E" w:rsidP="00D129EE">
            <w:pPr>
              <w:spacing w:line="247" w:lineRule="auto"/>
              <w:jc w:val="center"/>
              <w:rPr>
                <w:sz w:val="22"/>
                <w:szCs w:val="22"/>
                <w:lang w:val="ru-RU"/>
              </w:rPr>
            </w:pPr>
            <w:r>
              <w:rPr>
                <w:sz w:val="22"/>
                <w:szCs w:val="22"/>
                <w:lang w:val="ru-RU"/>
              </w:rPr>
              <w:t>4</w:t>
            </w:r>
          </w:p>
        </w:tc>
      </w:tr>
      <w:tr w:rsidR="00FD6FF8" w:rsidRPr="00D66F33" w14:paraId="532E3D8A" w14:textId="77777777" w:rsidTr="00D129EE">
        <w:tc>
          <w:tcPr>
            <w:tcW w:w="648" w:type="dxa"/>
            <w:tcBorders>
              <w:top w:val="single" w:sz="4" w:space="0" w:color="auto"/>
              <w:left w:val="single" w:sz="4" w:space="0" w:color="auto"/>
              <w:bottom w:val="single" w:sz="4" w:space="0" w:color="auto"/>
              <w:right w:val="single" w:sz="4" w:space="0" w:color="auto"/>
            </w:tcBorders>
          </w:tcPr>
          <w:p w14:paraId="36E917B7" w14:textId="77777777" w:rsidR="00FD6FF8" w:rsidRDefault="00FD6FF8" w:rsidP="00D129EE">
            <w:pPr>
              <w:spacing w:line="247" w:lineRule="auto"/>
              <w:jc w:val="center"/>
              <w:rPr>
                <w:sz w:val="22"/>
                <w:szCs w:val="22"/>
                <w:lang w:val="ru-RU"/>
              </w:rPr>
            </w:pPr>
            <w:r>
              <w:rPr>
                <w:sz w:val="22"/>
                <w:szCs w:val="22"/>
                <w:lang w:val="ru-RU"/>
              </w:rPr>
              <w:t>14</w:t>
            </w:r>
          </w:p>
        </w:tc>
        <w:tc>
          <w:tcPr>
            <w:tcW w:w="900" w:type="dxa"/>
            <w:tcBorders>
              <w:top w:val="single" w:sz="4" w:space="0" w:color="auto"/>
              <w:left w:val="single" w:sz="4" w:space="0" w:color="auto"/>
              <w:bottom w:val="single" w:sz="4" w:space="0" w:color="auto"/>
              <w:right w:val="single" w:sz="4" w:space="0" w:color="auto"/>
            </w:tcBorders>
          </w:tcPr>
          <w:p w14:paraId="273F9F99" w14:textId="5292FA5B" w:rsidR="00FD6FF8" w:rsidRDefault="00B75D88" w:rsidP="00342BA5">
            <w:pPr>
              <w:spacing w:line="247" w:lineRule="auto"/>
              <w:rPr>
                <w:lang w:val="ru-RU"/>
              </w:rPr>
            </w:pPr>
            <w:r>
              <w:rPr>
                <w:lang w:val="ru-RU"/>
              </w:rPr>
              <w:t>6</w:t>
            </w:r>
            <w:r w:rsidR="00FD6FF8">
              <w:rPr>
                <w:lang w:val="ru-RU"/>
              </w:rPr>
              <w:t>.1</w:t>
            </w:r>
            <w:r w:rsidR="00454CE1">
              <w:rPr>
                <w:lang w:val="ru-RU"/>
              </w:rPr>
              <w:t>2</w:t>
            </w:r>
          </w:p>
        </w:tc>
        <w:tc>
          <w:tcPr>
            <w:tcW w:w="7560" w:type="dxa"/>
            <w:tcBorders>
              <w:top w:val="single" w:sz="4" w:space="0" w:color="auto"/>
              <w:left w:val="single" w:sz="4" w:space="0" w:color="auto"/>
              <w:bottom w:val="single" w:sz="4" w:space="0" w:color="auto"/>
              <w:right w:val="single" w:sz="4" w:space="0" w:color="auto"/>
            </w:tcBorders>
          </w:tcPr>
          <w:p w14:paraId="4EDA7B6F" w14:textId="52C27F8E" w:rsidR="00FD6FF8" w:rsidRPr="0050530E" w:rsidRDefault="0050530E" w:rsidP="00F037D0">
            <w:pPr>
              <w:tabs>
                <w:tab w:val="right" w:pos="9162"/>
              </w:tabs>
              <w:jc w:val="both"/>
              <w:rPr>
                <w:b/>
                <w:i/>
              </w:rPr>
            </w:pPr>
            <w:r w:rsidRPr="0050530E">
              <w:rPr>
                <w:bCs/>
              </w:rPr>
              <w:t xml:space="preserve">Chromatographic methods of analysis. Ion exchange chromatography. The essence of the method. </w:t>
            </w:r>
            <w:proofErr w:type="spellStart"/>
            <w:r w:rsidRPr="0050530E">
              <w:rPr>
                <w:bCs/>
              </w:rPr>
              <w:t>Ionites</w:t>
            </w:r>
            <w:proofErr w:type="spellEnd"/>
            <w:r w:rsidRPr="0050530E">
              <w:rPr>
                <w:bCs/>
              </w:rPr>
              <w:t>. ion exchange equilibrium. Methods of ion-exchange chromatography. Application of ion-exchange chromatography. Interviewing, problem solving. Determination of the mass of sodium chloride in solution by ion-exchange chromatography.</w:t>
            </w:r>
          </w:p>
        </w:tc>
        <w:tc>
          <w:tcPr>
            <w:tcW w:w="900" w:type="dxa"/>
            <w:tcBorders>
              <w:top w:val="single" w:sz="4" w:space="0" w:color="auto"/>
              <w:left w:val="single" w:sz="4" w:space="0" w:color="auto"/>
              <w:bottom w:val="single" w:sz="4" w:space="0" w:color="auto"/>
              <w:right w:val="single" w:sz="4" w:space="0" w:color="auto"/>
            </w:tcBorders>
          </w:tcPr>
          <w:p w14:paraId="2EBE3CC6"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2055C3A6" w14:textId="77777777" w:rsidTr="00D129EE">
        <w:tc>
          <w:tcPr>
            <w:tcW w:w="648" w:type="dxa"/>
            <w:tcBorders>
              <w:top w:val="single" w:sz="4" w:space="0" w:color="auto"/>
              <w:left w:val="single" w:sz="4" w:space="0" w:color="auto"/>
              <w:bottom w:val="single" w:sz="4" w:space="0" w:color="auto"/>
              <w:right w:val="single" w:sz="4" w:space="0" w:color="auto"/>
            </w:tcBorders>
          </w:tcPr>
          <w:p w14:paraId="2FFBA728" w14:textId="77777777" w:rsidR="00FD6FF8" w:rsidRDefault="00FD6FF8" w:rsidP="00D129EE">
            <w:pPr>
              <w:spacing w:line="247" w:lineRule="auto"/>
              <w:jc w:val="center"/>
              <w:rPr>
                <w:sz w:val="22"/>
                <w:szCs w:val="22"/>
                <w:lang w:val="ru-RU"/>
              </w:rPr>
            </w:pPr>
            <w:r>
              <w:rPr>
                <w:sz w:val="22"/>
                <w:szCs w:val="22"/>
                <w:lang w:val="ru-RU"/>
              </w:rPr>
              <w:t>15</w:t>
            </w:r>
          </w:p>
        </w:tc>
        <w:tc>
          <w:tcPr>
            <w:tcW w:w="900" w:type="dxa"/>
            <w:tcBorders>
              <w:top w:val="single" w:sz="4" w:space="0" w:color="auto"/>
              <w:left w:val="single" w:sz="4" w:space="0" w:color="auto"/>
              <w:bottom w:val="single" w:sz="4" w:space="0" w:color="auto"/>
              <w:right w:val="single" w:sz="4" w:space="0" w:color="auto"/>
            </w:tcBorders>
          </w:tcPr>
          <w:p w14:paraId="64488312" w14:textId="0A499A31" w:rsidR="00FD6FF8" w:rsidRDefault="00B75D88" w:rsidP="00342BA5">
            <w:pPr>
              <w:spacing w:line="247" w:lineRule="auto"/>
              <w:rPr>
                <w:lang w:val="ru-RU"/>
              </w:rPr>
            </w:pPr>
            <w:r>
              <w:rPr>
                <w:lang w:val="ru-RU"/>
              </w:rPr>
              <w:t>13</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4CD925B3" w14:textId="555CC039" w:rsidR="00FD6FF8" w:rsidRPr="0050530E" w:rsidRDefault="0050530E" w:rsidP="00F037D0">
            <w:pPr>
              <w:shd w:val="clear" w:color="auto" w:fill="FFFFFF"/>
              <w:ind w:left="72" w:right="117"/>
              <w:jc w:val="both"/>
              <w:rPr>
                <w:bCs/>
                <w:i/>
                <w:lang w:eastAsia="en-US"/>
              </w:rPr>
            </w:pPr>
            <w:r w:rsidRPr="0050530E">
              <w:rPr>
                <w:bCs/>
                <w:lang w:eastAsia="en-US"/>
              </w:rPr>
              <w:t>Gas (gas-liquid and gas-adsorption) chromatography. The essence of the method. High performance liquid chromatography. The concept of the theory of methods. Retention options. Separation parameters (degree of separation, separation factor, number of theoretical plates). Effect of temperature on separation. Methods for quantitative processing of the chromatogram (absolute calibration, internal normalization, internal standard). Interviewing, problem solving. Quantitative analysis of a medicinal substance by high performance liquid chromatography.</w:t>
            </w:r>
          </w:p>
        </w:tc>
        <w:tc>
          <w:tcPr>
            <w:tcW w:w="900" w:type="dxa"/>
            <w:tcBorders>
              <w:top w:val="single" w:sz="4" w:space="0" w:color="auto"/>
              <w:left w:val="single" w:sz="4" w:space="0" w:color="auto"/>
              <w:bottom w:val="single" w:sz="4" w:space="0" w:color="auto"/>
              <w:right w:val="single" w:sz="4" w:space="0" w:color="auto"/>
            </w:tcBorders>
          </w:tcPr>
          <w:p w14:paraId="41882DE7"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7A10F3FA" w14:textId="77777777" w:rsidTr="00D129EE">
        <w:tc>
          <w:tcPr>
            <w:tcW w:w="648" w:type="dxa"/>
            <w:tcBorders>
              <w:top w:val="single" w:sz="4" w:space="0" w:color="auto"/>
              <w:left w:val="single" w:sz="4" w:space="0" w:color="auto"/>
              <w:bottom w:val="single" w:sz="4" w:space="0" w:color="auto"/>
              <w:right w:val="single" w:sz="4" w:space="0" w:color="auto"/>
            </w:tcBorders>
          </w:tcPr>
          <w:p w14:paraId="153F6AC9" w14:textId="77777777" w:rsidR="00FD6FF8" w:rsidRDefault="00FD6FF8" w:rsidP="00D129EE">
            <w:pPr>
              <w:spacing w:line="247" w:lineRule="auto"/>
              <w:jc w:val="center"/>
              <w:rPr>
                <w:sz w:val="22"/>
                <w:szCs w:val="22"/>
                <w:lang w:val="ru-RU"/>
              </w:rPr>
            </w:pPr>
            <w:r>
              <w:rPr>
                <w:sz w:val="22"/>
                <w:szCs w:val="22"/>
                <w:lang w:val="ru-RU"/>
              </w:rPr>
              <w:t>16</w:t>
            </w:r>
          </w:p>
        </w:tc>
        <w:tc>
          <w:tcPr>
            <w:tcW w:w="900" w:type="dxa"/>
            <w:tcBorders>
              <w:top w:val="single" w:sz="4" w:space="0" w:color="auto"/>
              <w:left w:val="single" w:sz="4" w:space="0" w:color="auto"/>
              <w:bottom w:val="single" w:sz="4" w:space="0" w:color="auto"/>
              <w:right w:val="single" w:sz="4" w:space="0" w:color="auto"/>
            </w:tcBorders>
          </w:tcPr>
          <w:p w14:paraId="3CF04C54" w14:textId="72A7A72C" w:rsidR="00FD6FF8" w:rsidRDefault="00B75D88" w:rsidP="00342BA5">
            <w:pPr>
              <w:spacing w:line="247" w:lineRule="auto"/>
              <w:rPr>
                <w:lang w:val="ru-RU"/>
              </w:rPr>
            </w:pPr>
            <w:r>
              <w:rPr>
                <w:lang w:val="ru-RU"/>
              </w:rPr>
              <w:t>20</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69AD0BE7" w14:textId="01D90FAA" w:rsidR="00FD6FF8" w:rsidRPr="00FD6FF8" w:rsidRDefault="0050530E" w:rsidP="0013592E">
            <w:pPr>
              <w:shd w:val="clear" w:color="auto" w:fill="FFFFFF"/>
              <w:ind w:left="72" w:right="117"/>
              <w:jc w:val="both"/>
              <w:rPr>
                <w:lang w:val="ru-RU"/>
              </w:rPr>
            </w:pPr>
            <w:r>
              <w:rPr>
                <w:b/>
              </w:rPr>
              <w:t>Control</w:t>
            </w:r>
            <w:r w:rsidR="0013592E" w:rsidRPr="00FD6FF8">
              <w:rPr>
                <w:b/>
                <w:lang w:val="ru-RU"/>
              </w:rPr>
              <w:t xml:space="preserve"> № </w:t>
            </w:r>
            <w:r w:rsidR="0013592E">
              <w:rPr>
                <w:b/>
                <w:lang w:val="ru-RU"/>
              </w:rPr>
              <w:t>6</w:t>
            </w:r>
            <w:r w:rsidR="0013592E" w:rsidRPr="00FD6FF8">
              <w:rPr>
                <w:b/>
                <w:lang w:val="ru-RU"/>
              </w:rPr>
              <w:t>.</w:t>
            </w:r>
          </w:p>
        </w:tc>
        <w:tc>
          <w:tcPr>
            <w:tcW w:w="900" w:type="dxa"/>
            <w:tcBorders>
              <w:top w:val="single" w:sz="4" w:space="0" w:color="auto"/>
              <w:left w:val="single" w:sz="4" w:space="0" w:color="auto"/>
              <w:bottom w:val="single" w:sz="4" w:space="0" w:color="auto"/>
              <w:right w:val="single" w:sz="4" w:space="0" w:color="auto"/>
            </w:tcBorders>
          </w:tcPr>
          <w:p w14:paraId="2EAE9182" w14:textId="77777777" w:rsidR="00FD6FF8" w:rsidRDefault="0013592E" w:rsidP="00D129EE">
            <w:pPr>
              <w:spacing w:line="247" w:lineRule="auto"/>
              <w:jc w:val="center"/>
              <w:rPr>
                <w:sz w:val="22"/>
                <w:szCs w:val="22"/>
                <w:lang w:val="ru-RU"/>
              </w:rPr>
            </w:pPr>
            <w:r>
              <w:rPr>
                <w:sz w:val="22"/>
                <w:szCs w:val="22"/>
                <w:lang w:val="ru-RU"/>
              </w:rPr>
              <w:t>4</w:t>
            </w:r>
          </w:p>
        </w:tc>
      </w:tr>
      <w:tr w:rsidR="00FD6FF8" w:rsidRPr="00D66F33" w14:paraId="5EF342A0" w14:textId="77777777" w:rsidTr="00D129EE">
        <w:tc>
          <w:tcPr>
            <w:tcW w:w="648" w:type="dxa"/>
            <w:tcBorders>
              <w:top w:val="single" w:sz="4" w:space="0" w:color="auto"/>
              <w:left w:val="single" w:sz="4" w:space="0" w:color="auto"/>
              <w:bottom w:val="single" w:sz="4" w:space="0" w:color="auto"/>
              <w:right w:val="single" w:sz="4" w:space="0" w:color="auto"/>
            </w:tcBorders>
          </w:tcPr>
          <w:p w14:paraId="776CB028" w14:textId="77777777" w:rsidR="00FD6FF8" w:rsidRDefault="00FD6FF8" w:rsidP="00D129EE">
            <w:pPr>
              <w:spacing w:line="247" w:lineRule="auto"/>
              <w:jc w:val="center"/>
              <w:rPr>
                <w:sz w:val="22"/>
                <w:szCs w:val="22"/>
                <w:lang w:val="ru-RU"/>
              </w:rPr>
            </w:pPr>
            <w:r>
              <w:rPr>
                <w:sz w:val="22"/>
                <w:szCs w:val="22"/>
                <w:lang w:val="ru-RU"/>
              </w:rPr>
              <w:t>17</w:t>
            </w:r>
          </w:p>
        </w:tc>
        <w:tc>
          <w:tcPr>
            <w:tcW w:w="900" w:type="dxa"/>
            <w:tcBorders>
              <w:top w:val="single" w:sz="4" w:space="0" w:color="auto"/>
              <w:left w:val="single" w:sz="4" w:space="0" w:color="auto"/>
              <w:bottom w:val="single" w:sz="4" w:space="0" w:color="auto"/>
              <w:right w:val="single" w:sz="4" w:space="0" w:color="auto"/>
            </w:tcBorders>
          </w:tcPr>
          <w:p w14:paraId="1FAEF5EE" w14:textId="3F89D05B" w:rsidR="00FD6FF8" w:rsidRDefault="0013592E" w:rsidP="00342BA5">
            <w:pPr>
              <w:spacing w:line="247" w:lineRule="auto"/>
              <w:rPr>
                <w:lang w:val="ru-RU"/>
              </w:rPr>
            </w:pPr>
            <w:r>
              <w:rPr>
                <w:lang w:val="ru-RU"/>
              </w:rPr>
              <w:t>2</w:t>
            </w:r>
            <w:r w:rsidR="00B75D88">
              <w:rPr>
                <w:lang w:val="ru-RU"/>
              </w:rPr>
              <w:t>7</w:t>
            </w:r>
            <w:r w:rsidR="00FD6FF8">
              <w:rPr>
                <w:lang w:val="ru-RU"/>
              </w:rPr>
              <w:t>.12</w:t>
            </w:r>
          </w:p>
        </w:tc>
        <w:tc>
          <w:tcPr>
            <w:tcW w:w="7560" w:type="dxa"/>
            <w:tcBorders>
              <w:top w:val="single" w:sz="4" w:space="0" w:color="auto"/>
              <w:left w:val="single" w:sz="4" w:space="0" w:color="auto"/>
              <w:bottom w:val="single" w:sz="4" w:space="0" w:color="auto"/>
              <w:right w:val="single" w:sz="4" w:space="0" w:color="auto"/>
            </w:tcBorders>
          </w:tcPr>
          <w:p w14:paraId="161D67A2" w14:textId="5DC6A5C4" w:rsidR="00FD6FF8" w:rsidRPr="0050530E" w:rsidRDefault="0050530E" w:rsidP="00D129EE">
            <w:pPr>
              <w:shd w:val="clear" w:color="auto" w:fill="FFFFFF"/>
              <w:ind w:left="72" w:right="117"/>
              <w:jc w:val="both"/>
            </w:pPr>
            <w:r>
              <w:rPr>
                <w:b/>
              </w:rPr>
              <w:t>Final control</w:t>
            </w:r>
          </w:p>
        </w:tc>
        <w:tc>
          <w:tcPr>
            <w:tcW w:w="900" w:type="dxa"/>
            <w:tcBorders>
              <w:top w:val="single" w:sz="4" w:space="0" w:color="auto"/>
              <w:left w:val="single" w:sz="4" w:space="0" w:color="auto"/>
              <w:bottom w:val="single" w:sz="4" w:space="0" w:color="auto"/>
              <w:right w:val="single" w:sz="4" w:space="0" w:color="auto"/>
            </w:tcBorders>
          </w:tcPr>
          <w:p w14:paraId="011D5FDD" w14:textId="77777777" w:rsidR="00FD6FF8" w:rsidRDefault="0013592E" w:rsidP="00D129EE">
            <w:pPr>
              <w:spacing w:line="247" w:lineRule="auto"/>
              <w:jc w:val="center"/>
              <w:rPr>
                <w:sz w:val="22"/>
                <w:szCs w:val="22"/>
                <w:lang w:val="ru-RU"/>
              </w:rPr>
            </w:pPr>
            <w:r>
              <w:rPr>
                <w:sz w:val="22"/>
                <w:szCs w:val="22"/>
                <w:lang w:val="ru-RU"/>
              </w:rPr>
              <w:t>4</w:t>
            </w:r>
          </w:p>
        </w:tc>
      </w:tr>
    </w:tbl>
    <w:p w14:paraId="354FEDD0" w14:textId="77777777" w:rsidR="00CC1578" w:rsidRPr="0012519E" w:rsidRDefault="00D17A53" w:rsidP="00D17A53">
      <w:pPr>
        <w:ind w:firstLine="360"/>
        <w:jc w:val="center"/>
        <w:rPr>
          <w:lang w:val="ru-RU"/>
        </w:rPr>
      </w:pPr>
      <w:r w:rsidRPr="0012519E">
        <w:rPr>
          <w:lang w:val="ru-RU"/>
        </w:rPr>
        <w:t xml:space="preserve"> </w:t>
      </w:r>
    </w:p>
    <w:sectPr w:rsidR="00CC1578" w:rsidRPr="0012519E" w:rsidSect="005809A3">
      <w:footerReference w:type="default" r:id="rId7"/>
      <w:headerReference w:type="first" r:id="rId8"/>
      <w:footerReference w:type="first" r:id="rId9"/>
      <w:pgSz w:w="11906" w:h="16838" w:code="9"/>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424E" w14:textId="77777777" w:rsidR="009467D2" w:rsidRDefault="009467D2">
      <w:r>
        <w:separator/>
      </w:r>
    </w:p>
  </w:endnote>
  <w:endnote w:type="continuationSeparator" w:id="0">
    <w:p w14:paraId="1CC8BF0D" w14:textId="77777777" w:rsidR="009467D2" w:rsidRDefault="0094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32EC" w14:textId="77777777" w:rsidR="00DD7E5A" w:rsidRPr="00890395" w:rsidRDefault="00890395" w:rsidP="00890395">
    <w:pPr>
      <w:pStyle w:val="a4"/>
      <w:rPr>
        <w:lang w:val="ru-RU"/>
      </w:rPr>
    </w:pPr>
    <w:r w:rsidRPr="00890395">
      <w:rPr>
        <w:sz w:val="24"/>
        <w:szCs w:val="24"/>
        <w:lang w:val="ru-RU"/>
      </w:rPr>
      <w:t xml:space="preserve">Зав. УМК, доц.                                                                              </w:t>
    </w:r>
    <w:proofErr w:type="spellStart"/>
    <w:r w:rsidRPr="00890395">
      <w:rPr>
        <w:sz w:val="24"/>
        <w:szCs w:val="24"/>
        <w:lang w:val="ru-RU"/>
      </w:rPr>
      <w:t>Тухбатуллина</w:t>
    </w:r>
    <w:proofErr w:type="spellEnd"/>
    <w:r w:rsidRPr="00890395">
      <w:rPr>
        <w:sz w:val="24"/>
        <w:szCs w:val="24"/>
        <w:lang w:val="ru-RU"/>
      </w:rPr>
      <w:t xml:space="preserve"> И.К.</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3AE7" w14:textId="77777777" w:rsidR="00DD7E5A" w:rsidRPr="004B50D5" w:rsidRDefault="00890395" w:rsidP="00A04B47">
    <w:pPr>
      <w:pStyle w:val="a4"/>
      <w:tabs>
        <w:tab w:val="clear" w:pos="4677"/>
      </w:tabs>
      <w:ind w:left="-142" w:hanging="284"/>
      <w:jc w:val="right"/>
      <w:rPr>
        <w:sz w:val="24"/>
        <w:szCs w:val="24"/>
        <w:lang w:val="ru-RU"/>
      </w:rPr>
    </w:pPr>
    <w:r>
      <w:rPr>
        <w:sz w:val="24"/>
        <w:szCs w:val="24"/>
        <w:lang w:val="ru-RU"/>
      </w:rPr>
      <w:t>Зав. УМК</w:t>
    </w:r>
    <w:r w:rsidR="00DD7E5A" w:rsidRPr="004B50D5">
      <w:rPr>
        <w:sz w:val="24"/>
        <w:szCs w:val="24"/>
        <w:lang w:val="ru-RU"/>
      </w:rPr>
      <w:t xml:space="preserve">, доц.                 </w:t>
    </w:r>
    <w:r w:rsidR="00A04B47">
      <w:rPr>
        <w:sz w:val="24"/>
        <w:szCs w:val="24"/>
        <w:lang w:val="ru-RU"/>
      </w:rPr>
      <w:t xml:space="preserve">                                  </w:t>
    </w:r>
    <w:r w:rsidR="00DD7E5A" w:rsidRPr="004B50D5">
      <w:rPr>
        <w:sz w:val="24"/>
        <w:szCs w:val="24"/>
        <w:lang w:val="ru-RU"/>
      </w:rPr>
      <w:t xml:space="preserve">                           </w:t>
    </w:r>
    <w:proofErr w:type="spellStart"/>
    <w:r>
      <w:rPr>
        <w:sz w:val="24"/>
        <w:szCs w:val="24"/>
        <w:lang w:val="ru-RU"/>
      </w:rPr>
      <w:t>Тухбатуллина</w:t>
    </w:r>
    <w:proofErr w:type="spellEnd"/>
    <w:r>
      <w:rPr>
        <w:sz w:val="24"/>
        <w:szCs w:val="24"/>
        <w:lang w:val="ru-RU"/>
      </w:rPr>
      <w:t xml:space="preserve"> И.К</w:t>
    </w:r>
    <w:r w:rsidR="00DD7E5A" w:rsidRPr="004B50D5">
      <w:rPr>
        <w:sz w:val="24"/>
        <w:szCs w:val="24"/>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62FA" w14:textId="77777777" w:rsidR="009467D2" w:rsidRDefault="009467D2">
      <w:r>
        <w:separator/>
      </w:r>
    </w:p>
  </w:footnote>
  <w:footnote w:type="continuationSeparator" w:id="0">
    <w:p w14:paraId="7686611D" w14:textId="77777777" w:rsidR="009467D2" w:rsidRDefault="00946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82C4" w14:textId="77777777" w:rsidR="00DD7E5A" w:rsidRDefault="00BA5C6F" w:rsidP="00AF5FBA">
    <w:pPr>
      <w:pStyle w:val="a3"/>
      <w:jc w:val="center"/>
      <w:rPr>
        <w:sz w:val="24"/>
        <w:szCs w:val="24"/>
        <w:u w:val="single"/>
        <w:lang w:val="ru-RU"/>
      </w:rPr>
    </w:pPr>
    <w:r>
      <w:rPr>
        <w:sz w:val="24"/>
        <w:szCs w:val="24"/>
        <w:u w:val="single"/>
        <w:lang w:val="ru-RU"/>
      </w:rPr>
      <w:t>Институт фармации</w:t>
    </w:r>
  </w:p>
  <w:p w14:paraId="02CC6722" w14:textId="77777777" w:rsidR="00DD7E5A" w:rsidRPr="00AF5FBA" w:rsidRDefault="00DD7E5A">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088"/>
    <w:multiLevelType w:val="hybridMultilevel"/>
    <w:tmpl w:val="1C204FBE"/>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059D0C64"/>
    <w:multiLevelType w:val="hybridMultilevel"/>
    <w:tmpl w:val="F10CF004"/>
    <w:lvl w:ilvl="0" w:tplc="662AD49C">
      <w:start w:val="1"/>
      <w:numFmt w:val="decimal"/>
      <w:lvlText w:val="%1."/>
      <w:lvlJc w:val="left"/>
      <w:pPr>
        <w:tabs>
          <w:tab w:val="num" w:pos="360"/>
        </w:tabs>
        <w:ind w:left="360"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CE1990"/>
    <w:multiLevelType w:val="multilevel"/>
    <w:tmpl w:val="A4F611EE"/>
    <w:lvl w:ilvl="0">
      <w:start w:val="6"/>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3" w15:restartNumberingAfterBreak="0">
    <w:nsid w:val="088748C2"/>
    <w:multiLevelType w:val="multilevel"/>
    <w:tmpl w:val="E7380DF6"/>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361EE2"/>
    <w:multiLevelType w:val="hybridMultilevel"/>
    <w:tmpl w:val="599E7B1E"/>
    <w:lvl w:ilvl="0" w:tplc="CA584F7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AF3990"/>
    <w:multiLevelType w:val="hybridMultilevel"/>
    <w:tmpl w:val="1A92D100"/>
    <w:lvl w:ilvl="0" w:tplc="46D8241A">
      <w:start w:val="1"/>
      <w:numFmt w:val="bullet"/>
      <w:lvlText w:val=""/>
      <w:lvlJc w:val="left"/>
      <w:pPr>
        <w:tabs>
          <w:tab w:val="num" w:pos="2880"/>
        </w:tabs>
        <w:ind w:left="2880" w:hanging="360"/>
      </w:pPr>
      <w:rPr>
        <w:rFonts w:ascii="Symbol" w:hAnsi="Symbol" w:hint="default"/>
      </w:rPr>
    </w:lvl>
    <w:lvl w:ilvl="1" w:tplc="46D8241A">
      <w:start w:val="1"/>
      <w:numFmt w:val="bullet"/>
      <w:lvlText w:val=""/>
      <w:lvlJc w:val="left"/>
      <w:pPr>
        <w:tabs>
          <w:tab w:val="num" w:pos="1360"/>
        </w:tabs>
        <w:ind w:left="1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795112"/>
    <w:multiLevelType w:val="hybridMultilevel"/>
    <w:tmpl w:val="C2E684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6DF757D"/>
    <w:multiLevelType w:val="hybridMultilevel"/>
    <w:tmpl w:val="22F0DDA8"/>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E5822B3"/>
    <w:multiLevelType w:val="hybridMultilevel"/>
    <w:tmpl w:val="C1F8C6E2"/>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31A54D86"/>
    <w:multiLevelType w:val="hybridMultilevel"/>
    <w:tmpl w:val="9D8C7FBA"/>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31CD3597"/>
    <w:multiLevelType w:val="multilevel"/>
    <w:tmpl w:val="B68218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113" w:firstLine="0"/>
      </w:pPr>
      <w:rPr>
        <w:rFonts w:hint="default"/>
      </w:rPr>
    </w:lvl>
    <w:lvl w:ilvl="2">
      <w:start w:val="1"/>
      <w:numFmt w:val="decimal"/>
      <w:lvlText w:val="%1.%2.%3."/>
      <w:lvlJc w:val="left"/>
      <w:pPr>
        <w:tabs>
          <w:tab w:val="num" w:pos="0"/>
        </w:tabs>
        <w:ind w:left="22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21D3412"/>
    <w:multiLevelType w:val="multilevel"/>
    <w:tmpl w:val="E2821632"/>
    <w:lvl w:ilvl="0">
      <w:start w:val="3"/>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12" w15:restartNumberingAfterBreak="0">
    <w:nsid w:val="33C01CB6"/>
    <w:multiLevelType w:val="multilevel"/>
    <w:tmpl w:val="2EBA23B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BD26B7"/>
    <w:multiLevelType w:val="hybridMultilevel"/>
    <w:tmpl w:val="C75CA454"/>
    <w:lvl w:ilvl="0" w:tplc="9446B7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BD801E7"/>
    <w:multiLevelType w:val="hybridMultilevel"/>
    <w:tmpl w:val="DD2ED1B0"/>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983A78"/>
    <w:multiLevelType w:val="hybridMultilevel"/>
    <w:tmpl w:val="922C44C4"/>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415A54E0"/>
    <w:multiLevelType w:val="hybridMultilevel"/>
    <w:tmpl w:val="B6464F08"/>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31E1248"/>
    <w:multiLevelType w:val="hybridMultilevel"/>
    <w:tmpl w:val="20BE9836"/>
    <w:lvl w:ilvl="0" w:tplc="29A88B92">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17812"/>
    <w:multiLevelType w:val="hybridMultilevel"/>
    <w:tmpl w:val="4650D9E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A961770"/>
    <w:multiLevelType w:val="hybridMultilevel"/>
    <w:tmpl w:val="C36A6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EE4151"/>
    <w:multiLevelType w:val="hybridMultilevel"/>
    <w:tmpl w:val="0F326376"/>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4C17606C"/>
    <w:multiLevelType w:val="hybridMultilevel"/>
    <w:tmpl w:val="6C546374"/>
    <w:lvl w:ilvl="0" w:tplc="29A88B92">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A0231"/>
    <w:multiLevelType w:val="hybridMultilevel"/>
    <w:tmpl w:val="D90EA06C"/>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E05649"/>
    <w:multiLevelType w:val="multilevel"/>
    <w:tmpl w:val="E5966B4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4435930"/>
    <w:multiLevelType w:val="multilevel"/>
    <w:tmpl w:val="791A4B8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113" w:firstLine="0"/>
      </w:pPr>
      <w:rPr>
        <w:rFonts w:hint="default"/>
      </w:rPr>
    </w:lvl>
    <w:lvl w:ilvl="2">
      <w:start w:val="1"/>
      <w:numFmt w:val="decimal"/>
      <w:lvlText w:val="%1.%2.%3."/>
      <w:lvlJc w:val="left"/>
      <w:pPr>
        <w:tabs>
          <w:tab w:val="num" w:pos="0"/>
        </w:tabs>
        <w:ind w:left="22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5740047"/>
    <w:multiLevelType w:val="hybridMultilevel"/>
    <w:tmpl w:val="B4BE79DC"/>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5B6A4107"/>
    <w:multiLevelType w:val="hybridMultilevel"/>
    <w:tmpl w:val="F19815F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5E081703"/>
    <w:multiLevelType w:val="hybridMultilevel"/>
    <w:tmpl w:val="67E2C88C"/>
    <w:lvl w:ilvl="0" w:tplc="CA584F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DC0D48"/>
    <w:multiLevelType w:val="hybridMultilevel"/>
    <w:tmpl w:val="5ADE732E"/>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15:restartNumberingAfterBreak="0">
    <w:nsid w:val="710E773A"/>
    <w:multiLevelType w:val="hybridMultilevel"/>
    <w:tmpl w:val="59BABBD2"/>
    <w:lvl w:ilvl="0" w:tplc="29A88B92">
      <w:start w:val="1"/>
      <w:numFmt w:val="bullet"/>
      <w:lvlText w:val=""/>
      <w:lvlJc w:val="left"/>
      <w:pPr>
        <w:tabs>
          <w:tab w:val="num" w:pos="823"/>
        </w:tabs>
        <w:ind w:left="539" w:firstLine="284"/>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9237592"/>
    <w:multiLevelType w:val="multilevel"/>
    <w:tmpl w:val="DFF43E4A"/>
    <w:lvl w:ilvl="0">
      <w:start w:val="5"/>
      <w:numFmt w:val="decimal"/>
      <w:lvlText w:val="%1."/>
      <w:lvlJc w:val="left"/>
      <w:pPr>
        <w:tabs>
          <w:tab w:val="num" w:pos="0"/>
        </w:tabs>
        <w:ind w:left="397" w:hanging="397"/>
      </w:pPr>
      <w:rPr>
        <w:rFonts w:hint="default"/>
      </w:rPr>
    </w:lvl>
    <w:lvl w:ilvl="1">
      <w:start w:val="1"/>
      <w:numFmt w:val="decimal"/>
      <w:lvlText w:val="%1.%2."/>
      <w:lvlJc w:val="left"/>
      <w:pPr>
        <w:tabs>
          <w:tab w:val="num" w:pos="0"/>
        </w:tabs>
        <w:ind w:left="284" w:firstLine="0"/>
      </w:pPr>
      <w:rPr>
        <w:rFonts w:hint="default"/>
      </w:rPr>
    </w:lvl>
    <w:lvl w:ilvl="2">
      <w:start w:val="1"/>
      <w:numFmt w:val="decimal"/>
      <w:lvlText w:val="%1.%2.%3."/>
      <w:lvlJc w:val="left"/>
      <w:pPr>
        <w:tabs>
          <w:tab w:val="num" w:pos="0"/>
        </w:tabs>
        <w:ind w:left="1502" w:hanging="708"/>
      </w:pPr>
      <w:rPr>
        <w:rFonts w:hint="default"/>
      </w:rPr>
    </w:lvl>
    <w:lvl w:ilvl="3">
      <w:start w:val="1"/>
      <w:numFmt w:val="decimal"/>
      <w:lvlText w:val="%1.%2.%3.%4."/>
      <w:lvlJc w:val="left"/>
      <w:pPr>
        <w:tabs>
          <w:tab w:val="num" w:pos="0"/>
        </w:tabs>
        <w:ind w:left="2210" w:hanging="708"/>
      </w:pPr>
      <w:rPr>
        <w:rFonts w:hint="default"/>
      </w:rPr>
    </w:lvl>
    <w:lvl w:ilvl="4">
      <w:start w:val="1"/>
      <w:numFmt w:val="decimal"/>
      <w:lvlText w:val="%1.%2.%3.%4.%5."/>
      <w:lvlJc w:val="left"/>
      <w:pPr>
        <w:tabs>
          <w:tab w:val="num" w:pos="0"/>
        </w:tabs>
        <w:ind w:left="2918" w:hanging="708"/>
      </w:pPr>
      <w:rPr>
        <w:rFonts w:hint="default"/>
      </w:rPr>
    </w:lvl>
    <w:lvl w:ilvl="5">
      <w:start w:val="1"/>
      <w:numFmt w:val="decimal"/>
      <w:lvlText w:val="%1.%2.%3.%4.%5.%6."/>
      <w:lvlJc w:val="left"/>
      <w:pPr>
        <w:tabs>
          <w:tab w:val="num" w:pos="0"/>
        </w:tabs>
        <w:ind w:left="3626" w:hanging="708"/>
      </w:pPr>
      <w:rPr>
        <w:rFonts w:hint="default"/>
      </w:rPr>
    </w:lvl>
    <w:lvl w:ilvl="6">
      <w:start w:val="1"/>
      <w:numFmt w:val="decimal"/>
      <w:lvlText w:val="%1.%2.%3.%4.%5.%6.%7."/>
      <w:lvlJc w:val="left"/>
      <w:pPr>
        <w:tabs>
          <w:tab w:val="num" w:pos="0"/>
        </w:tabs>
        <w:ind w:left="4334" w:hanging="708"/>
      </w:pPr>
      <w:rPr>
        <w:rFonts w:hint="default"/>
      </w:rPr>
    </w:lvl>
    <w:lvl w:ilvl="7">
      <w:start w:val="1"/>
      <w:numFmt w:val="decimal"/>
      <w:lvlText w:val="%1.%2.%3.%4.%5.%6.%7.%8."/>
      <w:lvlJc w:val="left"/>
      <w:pPr>
        <w:tabs>
          <w:tab w:val="num" w:pos="0"/>
        </w:tabs>
        <w:ind w:left="5042" w:hanging="708"/>
      </w:pPr>
      <w:rPr>
        <w:rFonts w:hint="default"/>
      </w:rPr>
    </w:lvl>
    <w:lvl w:ilvl="8">
      <w:start w:val="1"/>
      <w:numFmt w:val="decimal"/>
      <w:lvlText w:val="%1.%2.%3.%4.%5.%6.%7.%8.%9."/>
      <w:lvlJc w:val="left"/>
      <w:pPr>
        <w:tabs>
          <w:tab w:val="num" w:pos="0"/>
        </w:tabs>
        <w:ind w:left="5750" w:hanging="708"/>
      </w:pPr>
      <w:rPr>
        <w:rFonts w:hint="default"/>
      </w:rPr>
    </w:lvl>
  </w:abstractNum>
  <w:abstractNum w:abstractNumId="31" w15:restartNumberingAfterBreak="0">
    <w:nsid w:val="7D0F0664"/>
    <w:multiLevelType w:val="multilevel"/>
    <w:tmpl w:val="FF5E5CC4"/>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F2D2685"/>
    <w:multiLevelType w:val="hybridMultilevel"/>
    <w:tmpl w:val="DB48F5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18767107">
    <w:abstractNumId w:val="19"/>
  </w:num>
  <w:num w:numId="2" w16cid:durableId="1598977331">
    <w:abstractNumId w:val="26"/>
  </w:num>
  <w:num w:numId="3" w16cid:durableId="667749216">
    <w:abstractNumId w:val="6"/>
  </w:num>
  <w:num w:numId="4" w16cid:durableId="400760359">
    <w:abstractNumId w:val="18"/>
  </w:num>
  <w:num w:numId="5" w16cid:durableId="638654054">
    <w:abstractNumId w:val="29"/>
  </w:num>
  <w:num w:numId="6" w16cid:durableId="403187972">
    <w:abstractNumId w:val="28"/>
  </w:num>
  <w:num w:numId="7" w16cid:durableId="377973195">
    <w:abstractNumId w:val="8"/>
  </w:num>
  <w:num w:numId="8" w16cid:durableId="1975601744">
    <w:abstractNumId w:val="15"/>
  </w:num>
  <w:num w:numId="9" w16cid:durableId="799685276">
    <w:abstractNumId w:val="7"/>
  </w:num>
  <w:num w:numId="10" w16cid:durableId="1876698953">
    <w:abstractNumId w:val="20"/>
  </w:num>
  <w:num w:numId="11" w16cid:durableId="1941600855">
    <w:abstractNumId w:val="0"/>
  </w:num>
  <w:num w:numId="12" w16cid:durableId="1195190028">
    <w:abstractNumId w:val="25"/>
  </w:num>
  <w:num w:numId="13" w16cid:durableId="1053310500">
    <w:abstractNumId w:val="9"/>
  </w:num>
  <w:num w:numId="14" w16cid:durableId="104271008">
    <w:abstractNumId w:val="32"/>
  </w:num>
  <w:num w:numId="15" w16cid:durableId="707294705">
    <w:abstractNumId w:val="21"/>
  </w:num>
  <w:num w:numId="16" w16cid:durableId="982005614">
    <w:abstractNumId w:val="17"/>
  </w:num>
  <w:num w:numId="17" w16cid:durableId="690305139">
    <w:abstractNumId w:val="27"/>
  </w:num>
  <w:num w:numId="18" w16cid:durableId="273294630">
    <w:abstractNumId w:val="16"/>
  </w:num>
  <w:num w:numId="19" w16cid:durableId="411975222">
    <w:abstractNumId w:val="14"/>
  </w:num>
  <w:num w:numId="20" w16cid:durableId="1566142905">
    <w:abstractNumId w:val="22"/>
  </w:num>
  <w:num w:numId="21" w16cid:durableId="889653744">
    <w:abstractNumId w:val="5"/>
  </w:num>
  <w:num w:numId="22" w16cid:durableId="664624863">
    <w:abstractNumId w:val="24"/>
  </w:num>
  <w:num w:numId="23" w16cid:durableId="1428963531">
    <w:abstractNumId w:val="10"/>
  </w:num>
  <w:num w:numId="24" w16cid:durableId="232935643">
    <w:abstractNumId w:val="4"/>
  </w:num>
  <w:num w:numId="25" w16cid:durableId="1585407414">
    <w:abstractNumId w:val="1"/>
  </w:num>
  <w:num w:numId="26" w16cid:durableId="187184518">
    <w:abstractNumId w:val="23"/>
  </w:num>
  <w:num w:numId="27" w16cid:durableId="1077435529">
    <w:abstractNumId w:val="3"/>
  </w:num>
  <w:num w:numId="28" w16cid:durableId="1007557909">
    <w:abstractNumId w:val="30"/>
  </w:num>
  <w:num w:numId="29" w16cid:durableId="2042317222">
    <w:abstractNumId w:val="2"/>
  </w:num>
  <w:num w:numId="30" w16cid:durableId="1438401889">
    <w:abstractNumId w:val="31"/>
  </w:num>
  <w:num w:numId="31" w16cid:durableId="2043244537">
    <w:abstractNumId w:val="11"/>
  </w:num>
  <w:num w:numId="32" w16cid:durableId="557589724">
    <w:abstractNumId w:val="13"/>
  </w:num>
  <w:num w:numId="33" w16cid:durableId="89162220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B"/>
    <w:rsid w:val="00000A5D"/>
    <w:rsid w:val="00000A64"/>
    <w:rsid w:val="000025E5"/>
    <w:rsid w:val="00004094"/>
    <w:rsid w:val="00010217"/>
    <w:rsid w:val="00011308"/>
    <w:rsid w:val="00011DF8"/>
    <w:rsid w:val="00020FEF"/>
    <w:rsid w:val="00022EBD"/>
    <w:rsid w:val="0002359C"/>
    <w:rsid w:val="0002707F"/>
    <w:rsid w:val="0002770D"/>
    <w:rsid w:val="0003350C"/>
    <w:rsid w:val="00033D6C"/>
    <w:rsid w:val="00036ABD"/>
    <w:rsid w:val="00043517"/>
    <w:rsid w:val="00043F89"/>
    <w:rsid w:val="0004504F"/>
    <w:rsid w:val="00045AA4"/>
    <w:rsid w:val="0004677B"/>
    <w:rsid w:val="00046BFD"/>
    <w:rsid w:val="00050331"/>
    <w:rsid w:val="00051021"/>
    <w:rsid w:val="00051234"/>
    <w:rsid w:val="0005343F"/>
    <w:rsid w:val="00053CED"/>
    <w:rsid w:val="0005506B"/>
    <w:rsid w:val="000558A5"/>
    <w:rsid w:val="0006188D"/>
    <w:rsid w:val="000651AC"/>
    <w:rsid w:val="00065CC4"/>
    <w:rsid w:val="000675B0"/>
    <w:rsid w:val="00072A39"/>
    <w:rsid w:val="00082275"/>
    <w:rsid w:val="00082F5D"/>
    <w:rsid w:val="00086024"/>
    <w:rsid w:val="00090545"/>
    <w:rsid w:val="00096EF9"/>
    <w:rsid w:val="000A0727"/>
    <w:rsid w:val="000A36E0"/>
    <w:rsid w:val="000A7F07"/>
    <w:rsid w:val="000B66F5"/>
    <w:rsid w:val="000C274D"/>
    <w:rsid w:val="000C41FB"/>
    <w:rsid w:val="000C68F4"/>
    <w:rsid w:val="000C72FF"/>
    <w:rsid w:val="000D6D5B"/>
    <w:rsid w:val="000D7C14"/>
    <w:rsid w:val="000E0120"/>
    <w:rsid w:val="000E1579"/>
    <w:rsid w:val="000F3D1C"/>
    <w:rsid w:val="000F40EB"/>
    <w:rsid w:val="000F456F"/>
    <w:rsid w:val="00103A6D"/>
    <w:rsid w:val="00104AEE"/>
    <w:rsid w:val="00107082"/>
    <w:rsid w:val="00115BA2"/>
    <w:rsid w:val="001201AD"/>
    <w:rsid w:val="00124D4E"/>
    <w:rsid w:val="0012519E"/>
    <w:rsid w:val="0013592E"/>
    <w:rsid w:val="0013674F"/>
    <w:rsid w:val="00137BAB"/>
    <w:rsid w:val="00140286"/>
    <w:rsid w:val="0014137E"/>
    <w:rsid w:val="00143ED5"/>
    <w:rsid w:val="0014729D"/>
    <w:rsid w:val="00151873"/>
    <w:rsid w:val="001531B1"/>
    <w:rsid w:val="0015502E"/>
    <w:rsid w:val="00155341"/>
    <w:rsid w:val="001609A2"/>
    <w:rsid w:val="00163059"/>
    <w:rsid w:val="001666AE"/>
    <w:rsid w:val="001679EF"/>
    <w:rsid w:val="0017026F"/>
    <w:rsid w:val="00170FCB"/>
    <w:rsid w:val="00171858"/>
    <w:rsid w:val="001742F2"/>
    <w:rsid w:val="0017636C"/>
    <w:rsid w:val="00180104"/>
    <w:rsid w:val="00180730"/>
    <w:rsid w:val="00182698"/>
    <w:rsid w:val="00185411"/>
    <w:rsid w:val="00185B44"/>
    <w:rsid w:val="00197CB7"/>
    <w:rsid w:val="001A1329"/>
    <w:rsid w:val="001A29F2"/>
    <w:rsid w:val="001A3ED8"/>
    <w:rsid w:val="001A44CB"/>
    <w:rsid w:val="001A49A0"/>
    <w:rsid w:val="001A5FA4"/>
    <w:rsid w:val="001B0BB3"/>
    <w:rsid w:val="001B5059"/>
    <w:rsid w:val="001B6D62"/>
    <w:rsid w:val="001B7ACA"/>
    <w:rsid w:val="001C04D1"/>
    <w:rsid w:val="001C0965"/>
    <w:rsid w:val="001C114F"/>
    <w:rsid w:val="001C11A1"/>
    <w:rsid w:val="001C2251"/>
    <w:rsid w:val="001C273A"/>
    <w:rsid w:val="001C28F3"/>
    <w:rsid w:val="001C2A7F"/>
    <w:rsid w:val="001C3E8E"/>
    <w:rsid w:val="001C4C7A"/>
    <w:rsid w:val="001C787D"/>
    <w:rsid w:val="001D0A9B"/>
    <w:rsid w:val="001D122A"/>
    <w:rsid w:val="001D1CAE"/>
    <w:rsid w:val="001D20A9"/>
    <w:rsid w:val="001D54A1"/>
    <w:rsid w:val="001D55D3"/>
    <w:rsid w:val="001D5828"/>
    <w:rsid w:val="001D5933"/>
    <w:rsid w:val="001E0064"/>
    <w:rsid w:val="001E31CA"/>
    <w:rsid w:val="001E79EB"/>
    <w:rsid w:val="001F00F5"/>
    <w:rsid w:val="001F04C7"/>
    <w:rsid w:val="001F308F"/>
    <w:rsid w:val="001F65FC"/>
    <w:rsid w:val="00201B15"/>
    <w:rsid w:val="00201B94"/>
    <w:rsid w:val="00201C1A"/>
    <w:rsid w:val="00202308"/>
    <w:rsid w:val="0020474A"/>
    <w:rsid w:val="002116F6"/>
    <w:rsid w:val="00217D63"/>
    <w:rsid w:val="00220EB1"/>
    <w:rsid w:val="0022120A"/>
    <w:rsid w:val="002265B7"/>
    <w:rsid w:val="00231217"/>
    <w:rsid w:val="00235219"/>
    <w:rsid w:val="00235F41"/>
    <w:rsid w:val="00242CF5"/>
    <w:rsid w:val="002446F2"/>
    <w:rsid w:val="00246B59"/>
    <w:rsid w:val="00247E35"/>
    <w:rsid w:val="002508D8"/>
    <w:rsid w:val="002574CD"/>
    <w:rsid w:val="00261DA5"/>
    <w:rsid w:val="00261FCF"/>
    <w:rsid w:val="00263F59"/>
    <w:rsid w:val="00266924"/>
    <w:rsid w:val="00270880"/>
    <w:rsid w:val="00272EE1"/>
    <w:rsid w:val="00273460"/>
    <w:rsid w:val="00273FF0"/>
    <w:rsid w:val="00280059"/>
    <w:rsid w:val="00283637"/>
    <w:rsid w:val="00284EAA"/>
    <w:rsid w:val="002857BD"/>
    <w:rsid w:val="002878F9"/>
    <w:rsid w:val="002A0697"/>
    <w:rsid w:val="002A0B77"/>
    <w:rsid w:val="002A0F8F"/>
    <w:rsid w:val="002A3C6A"/>
    <w:rsid w:val="002B6D84"/>
    <w:rsid w:val="002C3B0B"/>
    <w:rsid w:val="002C457F"/>
    <w:rsid w:val="002C7007"/>
    <w:rsid w:val="002D117F"/>
    <w:rsid w:val="002D40D0"/>
    <w:rsid w:val="002D547D"/>
    <w:rsid w:val="002D62CC"/>
    <w:rsid w:val="002D7899"/>
    <w:rsid w:val="002E23A9"/>
    <w:rsid w:val="002E2DE3"/>
    <w:rsid w:val="002E5A26"/>
    <w:rsid w:val="002E69CA"/>
    <w:rsid w:val="002F2125"/>
    <w:rsid w:val="002F609B"/>
    <w:rsid w:val="002F75F6"/>
    <w:rsid w:val="002F770C"/>
    <w:rsid w:val="002F776D"/>
    <w:rsid w:val="00302556"/>
    <w:rsid w:val="00303C3D"/>
    <w:rsid w:val="00305065"/>
    <w:rsid w:val="00305B4D"/>
    <w:rsid w:val="003106D3"/>
    <w:rsid w:val="00310F72"/>
    <w:rsid w:val="003173C5"/>
    <w:rsid w:val="003174B2"/>
    <w:rsid w:val="00320AD9"/>
    <w:rsid w:val="0032329A"/>
    <w:rsid w:val="00325908"/>
    <w:rsid w:val="0032705F"/>
    <w:rsid w:val="0033526C"/>
    <w:rsid w:val="00336C6C"/>
    <w:rsid w:val="00337479"/>
    <w:rsid w:val="0034042E"/>
    <w:rsid w:val="00340F41"/>
    <w:rsid w:val="00342BA5"/>
    <w:rsid w:val="00342F45"/>
    <w:rsid w:val="0035043F"/>
    <w:rsid w:val="0035539D"/>
    <w:rsid w:val="00361AFD"/>
    <w:rsid w:val="00363A60"/>
    <w:rsid w:val="003712F3"/>
    <w:rsid w:val="00373789"/>
    <w:rsid w:val="00373F75"/>
    <w:rsid w:val="00382322"/>
    <w:rsid w:val="003837E1"/>
    <w:rsid w:val="00387D6B"/>
    <w:rsid w:val="0039044B"/>
    <w:rsid w:val="0039228E"/>
    <w:rsid w:val="00392C43"/>
    <w:rsid w:val="003932C7"/>
    <w:rsid w:val="00394D18"/>
    <w:rsid w:val="003959E3"/>
    <w:rsid w:val="0039634B"/>
    <w:rsid w:val="003970BF"/>
    <w:rsid w:val="003A6E0F"/>
    <w:rsid w:val="003B6DE3"/>
    <w:rsid w:val="003B7C94"/>
    <w:rsid w:val="003C0E0F"/>
    <w:rsid w:val="003C12B3"/>
    <w:rsid w:val="003C45D5"/>
    <w:rsid w:val="003C47CD"/>
    <w:rsid w:val="003C72CE"/>
    <w:rsid w:val="003D0D0E"/>
    <w:rsid w:val="003D1BB9"/>
    <w:rsid w:val="003D2354"/>
    <w:rsid w:val="003E0080"/>
    <w:rsid w:val="003E1013"/>
    <w:rsid w:val="003E366E"/>
    <w:rsid w:val="003E5909"/>
    <w:rsid w:val="003E5B6D"/>
    <w:rsid w:val="003E5DE2"/>
    <w:rsid w:val="003E71B3"/>
    <w:rsid w:val="003F3090"/>
    <w:rsid w:val="003F48CF"/>
    <w:rsid w:val="003F4B54"/>
    <w:rsid w:val="003F5362"/>
    <w:rsid w:val="003F7CBD"/>
    <w:rsid w:val="004012D7"/>
    <w:rsid w:val="00401941"/>
    <w:rsid w:val="004041F1"/>
    <w:rsid w:val="00407D0E"/>
    <w:rsid w:val="0041012A"/>
    <w:rsid w:val="004104E3"/>
    <w:rsid w:val="004106D2"/>
    <w:rsid w:val="00410D2E"/>
    <w:rsid w:val="00411D29"/>
    <w:rsid w:val="004158CA"/>
    <w:rsid w:val="00416E30"/>
    <w:rsid w:val="00421B70"/>
    <w:rsid w:val="00424D6D"/>
    <w:rsid w:val="00426A85"/>
    <w:rsid w:val="00426ABB"/>
    <w:rsid w:val="00427B7C"/>
    <w:rsid w:val="00444583"/>
    <w:rsid w:val="00445126"/>
    <w:rsid w:val="00445450"/>
    <w:rsid w:val="00445C79"/>
    <w:rsid w:val="00447CD3"/>
    <w:rsid w:val="00450B6A"/>
    <w:rsid w:val="00454CE1"/>
    <w:rsid w:val="00456597"/>
    <w:rsid w:val="004573E8"/>
    <w:rsid w:val="00466D54"/>
    <w:rsid w:val="00472073"/>
    <w:rsid w:val="004721F9"/>
    <w:rsid w:val="00474850"/>
    <w:rsid w:val="00484BAC"/>
    <w:rsid w:val="0048621F"/>
    <w:rsid w:val="004865D3"/>
    <w:rsid w:val="00490FEE"/>
    <w:rsid w:val="00491384"/>
    <w:rsid w:val="004914FD"/>
    <w:rsid w:val="00494C52"/>
    <w:rsid w:val="004953E4"/>
    <w:rsid w:val="0049606D"/>
    <w:rsid w:val="0049793F"/>
    <w:rsid w:val="004A0033"/>
    <w:rsid w:val="004A0B47"/>
    <w:rsid w:val="004A3C39"/>
    <w:rsid w:val="004A77D7"/>
    <w:rsid w:val="004B208F"/>
    <w:rsid w:val="004B23B7"/>
    <w:rsid w:val="004B50D5"/>
    <w:rsid w:val="004B5A38"/>
    <w:rsid w:val="004B695C"/>
    <w:rsid w:val="004B737C"/>
    <w:rsid w:val="004C6FBE"/>
    <w:rsid w:val="004D2263"/>
    <w:rsid w:val="004D2E93"/>
    <w:rsid w:val="004D3908"/>
    <w:rsid w:val="004E0001"/>
    <w:rsid w:val="004E03DA"/>
    <w:rsid w:val="004E219C"/>
    <w:rsid w:val="004E3D39"/>
    <w:rsid w:val="004E5824"/>
    <w:rsid w:val="004E610D"/>
    <w:rsid w:val="004E6C0B"/>
    <w:rsid w:val="004E73FD"/>
    <w:rsid w:val="004E77A6"/>
    <w:rsid w:val="004F0603"/>
    <w:rsid w:val="004F161B"/>
    <w:rsid w:val="004F1A5D"/>
    <w:rsid w:val="004F5B90"/>
    <w:rsid w:val="00501A18"/>
    <w:rsid w:val="00504C10"/>
    <w:rsid w:val="0050530E"/>
    <w:rsid w:val="00506A31"/>
    <w:rsid w:val="00506E05"/>
    <w:rsid w:val="005113D7"/>
    <w:rsid w:val="00512002"/>
    <w:rsid w:val="00512071"/>
    <w:rsid w:val="0051379E"/>
    <w:rsid w:val="0051384E"/>
    <w:rsid w:val="00514A53"/>
    <w:rsid w:val="005177FA"/>
    <w:rsid w:val="00522494"/>
    <w:rsid w:val="0052399F"/>
    <w:rsid w:val="005240DC"/>
    <w:rsid w:val="00524E0B"/>
    <w:rsid w:val="00532BAA"/>
    <w:rsid w:val="00533F18"/>
    <w:rsid w:val="005408BB"/>
    <w:rsid w:val="00545556"/>
    <w:rsid w:val="0054616B"/>
    <w:rsid w:val="00552440"/>
    <w:rsid w:val="00553FB7"/>
    <w:rsid w:val="005543C9"/>
    <w:rsid w:val="00555CA5"/>
    <w:rsid w:val="0055733A"/>
    <w:rsid w:val="00567B20"/>
    <w:rsid w:val="00575315"/>
    <w:rsid w:val="00577CF8"/>
    <w:rsid w:val="005809A3"/>
    <w:rsid w:val="00587938"/>
    <w:rsid w:val="00591130"/>
    <w:rsid w:val="00597737"/>
    <w:rsid w:val="005A2543"/>
    <w:rsid w:val="005A32AB"/>
    <w:rsid w:val="005A3D29"/>
    <w:rsid w:val="005A7328"/>
    <w:rsid w:val="005A7B4F"/>
    <w:rsid w:val="005B0732"/>
    <w:rsid w:val="005B0BE4"/>
    <w:rsid w:val="005B380F"/>
    <w:rsid w:val="005B4101"/>
    <w:rsid w:val="005B4304"/>
    <w:rsid w:val="005B45E3"/>
    <w:rsid w:val="005B481F"/>
    <w:rsid w:val="005B4A77"/>
    <w:rsid w:val="005B625C"/>
    <w:rsid w:val="005C0872"/>
    <w:rsid w:val="005C3117"/>
    <w:rsid w:val="005C38AD"/>
    <w:rsid w:val="005C4419"/>
    <w:rsid w:val="005C4BA8"/>
    <w:rsid w:val="005C53EA"/>
    <w:rsid w:val="005C56B7"/>
    <w:rsid w:val="005C57D6"/>
    <w:rsid w:val="005C6576"/>
    <w:rsid w:val="005C6887"/>
    <w:rsid w:val="005D2766"/>
    <w:rsid w:val="005D534D"/>
    <w:rsid w:val="005E3130"/>
    <w:rsid w:val="005E3E81"/>
    <w:rsid w:val="005F215C"/>
    <w:rsid w:val="005F3E53"/>
    <w:rsid w:val="005F4944"/>
    <w:rsid w:val="005F4D91"/>
    <w:rsid w:val="005F56D8"/>
    <w:rsid w:val="005F7A38"/>
    <w:rsid w:val="006018EF"/>
    <w:rsid w:val="00601B11"/>
    <w:rsid w:val="00605CA6"/>
    <w:rsid w:val="00606721"/>
    <w:rsid w:val="00606886"/>
    <w:rsid w:val="006102EF"/>
    <w:rsid w:val="00610450"/>
    <w:rsid w:val="00611614"/>
    <w:rsid w:val="00611F73"/>
    <w:rsid w:val="006129DE"/>
    <w:rsid w:val="006131B4"/>
    <w:rsid w:val="00615C22"/>
    <w:rsid w:val="006220AE"/>
    <w:rsid w:val="00624407"/>
    <w:rsid w:val="006251F5"/>
    <w:rsid w:val="00625A80"/>
    <w:rsid w:val="0062772E"/>
    <w:rsid w:val="00627E28"/>
    <w:rsid w:val="00633C29"/>
    <w:rsid w:val="00634942"/>
    <w:rsid w:val="00635564"/>
    <w:rsid w:val="00636D0C"/>
    <w:rsid w:val="00640FDF"/>
    <w:rsid w:val="00641FD0"/>
    <w:rsid w:val="006460D0"/>
    <w:rsid w:val="00647551"/>
    <w:rsid w:val="006511D8"/>
    <w:rsid w:val="006523C3"/>
    <w:rsid w:val="00657345"/>
    <w:rsid w:val="0066373C"/>
    <w:rsid w:val="00665803"/>
    <w:rsid w:val="00674BBB"/>
    <w:rsid w:val="00676938"/>
    <w:rsid w:val="0067696A"/>
    <w:rsid w:val="00677F5D"/>
    <w:rsid w:val="0068317C"/>
    <w:rsid w:val="0068326C"/>
    <w:rsid w:val="00683321"/>
    <w:rsid w:val="00685D33"/>
    <w:rsid w:val="006861E1"/>
    <w:rsid w:val="00687CFF"/>
    <w:rsid w:val="006905CF"/>
    <w:rsid w:val="006909D9"/>
    <w:rsid w:val="00693556"/>
    <w:rsid w:val="00696EEA"/>
    <w:rsid w:val="006A1E01"/>
    <w:rsid w:val="006A3D42"/>
    <w:rsid w:val="006A6720"/>
    <w:rsid w:val="006B1618"/>
    <w:rsid w:val="006B303A"/>
    <w:rsid w:val="006B658B"/>
    <w:rsid w:val="006B680C"/>
    <w:rsid w:val="006C159F"/>
    <w:rsid w:val="006D03D4"/>
    <w:rsid w:val="006D3A7A"/>
    <w:rsid w:val="006E01D4"/>
    <w:rsid w:val="006E2019"/>
    <w:rsid w:val="006E25AB"/>
    <w:rsid w:val="006E25BC"/>
    <w:rsid w:val="006F2346"/>
    <w:rsid w:val="006F24CF"/>
    <w:rsid w:val="006F4F4E"/>
    <w:rsid w:val="006F62AF"/>
    <w:rsid w:val="007017C6"/>
    <w:rsid w:val="00703135"/>
    <w:rsid w:val="007041E6"/>
    <w:rsid w:val="00707222"/>
    <w:rsid w:val="007118FB"/>
    <w:rsid w:val="0071309B"/>
    <w:rsid w:val="0071745D"/>
    <w:rsid w:val="0072765F"/>
    <w:rsid w:val="0073361E"/>
    <w:rsid w:val="00733651"/>
    <w:rsid w:val="00734DBA"/>
    <w:rsid w:val="00736EE6"/>
    <w:rsid w:val="00737C56"/>
    <w:rsid w:val="00740FB3"/>
    <w:rsid w:val="00741AAB"/>
    <w:rsid w:val="00741D10"/>
    <w:rsid w:val="00741FE7"/>
    <w:rsid w:val="0074500F"/>
    <w:rsid w:val="00746370"/>
    <w:rsid w:val="0074657F"/>
    <w:rsid w:val="00750277"/>
    <w:rsid w:val="00752393"/>
    <w:rsid w:val="00754270"/>
    <w:rsid w:val="007557BC"/>
    <w:rsid w:val="007610D3"/>
    <w:rsid w:val="00763A34"/>
    <w:rsid w:val="00765C0A"/>
    <w:rsid w:val="00772B0F"/>
    <w:rsid w:val="007746AA"/>
    <w:rsid w:val="00775BC0"/>
    <w:rsid w:val="00776872"/>
    <w:rsid w:val="0078369D"/>
    <w:rsid w:val="007848F1"/>
    <w:rsid w:val="00786203"/>
    <w:rsid w:val="007903FE"/>
    <w:rsid w:val="0079201B"/>
    <w:rsid w:val="00793028"/>
    <w:rsid w:val="007943C5"/>
    <w:rsid w:val="007947FF"/>
    <w:rsid w:val="007A16A4"/>
    <w:rsid w:val="007A55E7"/>
    <w:rsid w:val="007A5A43"/>
    <w:rsid w:val="007B1970"/>
    <w:rsid w:val="007B70FC"/>
    <w:rsid w:val="007C1957"/>
    <w:rsid w:val="007C4ED8"/>
    <w:rsid w:val="007C5168"/>
    <w:rsid w:val="007C6713"/>
    <w:rsid w:val="007C6AAD"/>
    <w:rsid w:val="007D1A36"/>
    <w:rsid w:val="007D2310"/>
    <w:rsid w:val="007D3071"/>
    <w:rsid w:val="007D44A2"/>
    <w:rsid w:val="007D501B"/>
    <w:rsid w:val="007D7736"/>
    <w:rsid w:val="007E1E70"/>
    <w:rsid w:val="007E463B"/>
    <w:rsid w:val="007E4C47"/>
    <w:rsid w:val="007E55AE"/>
    <w:rsid w:val="007E57BB"/>
    <w:rsid w:val="007E7877"/>
    <w:rsid w:val="007F10C0"/>
    <w:rsid w:val="007F35EF"/>
    <w:rsid w:val="007F4068"/>
    <w:rsid w:val="007F67FB"/>
    <w:rsid w:val="00800FF6"/>
    <w:rsid w:val="00811E6C"/>
    <w:rsid w:val="00814B17"/>
    <w:rsid w:val="00814E66"/>
    <w:rsid w:val="008234DE"/>
    <w:rsid w:val="00824685"/>
    <w:rsid w:val="00827BB7"/>
    <w:rsid w:val="008310E7"/>
    <w:rsid w:val="00831FAC"/>
    <w:rsid w:val="008335A1"/>
    <w:rsid w:val="0083470C"/>
    <w:rsid w:val="00834843"/>
    <w:rsid w:val="00842716"/>
    <w:rsid w:val="00843C01"/>
    <w:rsid w:val="00852058"/>
    <w:rsid w:val="00853157"/>
    <w:rsid w:val="00856BE1"/>
    <w:rsid w:val="00856FB6"/>
    <w:rsid w:val="0085711F"/>
    <w:rsid w:val="0085780D"/>
    <w:rsid w:val="008650E9"/>
    <w:rsid w:val="00866EDD"/>
    <w:rsid w:val="00870CC3"/>
    <w:rsid w:val="00870DF3"/>
    <w:rsid w:val="00871F21"/>
    <w:rsid w:val="008729C4"/>
    <w:rsid w:val="00877D94"/>
    <w:rsid w:val="00880CB8"/>
    <w:rsid w:val="00885A90"/>
    <w:rsid w:val="00885DAA"/>
    <w:rsid w:val="00890395"/>
    <w:rsid w:val="008915FC"/>
    <w:rsid w:val="00892F74"/>
    <w:rsid w:val="00894F9D"/>
    <w:rsid w:val="00895B9C"/>
    <w:rsid w:val="00897E4F"/>
    <w:rsid w:val="008A0D99"/>
    <w:rsid w:val="008A312A"/>
    <w:rsid w:val="008A37AB"/>
    <w:rsid w:val="008A3D82"/>
    <w:rsid w:val="008A60B6"/>
    <w:rsid w:val="008A6C9C"/>
    <w:rsid w:val="008B09C6"/>
    <w:rsid w:val="008B244E"/>
    <w:rsid w:val="008B3580"/>
    <w:rsid w:val="008B4835"/>
    <w:rsid w:val="008D1F27"/>
    <w:rsid w:val="008D2C08"/>
    <w:rsid w:val="008D3221"/>
    <w:rsid w:val="008E0964"/>
    <w:rsid w:val="008E4508"/>
    <w:rsid w:val="008E4B29"/>
    <w:rsid w:val="008E4D80"/>
    <w:rsid w:val="008E6A3D"/>
    <w:rsid w:val="008E6F36"/>
    <w:rsid w:val="008F4672"/>
    <w:rsid w:val="008F562A"/>
    <w:rsid w:val="008F6132"/>
    <w:rsid w:val="008F7CA1"/>
    <w:rsid w:val="00903633"/>
    <w:rsid w:val="009037BC"/>
    <w:rsid w:val="00906862"/>
    <w:rsid w:val="009122E5"/>
    <w:rsid w:val="00915304"/>
    <w:rsid w:val="00915FB6"/>
    <w:rsid w:val="009208E3"/>
    <w:rsid w:val="00921477"/>
    <w:rsid w:val="0092384A"/>
    <w:rsid w:val="00923C64"/>
    <w:rsid w:val="0093271E"/>
    <w:rsid w:val="0093501E"/>
    <w:rsid w:val="0093794E"/>
    <w:rsid w:val="00941849"/>
    <w:rsid w:val="00941BDB"/>
    <w:rsid w:val="0094203C"/>
    <w:rsid w:val="0094427C"/>
    <w:rsid w:val="009467D2"/>
    <w:rsid w:val="00946A9C"/>
    <w:rsid w:val="0095221F"/>
    <w:rsid w:val="00952AE0"/>
    <w:rsid w:val="0095547F"/>
    <w:rsid w:val="00961CED"/>
    <w:rsid w:val="00966CC7"/>
    <w:rsid w:val="00966D45"/>
    <w:rsid w:val="0097326A"/>
    <w:rsid w:val="0097330F"/>
    <w:rsid w:val="00973CAA"/>
    <w:rsid w:val="00976795"/>
    <w:rsid w:val="009770F4"/>
    <w:rsid w:val="00980B2B"/>
    <w:rsid w:val="00981607"/>
    <w:rsid w:val="00982E1E"/>
    <w:rsid w:val="00983101"/>
    <w:rsid w:val="00984B79"/>
    <w:rsid w:val="009873C3"/>
    <w:rsid w:val="009902C1"/>
    <w:rsid w:val="00992D09"/>
    <w:rsid w:val="00996C62"/>
    <w:rsid w:val="00997EEB"/>
    <w:rsid w:val="009A3D9D"/>
    <w:rsid w:val="009A469C"/>
    <w:rsid w:val="009A7C80"/>
    <w:rsid w:val="009B108D"/>
    <w:rsid w:val="009B44C3"/>
    <w:rsid w:val="009B48D7"/>
    <w:rsid w:val="009B75BD"/>
    <w:rsid w:val="009C21AC"/>
    <w:rsid w:val="009D0757"/>
    <w:rsid w:val="009D09EC"/>
    <w:rsid w:val="009D23D1"/>
    <w:rsid w:val="009D2DE9"/>
    <w:rsid w:val="009D585A"/>
    <w:rsid w:val="009D63FA"/>
    <w:rsid w:val="009E0386"/>
    <w:rsid w:val="009E1C0B"/>
    <w:rsid w:val="009E2D25"/>
    <w:rsid w:val="009F00E2"/>
    <w:rsid w:val="009F3F66"/>
    <w:rsid w:val="009F48EC"/>
    <w:rsid w:val="009F7BA5"/>
    <w:rsid w:val="00A0262A"/>
    <w:rsid w:val="00A04B47"/>
    <w:rsid w:val="00A053D1"/>
    <w:rsid w:val="00A075F0"/>
    <w:rsid w:val="00A11670"/>
    <w:rsid w:val="00A12832"/>
    <w:rsid w:val="00A1284A"/>
    <w:rsid w:val="00A145AA"/>
    <w:rsid w:val="00A15E94"/>
    <w:rsid w:val="00A32B7D"/>
    <w:rsid w:val="00A3378F"/>
    <w:rsid w:val="00A351E6"/>
    <w:rsid w:val="00A362A4"/>
    <w:rsid w:val="00A40470"/>
    <w:rsid w:val="00A42284"/>
    <w:rsid w:val="00A44F59"/>
    <w:rsid w:val="00A45F07"/>
    <w:rsid w:val="00A477AF"/>
    <w:rsid w:val="00A47DBF"/>
    <w:rsid w:val="00A51D7D"/>
    <w:rsid w:val="00A51E51"/>
    <w:rsid w:val="00A54B12"/>
    <w:rsid w:val="00A56592"/>
    <w:rsid w:val="00A636E6"/>
    <w:rsid w:val="00A67030"/>
    <w:rsid w:val="00A77094"/>
    <w:rsid w:val="00A81475"/>
    <w:rsid w:val="00A86EBD"/>
    <w:rsid w:val="00A8763A"/>
    <w:rsid w:val="00A972C2"/>
    <w:rsid w:val="00AA06E6"/>
    <w:rsid w:val="00AA08B0"/>
    <w:rsid w:val="00AA0CDE"/>
    <w:rsid w:val="00AA0EE8"/>
    <w:rsid w:val="00AA127F"/>
    <w:rsid w:val="00AA18F6"/>
    <w:rsid w:val="00AA1A2A"/>
    <w:rsid w:val="00AA26EB"/>
    <w:rsid w:val="00AA2A75"/>
    <w:rsid w:val="00AA455A"/>
    <w:rsid w:val="00AA79DA"/>
    <w:rsid w:val="00AB0A00"/>
    <w:rsid w:val="00AB1906"/>
    <w:rsid w:val="00AB56E0"/>
    <w:rsid w:val="00AC09C2"/>
    <w:rsid w:val="00AC105B"/>
    <w:rsid w:val="00AC4C9D"/>
    <w:rsid w:val="00AC52D5"/>
    <w:rsid w:val="00AD25F4"/>
    <w:rsid w:val="00AD4F21"/>
    <w:rsid w:val="00AD57C6"/>
    <w:rsid w:val="00AE26A1"/>
    <w:rsid w:val="00AF1A31"/>
    <w:rsid w:val="00AF2995"/>
    <w:rsid w:val="00AF3C18"/>
    <w:rsid w:val="00AF5FBA"/>
    <w:rsid w:val="00AF770E"/>
    <w:rsid w:val="00AF7ECD"/>
    <w:rsid w:val="00B00038"/>
    <w:rsid w:val="00B00640"/>
    <w:rsid w:val="00B0214B"/>
    <w:rsid w:val="00B028D7"/>
    <w:rsid w:val="00B054FE"/>
    <w:rsid w:val="00B1255B"/>
    <w:rsid w:val="00B125EB"/>
    <w:rsid w:val="00B177E3"/>
    <w:rsid w:val="00B215AA"/>
    <w:rsid w:val="00B22A7F"/>
    <w:rsid w:val="00B22F6E"/>
    <w:rsid w:val="00B251D3"/>
    <w:rsid w:val="00B27E63"/>
    <w:rsid w:val="00B32640"/>
    <w:rsid w:val="00B34D69"/>
    <w:rsid w:val="00B36026"/>
    <w:rsid w:val="00B4006F"/>
    <w:rsid w:val="00B42D81"/>
    <w:rsid w:val="00B46909"/>
    <w:rsid w:val="00B52E15"/>
    <w:rsid w:val="00B56EEC"/>
    <w:rsid w:val="00B57D7D"/>
    <w:rsid w:val="00B600CE"/>
    <w:rsid w:val="00B612CB"/>
    <w:rsid w:val="00B6196D"/>
    <w:rsid w:val="00B64CF4"/>
    <w:rsid w:val="00B656F0"/>
    <w:rsid w:val="00B65C24"/>
    <w:rsid w:val="00B66785"/>
    <w:rsid w:val="00B730F4"/>
    <w:rsid w:val="00B74063"/>
    <w:rsid w:val="00B75D88"/>
    <w:rsid w:val="00B8214A"/>
    <w:rsid w:val="00B8434D"/>
    <w:rsid w:val="00B85141"/>
    <w:rsid w:val="00B92C70"/>
    <w:rsid w:val="00B93316"/>
    <w:rsid w:val="00B94515"/>
    <w:rsid w:val="00B9552C"/>
    <w:rsid w:val="00B977A6"/>
    <w:rsid w:val="00BA040C"/>
    <w:rsid w:val="00BA0652"/>
    <w:rsid w:val="00BA08EA"/>
    <w:rsid w:val="00BA4FE4"/>
    <w:rsid w:val="00BA5C6F"/>
    <w:rsid w:val="00BA6338"/>
    <w:rsid w:val="00BA7220"/>
    <w:rsid w:val="00BB15B8"/>
    <w:rsid w:val="00BB2820"/>
    <w:rsid w:val="00BB5397"/>
    <w:rsid w:val="00BB54D8"/>
    <w:rsid w:val="00BB5EAB"/>
    <w:rsid w:val="00BB60C9"/>
    <w:rsid w:val="00BB6909"/>
    <w:rsid w:val="00BC7B90"/>
    <w:rsid w:val="00BD1A22"/>
    <w:rsid w:val="00BD6305"/>
    <w:rsid w:val="00BE2247"/>
    <w:rsid w:val="00BE22AA"/>
    <w:rsid w:val="00BE6B00"/>
    <w:rsid w:val="00BE70D1"/>
    <w:rsid w:val="00BF03DC"/>
    <w:rsid w:val="00BF781D"/>
    <w:rsid w:val="00C01F91"/>
    <w:rsid w:val="00C04E8C"/>
    <w:rsid w:val="00C04E90"/>
    <w:rsid w:val="00C0609D"/>
    <w:rsid w:val="00C10870"/>
    <w:rsid w:val="00C10AA8"/>
    <w:rsid w:val="00C13AEC"/>
    <w:rsid w:val="00C213DA"/>
    <w:rsid w:val="00C21FD3"/>
    <w:rsid w:val="00C22E17"/>
    <w:rsid w:val="00C30162"/>
    <w:rsid w:val="00C3179A"/>
    <w:rsid w:val="00C32412"/>
    <w:rsid w:val="00C32857"/>
    <w:rsid w:val="00C4259E"/>
    <w:rsid w:val="00C50D37"/>
    <w:rsid w:val="00C55007"/>
    <w:rsid w:val="00C55679"/>
    <w:rsid w:val="00C57BB6"/>
    <w:rsid w:val="00C57CE3"/>
    <w:rsid w:val="00C626CD"/>
    <w:rsid w:val="00C6452F"/>
    <w:rsid w:val="00C650D6"/>
    <w:rsid w:val="00C66A2D"/>
    <w:rsid w:val="00C67054"/>
    <w:rsid w:val="00C676C9"/>
    <w:rsid w:val="00C712A6"/>
    <w:rsid w:val="00C73E99"/>
    <w:rsid w:val="00C753B0"/>
    <w:rsid w:val="00C75A52"/>
    <w:rsid w:val="00C75CFA"/>
    <w:rsid w:val="00C7710A"/>
    <w:rsid w:val="00C774FA"/>
    <w:rsid w:val="00C77E97"/>
    <w:rsid w:val="00C81087"/>
    <w:rsid w:val="00C82C73"/>
    <w:rsid w:val="00C83C6B"/>
    <w:rsid w:val="00C8454A"/>
    <w:rsid w:val="00C8497C"/>
    <w:rsid w:val="00C867AC"/>
    <w:rsid w:val="00C86E84"/>
    <w:rsid w:val="00C87689"/>
    <w:rsid w:val="00C87A0B"/>
    <w:rsid w:val="00C948C5"/>
    <w:rsid w:val="00C95352"/>
    <w:rsid w:val="00C97BC9"/>
    <w:rsid w:val="00CA1CA2"/>
    <w:rsid w:val="00CA1F27"/>
    <w:rsid w:val="00CA44BE"/>
    <w:rsid w:val="00CA5208"/>
    <w:rsid w:val="00CB155E"/>
    <w:rsid w:val="00CB2937"/>
    <w:rsid w:val="00CB3606"/>
    <w:rsid w:val="00CB44B9"/>
    <w:rsid w:val="00CB5E03"/>
    <w:rsid w:val="00CB60B0"/>
    <w:rsid w:val="00CC0EC8"/>
    <w:rsid w:val="00CC1578"/>
    <w:rsid w:val="00CC2DC0"/>
    <w:rsid w:val="00CC3159"/>
    <w:rsid w:val="00CC34B8"/>
    <w:rsid w:val="00CC3DD0"/>
    <w:rsid w:val="00CC5A1E"/>
    <w:rsid w:val="00CC6053"/>
    <w:rsid w:val="00CC6CE4"/>
    <w:rsid w:val="00CC6D58"/>
    <w:rsid w:val="00CC70C5"/>
    <w:rsid w:val="00CD10EE"/>
    <w:rsid w:val="00CD1E7D"/>
    <w:rsid w:val="00CD3046"/>
    <w:rsid w:val="00CD4A0B"/>
    <w:rsid w:val="00CD6D1C"/>
    <w:rsid w:val="00CD7A90"/>
    <w:rsid w:val="00CE11AB"/>
    <w:rsid w:val="00CE32FA"/>
    <w:rsid w:val="00CE7296"/>
    <w:rsid w:val="00CE7859"/>
    <w:rsid w:val="00CE7DDE"/>
    <w:rsid w:val="00CF244B"/>
    <w:rsid w:val="00CF4828"/>
    <w:rsid w:val="00CF5640"/>
    <w:rsid w:val="00CF5EF7"/>
    <w:rsid w:val="00CF7104"/>
    <w:rsid w:val="00D03282"/>
    <w:rsid w:val="00D03759"/>
    <w:rsid w:val="00D05750"/>
    <w:rsid w:val="00D06704"/>
    <w:rsid w:val="00D129EE"/>
    <w:rsid w:val="00D13B80"/>
    <w:rsid w:val="00D14F92"/>
    <w:rsid w:val="00D17A53"/>
    <w:rsid w:val="00D2064D"/>
    <w:rsid w:val="00D21EDD"/>
    <w:rsid w:val="00D2351C"/>
    <w:rsid w:val="00D338DB"/>
    <w:rsid w:val="00D33A09"/>
    <w:rsid w:val="00D33BA0"/>
    <w:rsid w:val="00D3674F"/>
    <w:rsid w:val="00D41EA0"/>
    <w:rsid w:val="00D46D25"/>
    <w:rsid w:val="00D47C16"/>
    <w:rsid w:val="00D543D0"/>
    <w:rsid w:val="00D63A52"/>
    <w:rsid w:val="00D65200"/>
    <w:rsid w:val="00D6659C"/>
    <w:rsid w:val="00D667AC"/>
    <w:rsid w:val="00D66F33"/>
    <w:rsid w:val="00D74761"/>
    <w:rsid w:val="00D776CA"/>
    <w:rsid w:val="00D8292F"/>
    <w:rsid w:val="00D850C0"/>
    <w:rsid w:val="00D86D83"/>
    <w:rsid w:val="00D91408"/>
    <w:rsid w:val="00D92C03"/>
    <w:rsid w:val="00D93703"/>
    <w:rsid w:val="00D96826"/>
    <w:rsid w:val="00DA2C91"/>
    <w:rsid w:val="00DA346F"/>
    <w:rsid w:val="00DA633E"/>
    <w:rsid w:val="00DB140D"/>
    <w:rsid w:val="00DB1A3F"/>
    <w:rsid w:val="00DB2702"/>
    <w:rsid w:val="00DB31F8"/>
    <w:rsid w:val="00DB72F8"/>
    <w:rsid w:val="00DC11DB"/>
    <w:rsid w:val="00DC2EE9"/>
    <w:rsid w:val="00DC3662"/>
    <w:rsid w:val="00DD0285"/>
    <w:rsid w:val="00DD1690"/>
    <w:rsid w:val="00DD2241"/>
    <w:rsid w:val="00DD6F2D"/>
    <w:rsid w:val="00DD7161"/>
    <w:rsid w:val="00DD73C2"/>
    <w:rsid w:val="00DD7E5A"/>
    <w:rsid w:val="00DE53CA"/>
    <w:rsid w:val="00DE69D0"/>
    <w:rsid w:val="00DE761C"/>
    <w:rsid w:val="00DF146A"/>
    <w:rsid w:val="00DF15C1"/>
    <w:rsid w:val="00DF2A3F"/>
    <w:rsid w:val="00DF3293"/>
    <w:rsid w:val="00DF3C39"/>
    <w:rsid w:val="00DF4E9C"/>
    <w:rsid w:val="00DF5714"/>
    <w:rsid w:val="00DF5DD2"/>
    <w:rsid w:val="00E00A12"/>
    <w:rsid w:val="00E06FF2"/>
    <w:rsid w:val="00E0736E"/>
    <w:rsid w:val="00E0788B"/>
    <w:rsid w:val="00E105F7"/>
    <w:rsid w:val="00E1331E"/>
    <w:rsid w:val="00E14F87"/>
    <w:rsid w:val="00E16C16"/>
    <w:rsid w:val="00E23191"/>
    <w:rsid w:val="00E24774"/>
    <w:rsid w:val="00E25698"/>
    <w:rsid w:val="00E26AC7"/>
    <w:rsid w:val="00E33002"/>
    <w:rsid w:val="00E34600"/>
    <w:rsid w:val="00E36337"/>
    <w:rsid w:val="00E404FE"/>
    <w:rsid w:val="00E40C31"/>
    <w:rsid w:val="00E41289"/>
    <w:rsid w:val="00E435F4"/>
    <w:rsid w:val="00E4432B"/>
    <w:rsid w:val="00E47325"/>
    <w:rsid w:val="00E5001C"/>
    <w:rsid w:val="00E50543"/>
    <w:rsid w:val="00E52EA5"/>
    <w:rsid w:val="00E61CFA"/>
    <w:rsid w:val="00E70A17"/>
    <w:rsid w:val="00E71809"/>
    <w:rsid w:val="00E7186A"/>
    <w:rsid w:val="00E73B05"/>
    <w:rsid w:val="00E75DDC"/>
    <w:rsid w:val="00E7674C"/>
    <w:rsid w:val="00E8129D"/>
    <w:rsid w:val="00E81EE8"/>
    <w:rsid w:val="00E86C23"/>
    <w:rsid w:val="00E87A5B"/>
    <w:rsid w:val="00E87BD7"/>
    <w:rsid w:val="00E935D8"/>
    <w:rsid w:val="00E93D7F"/>
    <w:rsid w:val="00E94937"/>
    <w:rsid w:val="00E96EFA"/>
    <w:rsid w:val="00E97EB9"/>
    <w:rsid w:val="00EA0AA6"/>
    <w:rsid w:val="00EA328D"/>
    <w:rsid w:val="00EA63D0"/>
    <w:rsid w:val="00EA667F"/>
    <w:rsid w:val="00EB07DB"/>
    <w:rsid w:val="00EB13B4"/>
    <w:rsid w:val="00EB14DE"/>
    <w:rsid w:val="00EB5755"/>
    <w:rsid w:val="00EC048D"/>
    <w:rsid w:val="00EC113A"/>
    <w:rsid w:val="00EC1E2C"/>
    <w:rsid w:val="00EC42AC"/>
    <w:rsid w:val="00EC5D1D"/>
    <w:rsid w:val="00EC7402"/>
    <w:rsid w:val="00EC77C1"/>
    <w:rsid w:val="00ED06DA"/>
    <w:rsid w:val="00ED10B0"/>
    <w:rsid w:val="00ED1404"/>
    <w:rsid w:val="00ED1A6F"/>
    <w:rsid w:val="00ED4A6A"/>
    <w:rsid w:val="00ED6878"/>
    <w:rsid w:val="00ED6CF0"/>
    <w:rsid w:val="00ED7284"/>
    <w:rsid w:val="00EE176E"/>
    <w:rsid w:val="00EE1AEA"/>
    <w:rsid w:val="00EE2AE0"/>
    <w:rsid w:val="00EE54A0"/>
    <w:rsid w:val="00EE6165"/>
    <w:rsid w:val="00EF0CEC"/>
    <w:rsid w:val="00EF2889"/>
    <w:rsid w:val="00EF66F0"/>
    <w:rsid w:val="00EF6ABE"/>
    <w:rsid w:val="00F01503"/>
    <w:rsid w:val="00F02BB3"/>
    <w:rsid w:val="00F037D0"/>
    <w:rsid w:val="00F045EF"/>
    <w:rsid w:val="00F04B9C"/>
    <w:rsid w:val="00F06C91"/>
    <w:rsid w:val="00F100C8"/>
    <w:rsid w:val="00F123C8"/>
    <w:rsid w:val="00F14959"/>
    <w:rsid w:val="00F15782"/>
    <w:rsid w:val="00F162B8"/>
    <w:rsid w:val="00F2397F"/>
    <w:rsid w:val="00F255C5"/>
    <w:rsid w:val="00F302D2"/>
    <w:rsid w:val="00F3267E"/>
    <w:rsid w:val="00F32B13"/>
    <w:rsid w:val="00F349C9"/>
    <w:rsid w:val="00F35B4A"/>
    <w:rsid w:val="00F37329"/>
    <w:rsid w:val="00F40F77"/>
    <w:rsid w:val="00F41199"/>
    <w:rsid w:val="00F46390"/>
    <w:rsid w:val="00F4719C"/>
    <w:rsid w:val="00F535C4"/>
    <w:rsid w:val="00F5534A"/>
    <w:rsid w:val="00F62F44"/>
    <w:rsid w:val="00F71388"/>
    <w:rsid w:val="00F73845"/>
    <w:rsid w:val="00F739A6"/>
    <w:rsid w:val="00F746A2"/>
    <w:rsid w:val="00F74D06"/>
    <w:rsid w:val="00F76D1B"/>
    <w:rsid w:val="00F778AA"/>
    <w:rsid w:val="00F81A31"/>
    <w:rsid w:val="00F83437"/>
    <w:rsid w:val="00F85838"/>
    <w:rsid w:val="00F87AEF"/>
    <w:rsid w:val="00F907DC"/>
    <w:rsid w:val="00F91F97"/>
    <w:rsid w:val="00F92C68"/>
    <w:rsid w:val="00F9673B"/>
    <w:rsid w:val="00FA3538"/>
    <w:rsid w:val="00FA4AA2"/>
    <w:rsid w:val="00FA5C08"/>
    <w:rsid w:val="00FB564D"/>
    <w:rsid w:val="00FB5D37"/>
    <w:rsid w:val="00FB7306"/>
    <w:rsid w:val="00FC1DE9"/>
    <w:rsid w:val="00FC20D7"/>
    <w:rsid w:val="00FC20EA"/>
    <w:rsid w:val="00FC44C7"/>
    <w:rsid w:val="00FC48A9"/>
    <w:rsid w:val="00FC50E0"/>
    <w:rsid w:val="00FC5F0F"/>
    <w:rsid w:val="00FC7EBD"/>
    <w:rsid w:val="00FD44F2"/>
    <w:rsid w:val="00FD6B9A"/>
    <w:rsid w:val="00FD6FF8"/>
    <w:rsid w:val="00FE0424"/>
    <w:rsid w:val="00FE0D11"/>
    <w:rsid w:val="00FE281B"/>
    <w:rsid w:val="00FE781B"/>
    <w:rsid w:val="00FF15D4"/>
    <w:rsid w:val="00FF1E43"/>
    <w:rsid w:val="00FF2780"/>
    <w:rsid w:val="00FF376A"/>
    <w:rsid w:val="00FF46C3"/>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75A4A"/>
  <w15:docId w15:val="{9E948143-3C94-4914-AC9B-2E593E56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D0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F74D06"/>
    <w:rPr>
      <w:lang w:val="en-US"/>
    </w:rPr>
  </w:style>
  <w:style w:type="paragraph" w:customStyle="1" w:styleId="21">
    <w:name w:val="Основной текст 21"/>
    <w:basedOn w:val="Iauiue"/>
    <w:rsid w:val="00F74D06"/>
    <w:pPr>
      <w:widowControl w:val="0"/>
      <w:spacing w:line="360" w:lineRule="auto"/>
      <w:ind w:firstLine="720"/>
      <w:jc w:val="both"/>
    </w:pPr>
    <w:rPr>
      <w:sz w:val="24"/>
      <w:lang w:val="ru-RU"/>
    </w:rPr>
  </w:style>
  <w:style w:type="paragraph" w:customStyle="1" w:styleId="caaieiaie1">
    <w:name w:val="caaieiaie 1"/>
    <w:basedOn w:val="Iauiue"/>
    <w:next w:val="Iauiue"/>
    <w:rsid w:val="00F74D06"/>
    <w:pPr>
      <w:keepNext/>
      <w:widowControl w:val="0"/>
      <w:ind w:firstLine="720"/>
      <w:jc w:val="both"/>
    </w:pPr>
    <w:rPr>
      <w:b/>
      <w:sz w:val="24"/>
      <w:lang w:val="ru-RU"/>
    </w:rPr>
  </w:style>
  <w:style w:type="paragraph" w:customStyle="1" w:styleId="Iniiaiieoaeno2">
    <w:name w:val="Iniiaiie oaeno 2"/>
    <w:basedOn w:val="Iauiue"/>
    <w:rsid w:val="00F74D06"/>
    <w:pPr>
      <w:jc w:val="center"/>
    </w:pPr>
    <w:rPr>
      <w:sz w:val="24"/>
      <w:lang w:val="ru-RU"/>
    </w:rPr>
  </w:style>
  <w:style w:type="paragraph" w:styleId="a3">
    <w:name w:val="header"/>
    <w:basedOn w:val="a"/>
    <w:rsid w:val="00F74D06"/>
    <w:pPr>
      <w:tabs>
        <w:tab w:val="center" w:pos="4677"/>
        <w:tab w:val="right" w:pos="9355"/>
      </w:tabs>
    </w:pPr>
  </w:style>
  <w:style w:type="paragraph" w:styleId="a4">
    <w:name w:val="footer"/>
    <w:basedOn w:val="a"/>
    <w:rsid w:val="00F74D06"/>
    <w:pPr>
      <w:tabs>
        <w:tab w:val="center" w:pos="4677"/>
        <w:tab w:val="right" w:pos="9355"/>
      </w:tabs>
    </w:pPr>
  </w:style>
  <w:style w:type="paragraph" w:customStyle="1" w:styleId="1">
    <w:name w:val="Обычный1"/>
    <w:rsid w:val="00F74D06"/>
    <w:pPr>
      <w:widowControl w:val="0"/>
      <w:spacing w:before="60" w:line="260" w:lineRule="auto"/>
      <w:ind w:firstLine="680"/>
      <w:jc w:val="both"/>
    </w:pPr>
    <w:rPr>
      <w:snapToGrid w:val="0"/>
      <w:sz w:val="22"/>
      <w:lang w:eastAsia="en-US"/>
    </w:rPr>
  </w:style>
  <w:style w:type="character" w:styleId="a5">
    <w:name w:val="page number"/>
    <w:basedOn w:val="a0"/>
    <w:rsid w:val="00F74D06"/>
  </w:style>
  <w:style w:type="paragraph" w:styleId="2">
    <w:name w:val="Body Text 2"/>
    <w:basedOn w:val="a"/>
    <w:rsid w:val="00F74D06"/>
    <w:pPr>
      <w:spacing w:after="120" w:line="480" w:lineRule="auto"/>
    </w:pPr>
  </w:style>
  <w:style w:type="character" w:styleId="a6">
    <w:name w:val="Strong"/>
    <w:qFormat/>
    <w:rsid w:val="00605CA6"/>
    <w:rPr>
      <w:b/>
      <w:bCs/>
    </w:rPr>
  </w:style>
  <w:style w:type="paragraph" w:styleId="a7">
    <w:name w:val="Normal (Web)"/>
    <w:basedOn w:val="a"/>
    <w:rsid w:val="00605CA6"/>
    <w:pPr>
      <w:spacing w:before="100" w:beforeAutospacing="1" w:after="100" w:afterAutospacing="1"/>
      <w:jc w:val="both"/>
    </w:pPr>
    <w:rPr>
      <w:rFonts w:ascii="Verdana" w:hAnsi="Verdana"/>
      <w:sz w:val="22"/>
      <w:szCs w:val="22"/>
      <w:lang w:val="ru-RU"/>
    </w:rPr>
  </w:style>
  <w:style w:type="table" w:styleId="a8">
    <w:name w:val="Table Grid"/>
    <w:basedOn w:val="a1"/>
    <w:rsid w:val="0037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9D23D1"/>
    <w:pPr>
      <w:ind w:left="720"/>
      <w:contextualSpacing/>
    </w:pPr>
    <w:rPr>
      <w:rFonts w:ascii="Calibri" w:eastAsia="Calibri" w:hAnsi="Calibri"/>
      <w:sz w:val="22"/>
      <w:szCs w:val="22"/>
      <w:lang w:val="ru-RU" w:eastAsia="en-US"/>
    </w:rPr>
  </w:style>
  <w:style w:type="paragraph" w:styleId="aa">
    <w:name w:val="Balloon Text"/>
    <w:basedOn w:val="a"/>
    <w:semiHidden/>
    <w:rsid w:val="00E435F4"/>
    <w:rPr>
      <w:rFonts w:ascii="Tahoma" w:hAnsi="Tahoma" w:cs="Tahoma"/>
      <w:sz w:val="16"/>
      <w:szCs w:val="16"/>
    </w:rPr>
  </w:style>
  <w:style w:type="paragraph" w:styleId="ab">
    <w:name w:val="Title"/>
    <w:basedOn w:val="a"/>
    <w:link w:val="ac"/>
    <w:qFormat/>
    <w:rsid w:val="00F91F97"/>
    <w:pPr>
      <w:jc w:val="center"/>
    </w:pPr>
    <w:rPr>
      <w:b/>
      <w:sz w:val="22"/>
      <w:szCs w:val="24"/>
      <w:lang w:val="ru-RU"/>
    </w:rPr>
  </w:style>
  <w:style w:type="character" w:customStyle="1" w:styleId="ac">
    <w:name w:val="Заголовок Знак"/>
    <w:link w:val="ab"/>
    <w:rsid w:val="00F91F97"/>
    <w:rPr>
      <w:b/>
      <w:sz w:val="22"/>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ARGO</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anvar</dc:creator>
  <cp:lastModifiedBy>Александр Стенков</cp:lastModifiedBy>
  <cp:revision>2</cp:revision>
  <cp:lastPrinted>2020-08-31T12:35:00Z</cp:lastPrinted>
  <dcterms:created xsi:type="dcterms:W3CDTF">2024-09-02T12:04:00Z</dcterms:created>
  <dcterms:modified xsi:type="dcterms:W3CDTF">2024-09-02T12:04:00Z</dcterms:modified>
</cp:coreProperties>
</file>