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D3" w:rsidRPr="00C837D3" w:rsidRDefault="00C837D3" w:rsidP="00C837D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ВОПРОСЫ </w:t>
      </w:r>
      <w:r w:rsidRPr="00C837D3">
        <w:rPr>
          <w:rFonts w:ascii="Times New Roman" w:hAnsi="Times New Roman"/>
          <w:sz w:val="24"/>
          <w:szCs w:val="24"/>
        </w:rPr>
        <w:t>ДЛЯ ГОСУДАРСТВЕННОЙ ИТОГОВОЙ АТТЕСТАЦИИ ОРДИНАТОРОВ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7D3">
        <w:rPr>
          <w:rFonts w:ascii="Times New Roman" w:hAnsi="Times New Roman"/>
          <w:sz w:val="24"/>
          <w:szCs w:val="24"/>
        </w:rPr>
        <w:t>ПО СПЕЦИАЛЬНОСТИ 33.08.03 ФАРМАЦЕВТИЧЕСКАЯ ХИМИЯ И ФАРМАКОГНОЗИЯ</w:t>
      </w:r>
    </w:p>
    <w:p w:rsidR="00C837D3" w:rsidRDefault="00C837D3" w:rsidP="00C83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D3" w:rsidRDefault="00C837D3" w:rsidP="00C837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Фармацевтический анализ как составная часть фармацевтической химии. Особенности фармацевтического анализа. Виды фармацевтического анализа.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Виды внутриаптечного контроля. Предупредительные мероприятия. Качественный и количественный анализ в условиях аптеки.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Методика работы в плоскостной хроматографии (бумажной, тонкослойной).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7D3">
        <w:rPr>
          <w:rFonts w:ascii="Times New Roman" w:hAnsi="Times New Roman"/>
          <w:sz w:val="24"/>
          <w:szCs w:val="24"/>
        </w:rPr>
        <w:t>Полиоксикарбоновые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 кислоты: кислота аскорбиновая. Получение, свойства, контроль качества, хранение и медицинское применение.</w:t>
      </w:r>
    </w:p>
    <w:p w:rsid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Кислотно-основное титрование в водных и </w:t>
      </w:r>
      <w:r>
        <w:rPr>
          <w:rFonts w:ascii="Times New Roman" w:hAnsi="Times New Roman"/>
          <w:sz w:val="24"/>
          <w:szCs w:val="24"/>
        </w:rPr>
        <w:t>неводных средах. Сущность.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Классификация методов кислотно-основного титрования в зависимости от рабочих растворов.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Лекарственные растения и лекарственное растительное сырье, содержащие полисахариды - слизи. Алтей лекарственный. Мать-и-мачеха. Лен обыкновенный. 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C837D3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C837D3">
        <w:rPr>
          <w:rFonts w:ascii="Times New Roman" w:hAnsi="Times New Roman"/>
          <w:sz w:val="24"/>
          <w:szCs w:val="24"/>
        </w:rPr>
        <w:t>-восстановительного титрования (</w:t>
      </w:r>
      <w:proofErr w:type="spellStart"/>
      <w:r w:rsidRPr="00C837D3">
        <w:rPr>
          <w:rFonts w:ascii="Times New Roman" w:hAnsi="Times New Roman"/>
          <w:sz w:val="24"/>
          <w:szCs w:val="24"/>
        </w:rPr>
        <w:t>иодометрия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7D3">
        <w:rPr>
          <w:rFonts w:ascii="Times New Roman" w:hAnsi="Times New Roman"/>
          <w:sz w:val="24"/>
          <w:szCs w:val="24"/>
        </w:rPr>
        <w:t>броматометрия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37D3">
        <w:rPr>
          <w:rFonts w:ascii="Times New Roman" w:hAnsi="Times New Roman"/>
          <w:sz w:val="24"/>
          <w:szCs w:val="24"/>
        </w:rPr>
        <w:t>перманганатометрия</w:t>
      </w:r>
      <w:proofErr w:type="spellEnd"/>
      <w:r w:rsidRPr="00C837D3">
        <w:rPr>
          <w:rFonts w:ascii="Times New Roman" w:hAnsi="Times New Roman"/>
          <w:sz w:val="24"/>
          <w:szCs w:val="24"/>
        </w:rPr>
        <w:t>). Сущность.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Методы фармакогностического анализа лекарственного растительного сырья. Диагностические признаки, их роль идентификации лекарственных средств.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C837D3">
        <w:rPr>
          <w:rFonts w:ascii="Times New Roman" w:hAnsi="Times New Roman"/>
          <w:sz w:val="24"/>
          <w:szCs w:val="24"/>
        </w:rPr>
        <w:t>осадительного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 титрования (</w:t>
      </w:r>
      <w:proofErr w:type="spellStart"/>
      <w:r w:rsidRPr="00C837D3">
        <w:rPr>
          <w:rFonts w:ascii="Times New Roman" w:hAnsi="Times New Roman"/>
          <w:sz w:val="24"/>
          <w:szCs w:val="24"/>
        </w:rPr>
        <w:t>аргентометрическое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 титрование). Классификация, сущность каждого метода.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Физико-химические методы анализа лекарственных средств: </w:t>
      </w:r>
      <w:proofErr w:type="spellStart"/>
      <w:r w:rsidRPr="00C837D3">
        <w:rPr>
          <w:rFonts w:ascii="Times New Roman" w:hAnsi="Times New Roman"/>
          <w:sz w:val="24"/>
          <w:szCs w:val="24"/>
        </w:rPr>
        <w:t>спектрофотометрия</w:t>
      </w:r>
      <w:proofErr w:type="spellEnd"/>
      <w:r w:rsidRPr="00C837D3">
        <w:rPr>
          <w:rFonts w:ascii="Times New Roman" w:hAnsi="Times New Roman"/>
          <w:sz w:val="24"/>
          <w:szCs w:val="24"/>
        </w:rPr>
        <w:t>, ИК-спектроскопия. Сущность.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Особенности анализа лекарственных форм заводского изготовления. Особенности анализа лекарственных форм аптечного изготовления.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Газовая хроматография, высокоэффективная жидкостная хроматография. Сущность.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Основы заготовительного процесса лекарственного растительного сырья. Сбор, сушка, первичная обработка, приведение лекарственного растительного сырья в стандартное состояние. Упаковка, маркировка, транспортировка и хранение лекарственного растительного сырья.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Тест «Растворение» в анализе лекарственных форм. Методы. Сущность. Применение в фармацевтическом анализе.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Общая характеристика физико-химических, химико-аналитических и фармакологических свойств лекарственных веществ, относящихся к углеводам. Моносахариды – глюкоза. Получение, свойства, контроль качества, хранение и медицинское применение. Стабилизация растворов глюкозы.</w:t>
      </w:r>
    </w:p>
    <w:p w:rsid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Хранение ЛС. Фармакопейные требования к упаковке и хранению лекарственных средств в зависимости от их физико-химических, ф</w:t>
      </w:r>
      <w:r>
        <w:rPr>
          <w:rFonts w:ascii="Times New Roman" w:hAnsi="Times New Roman"/>
          <w:sz w:val="24"/>
          <w:szCs w:val="24"/>
        </w:rPr>
        <w:t>изических и химических свойств.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Типы реакций, приводящих к изменению веществ под влиянием факторов окружающей среды: окисление, гидролиз, изомеризация, </w:t>
      </w:r>
      <w:proofErr w:type="spellStart"/>
      <w:r w:rsidRPr="00C837D3">
        <w:rPr>
          <w:rFonts w:ascii="Times New Roman" w:hAnsi="Times New Roman"/>
          <w:sz w:val="24"/>
          <w:szCs w:val="24"/>
        </w:rPr>
        <w:t>декарбоксилирование</w:t>
      </w:r>
      <w:proofErr w:type="spellEnd"/>
      <w:r w:rsidRPr="00C837D3">
        <w:rPr>
          <w:rFonts w:ascii="Times New Roman" w:hAnsi="Times New Roman"/>
          <w:sz w:val="24"/>
          <w:szCs w:val="24"/>
        </w:rPr>
        <w:t>, конденсация и т.д.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 xml:space="preserve">Хлориды щелочных металлов как лекарственные средства: натрия хлорид и калия хлорид. </w:t>
      </w:r>
      <w:proofErr w:type="spellStart"/>
      <w:r w:rsidRPr="00C837D3">
        <w:rPr>
          <w:rFonts w:ascii="Times New Roman" w:hAnsi="Times New Roman"/>
          <w:sz w:val="24"/>
          <w:szCs w:val="24"/>
        </w:rPr>
        <w:t>Хлороводородная</w:t>
      </w:r>
      <w:proofErr w:type="spellEnd"/>
      <w:r w:rsidRPr="00C837D3">
        <w:rPr>
          <w:rFonts w:ascii="Times New Roman" w:hAnsi="Times New Roman"/>
          <w:sz w:val="24"/>
          <w:szCs w:val="24"/>
        </w:rPr>
        <w:t xml:space="preserve"> кислота как лекарственное средство. Способы получения, физические и химические свойства, контроль качества, хранение и медицинское применение.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lastRenderedPageBreak/>
        <w:t>Товароведческий анализ лекарственного растительного сырья. Правила отбора проб сырья. Определение измельченное: содержания примесей, влажности, золы, действующих и экстрактивных веществ (согласно ГФ XI</w:t>
      </w:r>
      <w:r w:rsidRPr="00C837D3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C837D3">
        <w:rPr>
          <w:rFonts w:ascii="Times New Roman" w:hAnsi="Times New Roman"/>
          <w:sz w:val="24"/>
          <w:szCs w:val="24"/>
        </w:rPr>
        <w:t>изд</w:t>
      </w:r>
      <w:proofErr w:type="spellEnd"/>
      <w:r w:rsidRPr="00C837D3">
        <w:rPr>
          <w:rFonts w:ascii="Times New Roman" w:hAnsi="Times New Roman"/>
          <w:sz w:val="24"/>
          <w:szCs w:val="24"/>
        </w:rPr>
        <w:t>).</w:t>
      </w:r>
    </w:p>
    <w:p w:rsidR="00C837D3" w:rsidRPr="00C837D3" w:rsidRDefault="00C837D3" w:rsidP="00C837D3">
      <w:pPr>
        <w:pStyle w:val="a3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7D3">
        <w:rPr>
          <w:rFonts w:ascii="Times New Roman" w:hAnsi="Times New Roman"/>
          <w:sz w:val="24"/>
          <w:szCs w:val="24"/>
        </w:rPr>
        <w:t>Нормы отклонений при изготовлении лекарственных форм. Отчетная документация провизора-аналитика. Оформление результатов внутриаптечного контроля в соответствии с требованиями существующей нормативной документации.</w:t>
      </w:r>
    </w:p>
    <w:p w:rsidR="00C837D3" w:rsidRPr="00C837D3" w:rsidRDefault="00C837D3" w:rsidP="00C83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837D3" w:rsidRPr="00C8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72D"/>
    <w:multiLevelType w:val="hybridMultilevel"/>
    <w:tmpl w:val="7CCC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5AF"/>
    <w:multiLevelType w:val="hybridMultilevel"/>
    <w:tmpl w:val="F614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5813"/>
    <w:multiLevelType w:val="hybridMultilevel"/>
    <w:tmpl w:val="B008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3D45"/>
    <w:multiLevelType w:val="hybridMultilevel"/>
    <w:tmpl w:val="C940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5F9B"/>
    <w:multiLevelType w:val="hybridMultilevel"/>
    <w:tmpl w:val="C82E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E3D9A"/>
    <w:multiLevelType w:val="hybridMultilevel"/>
    <w:tmpl w:val="8B88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26D53"/>
    <w:multiLevelType w:val="hybridMultilevel"/>
    <w:tmpl w:val="CF0C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C1D62"/>
    <w:multiLevelType w:val="hybridMultilevel"/>
    <w:tmpl w:val="656C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933C3"/>
    <w:multiLevelType w:val="hybridMultilevel"/>
    <w:tmpl w:val="511E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0DF3"/>
    <w:multiLevelType w:val="hybridMultilevel"/>
    <w:tmpl w:val="9862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416"/>
    <w:multiLevelType w:val="hybridMultilevel"/>
    <w:tmpl w:val="1E78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25B8"/>
    <w:multiLevelType w:val="hybridMultilevel"/>
    <w:tmpl w:val="133E98C0"/>
    <w:lvl w:ilvl="0" w:tplc="87729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D3"/>
    <w:rsid w:val="00731CE3"/>
    <w:rsid w:val="00C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E3FC"/>
  <w15:chartTrackingRefBased/>
  <w15:docId w15:val="{09CF61CB-3EC6-41E9-A0BD-BAAC52F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7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837D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C8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2021-06-11T07:53:00Z</dcterms:created>
  <dcterms:modified xsi:type="dcterms:W3CDTF">2021-06-11T07:57:00Z</dcterms:modified>
</cp:coreProperties>
</file>