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0D" w:rsidRPr="00D82320" w:rsidRDefault="00D6300D" w:rsidP="00D82320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D6300D" w:rsidRPr="00D82320" w:rsidRDefault="00F861C4" w:rsidP="00D82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D6300D" w:rsidRPr="00D82320">
        <w:rPr>
          <w:rFonts w:ascii="Times New Roman" w:hAnsi="Times New Roman" w:cs="Times New Roman"/>
          <w:sz w:val="24"/>
          <w:szCs w:val="24"/>
        </w:rPr>
        <w:t xml:space="preserve">ДЛЯ ГОСУДАРСТВЕННОЙ ИТОГОВОЙ АТТЕСТАЦИИ ОРДИНАТОРОВ </w:t>
      </w:r>
    </w:p>
    <w:p w:rsidR="00D6300D" w:rsidRPr="00D82320" w:rsidRDefault="00D6300D" w:rsidP="00D82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20">
        <w:rPr>
          <w:rFonts w:ascii="Times New Roman" w:hAnsi="Times New Roman" w:cs="Times New Roman"/>
          <w:sz w:val="24"/>
          <w:szCs w:val="24"/>
        </w:rPr>
        <w:t>ПО СПЕЦИАЛЬНОСТИ 33.08.01 «ФАРМАЦЕВТИЧЕСКАЯ ТЕХНОЛОГИЯ»</w:t>
      </w:r>
    </w:p>
    <w:p w:rsidR="00D6300D" w:rsidRPr="00D82320" w:rsidRDefault="00D6300D" w:rsidP="00D82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00D" w:rsidRPr="00D82320" w:rsidRDefault="00D6300D" w:rsidP="00F8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8E9" w:rsidRPr="00F861C4" w:rsidRDefault="009F58E9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 xml:space="preserve">Законодательная основа изготовления лекарственных препаратов. Стандартизация и нормирование качества в фармации.  </w:t>
      </w:r>
    </w:p>
    <w:p w:rsidR="00FA17EC" w:rsidRPr="00F861C4" w:rsidRDefault="009F58E9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>Технология получения твердых лекарственных форм на фармацевтическом производстве. Классификация твердых лекарственных форм. Обоснование выбора вспомогательных веществ.</w:t>
      </w:r>
    </w:p>
    <w:p w:rsidR="00FA17EC" w:rsidRPr="00F861C4" w:rsidRDefault="00FA17EC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>Международные и национальные требования и нормативы стандартизации в фармации.</w:t>
      </w:r>
    </w:p>
    <w:p w:rsidR="00FA17EC" w:rsidRPr="00F861C4" w:rsidRDefault="00FA17EC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>Современные аспекты использования вспомогательных веществ в технологии мягких лекарственных форм, влияние на биологическую доступность и стабильность лекарственных форм.</w:t>
      </w:r>
    </w:p>
    <w:p w:rsidR="001F3554" w:rsidRPr="00F861C4" w:rsidRDefault="001F3554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>Фармацевтическая и биомедицинская технологии на современном этапе. Основные направления их развития</w:t>
      </w:r>
    </w:p>
    <w:p w:rsidR="00D90053" w:rsidRPr="00F861C4" w:rsidRDefault="001F3554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>Жидкие лекарственные формы в аэрозольной упаковке. Спреи.</w:t>
      </w:r>
    </w:p>
    <w:p w:rsidR="00546767" w:rsidRPr="00F861C4" w:rsidRDefault="00546767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>Система обеспечения качества лекарственных препаратов. Валидация технологических процессов</w:t>
      </w:r>
    </w:p>
    <w:p w:rsidR="00FA17EC" w:rsidRPr="00F861C4" w:rsidRDefault="00546767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>Упаковка и прогнозирование сроков годности. Фармакопейные требования к качеству. Современное технологическое оборудование.</w:t>
      </w:r>
    </w:p>
    <w:p w:rsidR="00C52357" w:rsidRPr="00F861C4" w:rsidRDefault="00C52357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>Экологические основы производства лекарственных препаратов. Загрязнения, виды загрязнений: химические, физические, механические и биологические.</w:t>
      </w:r>
    </w:p>
    <w:p w:rsidR="00FA17EC" w:rsidRPr="00F861C4" w:rsidRDefault="00C52357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>Фармацевтические факторы («простая химическая модификация» фармацевтических субстанций и вспомогательных веществ, физическое состояние фармацевтических субстанций) и их влияние на терапевтическую эффективность лекарственных препаратов</w:t>
      </w:r>
      <w:r w:rsidR="00B66DDF" w:rsidRPr="00F861C4">
        <w:rPr>
          <w:rFonts w:ascii="Times New Roman" w:hAnsi="Times New Roman" w:cs="Times New Roman"/>
          <w:sz w:val="24"/>
          <w:szCs w:val="24"/>
        </w:rPr>
        <w:t>.</w:t>
      </w:r>
    </w:p>
    <w:p w:rsidR="003C7F7E" w:rsidRPr="00F861C4" w:rsidRDefault="003C7F7E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>Глазные лекарственные формы. Технологическое оборудование.</w:t>
      </w:r>
    </w:p>
    <w:p w:rsidR="00FA17EC" w:rsidRPr="00F861C4" w:rsidRDefault="003C7F7E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F861C4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Pr="00F861C4">
        <w:rPr>
          <w:rFonts w:ascii="Times New Roman" w:hAnsi="Times New Roman" w:cs="Times New Roman"/>
          <w:sz w:val="24"/>
          <w:szCs w:val="24"/>
        </w:rPr>
        <w:t xml:space="preserve"> к персоналу, оборудованию, помещениям производственных аптек.</w:t>
      </w:r>
    </w:p>
    <w:p w:rsidR="0021221A" w:rsidRPr="00F861C4" w:rsidRDefault="0021221A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>Экологические основы производства лекарственных препаратов. Охрана окружающей среды. Основное понятие. Основные аспекты охраны окружающей природной среды. Принципы охраны окружающей природной среды.</w:t>
      </w:r>
    </w:p>
    <w:p w:rsidR="00FA17EC" w:rsidRPr="00F861C4" w:rsidRDefault="0021221A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 xml:space="preserve">Фармацевтические факторы (природа и количество вспомогательных веществ, вид лекарственной формы) и их влияние на терапевтическую эффективность лекарственных препаратов. </w:t>
      </w:r>
    </w:p>
    <w:p w:rsidR="00D42B57" w:rsidRPr="00F861C4" w:rsidRDefault="00D42B57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 xml:space="preserve">Особенности технологии лекарственных форм в условиях асептики. Обеспечение микробиологической чистоты лекарственных препаратов.  </w:t>
      </w:r>
    </w:p>
    <w:p w:rsidR="00FA17EC" w:rsidRPr="00F861C4" w:rsidRDefault="00D42B57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 xml:space="preserve">Современные методы оценки биоэквивалентности лекарственных препаратов </w:t>
      </w:r>
      <w:proofErr w:type="spellStart"/>
      <w:r w:rsidRPr="00F861C4">
        <w:rPr>
          <w:rFonts w:ascii="Times New Roman" w:hAnsi="Times New Roman" w:cs="Times New Roman"/>
          <w:sz w:val="24"/>
          <w:szCs w:val="24"/>
          <w:lang w:val="en-US"/>
        </w:rPr>
        <w:t>invivo</w:t>
      </w:r>
      <w:proofErr w:type="spellEnd"/>
      <w:r w:rsidRPr="00F861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61C4">
        <w:rPr>
          <w:rFonts w:ascii="Times New Roman" w:hAnsi="Times New Roman" w:cs="Times New Roman"/>
          <w:sz w:val="24"/>
          <w:szCs w:val="24"/>
          <w:lang w:val="en-US"/>
        </w:rPr>
        <w:t>invitro</w:t>
      </w:r>
      <w:proofErr w:type="spellEnd"/>
      <w:r w:rsidRPr="00F861C4">
        <w:rPr>
          <w:rFonts w:ascii="Times New Roman" w:hAnsi="Times New Roman" w:cs="Times New Roman"/>
          <w:sz w:val="24"/>
          <w:szCs w:val="24"/>
        </w:rPr>
        <w:t>. Процедура «</w:t>
      </w:r>
      <w:proofErr w:type="spellStart"/>
      <w:r w:rsidRPr="00F861C4">
        <w:rPr>
          <w:rFonts w:ascii="Times New Roman" w:hAnsi="Times New Roman" w:cs="Times New Roman"/>
          <w:sz w:val="24"/>
          <w:szCs w:val="24"/>
        </w:rPr>
        <w:t>Биовэйвер</w:t>
      </w:r>
      <w:proofErr w:type="spellEnd"/>
      <w:r w:rsidRPr="00F861C4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BF2070" w:rsidRPr="00F861C4" w:rsidRDefault="00BF2070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 xml:space="preserve">Основные понятия гомеопатии. Технологические принципы получения лекарств в гомеопатии; потенцирование как основа гомеопатической технологии.  </w:t>
      </w:r>
    </w:p>
    <w:p w:rsidR="00BF2070" w:rsidRPr="00F861C4" w:rsidRDefault="00BF2070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>Лекарственные формы фито- и органопрепаратов, упаковка. Современная номенклатуры фито- и органопрепаратов.</w:t>
      </w:r>
    </w:p>
    <w:p w:rsidR="00BF2070" w:rsidRPr="00F861C4" w:rsidRDefault="00BF2070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 xml:space="preserve">Лекарственные формы с контролируемым высвобождением. </w:t>
      </w:r>
    </w:p>
    <w:p w:rsidR="00BF2070" w:rsidRPr="00F861C4" w:rsidRDefault="00BF2070" w:rsidP="00F861C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C4">
        <w:rPr>
          <w:rFonts w:ascii="Times New Roman" w:hAnsi="Times New Roman" w:cs="Times New Roman"/>
          <w:sz w:val="24"/>
          <w:szCs w:val="24"/>
        </w:rPr>
        <w:t>Биотехнология в производстве лекарственных препаратов. Медицинские биологические препараты.</w:t>
      </w:r>
    </w:p>
    <w:p w:rsidR="00FA17EC" w:rsidRPr="00D82320" w:rsidRDefault="00FA17EC" w:rsidP="00F8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0D" w:rsidRPr="00D82320" w:rsidRDefault="00D6300D" w:rsidP="00F8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300D" w:rsidRPr="00D8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AD1"/>
    <w:multiLevelType w:val="hybridMultilevel"/>
    <w:tmpl w:val="2C2C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761C"/>
    <w:multiLevelType w:val="hybridMultilevel"/>
    <w:tmpl w:val="D29E8A06"/>
    <w:lvl w:ilvl="0" w:tplc="CDDE3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60898"/>
    <w:multiLevelType w:val="hybridMultilevel"/>
    <w:tmpl w:val="BC967FEA"/>
    <w:lvl w:ilvl="0" w:tplc="CC1CF44C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1C3A17"/>
    <w:multiLevelType w:val="hybridMultilevel"/>
    <w:tmpl w:val="7CC04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46107"/>
    <w:multiLevelType w:val="hybridMultilevel"/>
    <w:tmpl w:val="5176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34F63"/>
    <w:multiLevelType w:val="hybridMultilevel"/>
    <w:tmpl w:val="9162C812"/>
    <w:lvl w:ilvl="0" w:tplc="A906C5F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4B21"/>
    <w:multiLevelType w:val="hybridMultilevel"/>
    <w:tmpl w:val="0B447358"/>
    <w:lvl w:ilvl="0" w:tplc="CC1CF44C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E41A8"/>
    <w:multiLevelType w:val="hybridMultilevel"/>
    <w:tmpl w:val="FC8066F4"/>
    <w:lvl w:ilvl="0" w:tplc="9B721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86275"/>
    <w:multiLevelType w:val="hybridMultilevel"/>
    <w:tmpl w:val="DBDE6468"/>
    <w:lvl w:ilvl="0" w:tplc="235E2A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B8C0CE2"/>
    <w:multiLevelType w:val="hybridMultilevel"/>
    <w:tmpl w:val="CE8C6BA4"/>
    <w:lvl w:ilvl="0" w:tplc="E18A0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CD5114"/>
    <w:multiLevelType w:val="hybridMultilevel"/>
    <w:tmpl w:val="A36274EC"/>
    <w:lvl w:ilvl="0" w:tplc="0D642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453F3"/>
    <w:multiLevelType w:val="hybridMultilevel"/>
    <w:tmpl w:val="B4DE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B0FA0"/>
    <w:multiLevelType w:val="hybridMultilevel"/>
    <w:tmpl w:val="DBDE6468"/>
    <w:lvl w:ilvl="0" w:tplc="235E2A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4377838"/>
    <w:multiLevelType w:val="hybridMultilevel"/>
    <w:tmpl w:val="DBDE6468"/>
    <w:lvl w:ilvl="0" w:tplc="235E2A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6164E15"/>
    <w:multiLevelType w:val="hybridMultilevel"/>
    <w:tmpl w:val="C534E0BE"/>
    <w:lvl w:ilvl="0" w:tplc="A906C5F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0F162D"/>
    <w:multiLevelType w:val="hybridMultilevel"/>
    <w:tmpl w:val="ED349AAA"/>
    <w:lvl w:ilvl="0" w:tplc="235E2A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23F46"/>
    <w:multiLevelType w:val="hybridMultilevel"/>
    <w:tmpl w:val="2C2C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13099"/>
    <w:multiLevelType w:val="hybridMultilevel"/>
    <w:tmpl w:val="42169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563A9"/>
    <w:multiLevelType w:val="hybridMultilevel"/>
    <w:tmpl w:val="5EB4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63D97"/>
    <w:multiLevelType w:val="hybridMultilevel"/>
    <w:tmpl w:val="5176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E1A8D"/>
    <w:multiLevelType w:val="hybridMultilevel"/>
    <w:tmpl w:val="100C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B488F"/>
    <w:multiLevelType w:val="hybridMultilevel"/>
    <w:tmpl w:val="B7061880"/>
    <w:lvl w:ilvl="0" w:tplc="9B721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F7F24"/>
    <w:multiLevelType w:val="hybridMultilevel"/>
    <w:tmpl w:val="858E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D3FBC"/>
    <w:multiLevelType w:val="hybridMultilevel"/>
    <w:tmpl w:val="DBDE6468"/>
    <w:lvl w:ilvl="0" w:tplc="235E2A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8FE73C6"/>
    <w:multiLevelType w:val="hybridMultilevel"/>
    <w:tmpl w:val="83F23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83709"/>
    <w:multiLevelType w:val="hybridMultilevel"/>
    <w:tmpl w:val="2C2C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47FC4"/>
    <w:multiLevelType w:val="hybridMultilevel"/>
    <w:tmpl w:val="8AE6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B3D74"/>
    <w:multiLevelType w:val="hybridMultilevel"/>
    <w:tmpl w:val="8614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466DF"/>
    <w:multiLevelType w:val="hybridMultilevel"/>
    <w:tmpl w:val="0684343E"/>
    <w:lvl w:ilvl="0" w:tplc="1A4C4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B92F2D"/>
    <w:multiLevelType w:val="hybridMultilevel"/>
    <w:tmpl w:val="1FFECB96"/>
    <w:lvl w:ilvl="0" w:tplc="9B721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761E0"/>
    <w:multiLevelType w:val="hybridMultilevel"/>
    <w:tmpl w:val="5176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847CD"/>
    <w:multiLevelType w:val="hybridMultilevel"/>
    <w:tmpl w:val="91DE822C"/>
    <w:lvl w:ilvl="0" w:tplc="CC1CF44C">
      <w:start w:val="1"/>
      <w:numFmt w:val="decimal"/>
      <w:lvlText w:val="%1."/>
      <w:lvlJc w:val="left"/>
      <w:pPr>
        <w:ind w:left="1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4757B22"/>
    <w:multiLevelType w:val="hybridMultilevel"/>
    <w:tmpl w:val="45AC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F4AAD"/>
    <w:multiLevelType w:val="hybridMultilevel"/>
    <w:tmpl w:val="2C2C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316C0"/>
    <w:multiLevelType w:val="hybridMultilevel"/>
    <w:tmpl w:val="CFB87748"/>
    <w:lvl w:ilvl="0" w:tplc="9B721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75859"/>
    <w:multiLevelType w:val="hybridMultilevel"/>
    <w:tmpl w:val="7B90DD48"/>
    <w:lvl w:ilvl="0" w:tplc="E18A0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3F0066"/>
    <w:multiLevelType w:val="hybridMultilevel"/>
    <w:tmpl w:val="FC8C4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8"/>
  </w:num>
  <w:num w:numId="4">
    <w:abstractNumId w:val="12"/>
  </w:num>
  <w:num w:numId="5">
    <w:abstractNumId w:val="23"/>
  </w:num>
  <w:num w:numId="6">
    <w:abstractNumId w:val="15"/>
  </w:num>
  <w:num w:numId="7">
    <w:abstractNumId w:val="35"/>
  </w:num>
  <w:num w:numId="8">
    <w:abstractNumId w:val="9"/>
  </w:num>
  <w:num w:numId="9">
    <w:abstractNumId w:val="1"/>
  </w:num>
  <w:num w:numId="10">
    <w:abstractNumId w:val="4"/>
  </w:num>
  <w:num w:numId="11">
    <w:abstractNumId w:val="19"/>
  </w:num>
  <w:num w:numId="12">
    <w:abstractNumId w:val="30"/>
  </w:num>
  <w:num w:numId="13">
    <w:abstractNumId w:val="36"/>
  </w:num>
  <w:num w:numId="14">
    <w:abstractNumId w:val="14"/>
  </w:num>
  <w:num w:numId="15">
    <w:abstractNumId w:val="18"/>
  </w:num>
  <w:num w:numId="16">
    <w:abstractNumId w:val="5"/>
  </w:num>
  <w:num w:numId="17">
    <w:abstractNumId w:val="2"/>
  </w:num>
  <w:num w:numId="18">
    <w:abstractNumId w:val="20"/>
  </w:num>
  <w:num w:numId="19">
    <w:abstractNumId w:val="6"/>
  </w:num>
  <w:num w:numId="20">
    <w:abstractNumId w:val="28"/>
  </w:num>
  <w:num w:numId="21">
    <w:abstractNumId w:val="31"/>
  </w:num>
  <w:num w:numId="22">
    <w:abstractNumId w:val="10"/>
  </w:num>
  <w:num w:numId="23">
    <w:abstractNumId w:val="0"/>
  </w:num>
  <w:num w:numId="24">
    <w:abstractNumId w:val="33"/>
  </w:num>
  <w:num w:numId="25">
    <w:abstractNumId w:val="25"/>
  </w:num>
  <w:num w:numId="26">
    <w:abstractNumId w:val="16"/>
  </w:num>
  <w:num w:numId="27">
    <w:abstractNumId w:val="32"/>
  </w:num>
  <w:num w:numId="28">
    <w:abstractNumId w:val="3"/>
  </w:num>
  <w:num w:numId="29">
    <w:abstractNumId w:val="26"/>
  </w:num>
  <w:num w:numId="30">
    <w:abstractNumId w:val="11"/>
  </w:num>
  <w:num w:numId="31">
    <w:abstractNumId w:val="21"/>
  </w:num>
  <w:num w:numId="32">
    <w:abstractNumId w:val="29"/>
  </w:num>
  <w:num w:numId="33">
    <w:abstractNumId w:val="7"/>
  </w:num>
  <w:num w:numId="34">
    <w:abstractNumId w:val="34"/>
  </w:num>
  <w:num w:numId="35">
    <w:abstractNumId w:val="22"/>
  </w:num>
  <w:num w:numId="36">
    <w:abstractNumId w:val="2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0D"/>
    <w:rsid w:val="00130A81"/>
    <w:rsid w:val="00142882"/>
    <w:rsid w:val="001602FC"/>
    <w:rsid w:val="001864D3"/>
    <w:rsid w:val="00194BD4"/>
    <w:rsid w:val="001C646E"/>
    <w:rsid w:val="001F3554"/>
    <w:rsid w:val="00207643"/>
    <w:rsid w:val="0021221A"/>
    <w:rsid w:val="002708CA"/>
    <w:rsid w:val="002D27E8"/>
    <w:rsid w:val="0031140A"/>
    <w:rsid w:val="003C7F7E"/>
    <w:rsid w:val="004115A6"/>
    <w:rsid w:val="00440C25"/>
    <w:rsid w:val="0044558F"/>
    <w:rsid w:val="004A356B"/>
    <w:rsid w:val="00523EB8"/>
    <w:rsid w:val="00546767"/>
    <w:rsid w:val="0056017C"/>
    <w:rsid w:val="00593D77"/>
    <w:rsid w:val="006104DA"/>
    <w:rsid w:val="007602C9"/>
    <w:rsid w:val="00784C79"/>
    <w:rsid w:val="00787632"/>
    <w:rsid w:val="007B0500"/>
    <w:rsid w:val="00811B25"/>
    <w:rsid w:val="0082564F"/>
    <w:rsid w:val="00862EC1"/>
    <w:rsid w:val="008D1847"/>
    <w:rsid w:val="009F58E9"/>
    <w:rsid w:val="00A54745"/>
    <w:rsid w:val="00B66DDF"/>
    <w:rsid w:val="00BC1449"/>
    <w:rsid w:val="00BF2070"/>
    <w:rsid w:val="00C4455D"/>
    <w:rsid w:val="00C5108A"/>
    <w:rsid w:val="00C52357"/>
    <w:rsid w:val="00D42B57"/>
    <w:rsid w:val="00D469F2"/>
    <w:rsid w:val="00D6300D"/>
    <w:rsid w:val="00D71F3A"/>
    <w:rsid w:val="00D82320"/>
    <w:rsid w:val="00D90053"/>
    <w:rsid w:val="00E07EE6"/>
    <w:rsid w:val="00E327AA"/>
    <w:rsid w:val="00EA33BE"/>
    <w:rsid w:val="00ED7418"/>
    <w:rsid w:val="00EE5F39"/>
    <w:rsid w:val="00EF1CEA"/>
    <w:rsid w:val="00F20931"/>
    <w:rsid w:val="00F75FE8"/>
    <w:rsid w:val="00F861C4"/>
    <w:rsid w:val="00FA0F64"/>
    <w:rsid w:val="00FA17E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5E78"/>
  <w15:chartTrackingRefBased/>
  <w15:docId w15:val="{B9CE25F8-6E49-45A3-8CC5-88547199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00D"/>
    <w:pPr>
      <w:ind w:left="720"/>
      <w:contextualSpacing/>
    </w:pPr>
  </w:style>
  <w:style w:type="table" w:styleId="a4">
    <w:name w:val="Table Grid"/>
    <w:basedOn w:val="a1"/>
    <w:uiPriority w:val="39"/>
    <w:rsid w:val="009F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6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2021-06-11T09:29:00Z</dcterms:created>
  <dcterms:modified xsi:type="dcterms:W3CDTF">2021-06-11T09:32:00Z</dcterms:modified>
</cp:coreProperties>
</file>