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8F" w:rsidRPr="00FC3C9E" w:rsidRDefault="00D1428F" w:rsidP="00D14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9E">
        <w:rPr>
          <w:rFonts w:ascii="Times New Roman" w:hAnsi="Times New Roman" w:cs="Times New Roman"/>
          <w:b/>
          <w:sz w:val="24"/>
          <w:szCs w:val="24"/>
        </w:rPr>
        <w:t>Вопросы к экзамену ординаторов по специальности «Фармацевтическая технология»</w:t>
      </w:r>
    </w:p>
    <w:p w:rsidR="00D915FF" w:rsidRPr="00FC3C9E" w:rsidRDefault="00D1428F" w:rsidP="00D14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C9E">
        <w:rPr>
          <w:rFonts w:ascii="Times New Roman" w:hAnsi="Times New Roman" w:cs="Times New Roman"/>
          <w:b/>
          <w:sz w:val="24"/>
          <w:szCs w:val="24"/>
        </w:rPr>
        <w:t xml:space="preserve"> 2 семестр</w:t>
      </w:r>
    </w:p>
    <w:p w:rsidR="00D1428F" w:rsidRPr="00D1428F" w:rsidRDefault="00D1428F" w:rsidP="00D14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AB">
        <w:rPr>
          <w:rFonts w:ascii="Times New Roman" w:hAnsi="Times New Roman"/>
          <w:sz w:val="24"/>
          <w:szCs w:val="24"/>
        </w:rPr>
        <w:t xml:space="preserve">Требования </w:t>
      </w:r>
      <w:r w:rsidRPr="009D0FAB">
        <w:rPr>
          <w:rFonts w:ascii="Times New Roman" w:hAnsi="Times New Roman"/>
          <w:sz w:val="24"/>
          <w:szCs w:val="24"/>
          <w:lang w:val="en-US"/>
        </w:rPr>
        <w:t>GMP</w:t>
      </w:r>
      <w:r w:rsidRPr="009D0FAB">
        <w:rPr>
          <w:rFonts w:ascii="Times New Roman" w:hAnsi="Times New Roman"/>
          <w:sz w:val="24"/>
          <w:szCs w:val="24"/>
        </w:rPr>
        <w:t xml:space="preserve"> к персоналу, оборудованию, помещениям производственных аптек</w:t>
      </w:r>
    </w:p>
    <w:p w:rsidR="00D1428F" w:rsidRPr="00D1428F" w:rsidRDefault="00D1428F" w:rsidP="00D14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AB">
        <w:rPr>
          <w:rFonts w:ascii="Times New Roman" w:hAnsi="Times New Roman"/>
          <w:sz w:val="24"/>
          <w:szCs w:val="24"/>
        </w:rPr>
        <w:t>Современное технологическое оборудование производственных аптек</w:t>
      </w:r>
    </w:p>
    <w:p w:rsidR="00D1428F" w:rsidRPr="00D1428F" w:rsidRDefault="00D1428F" w:rsidP="00D14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7ED">
        <w:rPr>
          <w:rFonts w:ascii="Times New Roman" w:hAnsi="Times New Roman"/>
          <w:sz w:val="24"/>
          <w:szCs w:val="24"/>
        </w:rPr>
        <w:t>Фармацевтические факторы («простая химическая модификация»  фармацевтических субстанций и вспомогательных веществ, физическое состояние фармацевтических субстанций, природа и количество вспомогательных веществ, вид лекарственной формы, технологические приемы, используемые в производстве) и их влияние на терапевтическую эффективность лекарственных препаратов.</w:t>
      </w:r>
    </w:p>
    <w:p w:rsidR="00D1428F" w:rsidRPr="00D1428F" w:rsidRDefault="00D1428F" w:rsidP="00D14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7ED">
        <w:rPr>
          <w:rFonts w:ascii="Times New Roman" w:hAnsi="Times New Roman"/>
          <w:sz w:val="24"/>
          <w:szCs w:val="24"/>
        </w:rPr>
        <w:t>Особенности разработки детских лекарственных форм и лекарственных препаратов для гериатрических больных.</w:t>
      </w:r>
    </w:p>
    <w:p w:rsidR="00D1428F" w:rsidRPr="00D1428F" w:rsidRDefault="00D1428F" w:rsidP="00D14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7ED">
        <w:rPr>
          <w:rFonts w:ascii="Times New Roman" w:hAnsi="Times New Roman"/>
          <w:sz w:val="24"/>
          <w:szCs w:val="24"/>
        </w:rPr>
        <w:t>Понятие о химической, биологической и терапевтической эквивалентности лекарственных препаратов.</w:t>
      </w:r>
    </w:p>
    <w:p w:rsidR="00D1428F" w:rsidRPr="00D1428F" w:rsidRDefault="00D1428F" w:rsidP="00D14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7ED">
        <w:rPr>
          <w:rFonts w:ascii="Times New Roman" w:hAnsi="Times New Roman"/>
          <w:sz w:val="24"/>
          <w:szCs w:val="24"/>
        </w:rPr>
        <w:t>Понятие о химической, биологической и терапевтической эквивалентности лекарственных препаратов.</w:t>
      </w:r>
    </w:p>
    <w:p w:rsidR="00D1428F" w:rsidRPr="00D1428F" w:rsidRDefault="00D1428F" w:rsidP="00D14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Основные понятия гомеопатии</w:t>
      </w:r>
    </w:p>
    <w:p w:rsidR="00D1428F" w:rsidRPr="00D1428F" w:rsidRDefault="00D1428F" w:rsidP="00D14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28F">
        <w:rPr>
          <w:rFonts w:ascii="Times New Roman" w:hAnsi="Times New Roman" w:cs="Times New Roman"/>
        </w:rPr>
        <w:t>Технологические принципы получения лека</w:t>
      </w:r>
      <w:proofErr w:type="gramStart"/>
      <w:r w:rsidRPr="00D1428F">
        <w:rPr>
          <w:rFonts w:ascii="Times New Roman" w:hAnsi="Times New Roman" w:cs="Times New Roman"/>
        </w:rPr>
        <w:t>рств в г</w:t>
      </w:r>
      <w:proofErr w:type="gramEnd"/>
      <w:r w:rsidRPr="00D1428F">
        <w:rPr>
          <w:rFonts w:ascii="Times New Roman" w:hAnsi="Times New Roman" w:cs="Times New Roman"/>
        </w:rPr>
        <w:t>омеопатии; потенцирование как основа гомеопатической технологии.  Метод Ганемана. Метод Корсакова.</w:t>
      </w:r>
    </w:p>
    <w:p w:rsidR="00D1428F" w:rsidRPr="00FC3C9E" w:rsidRDefault="00D1428F" w:rsidP="00D14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428F">
        <w:rPr>
          <w:rFonts w:ascii="Times New Roman" w:hAnsi="Times New Roman" w:cs="Times New Roman"/>
        </w:rPr>
        <w:t>Контроль качества гомеопатических лекарственных препаратов.</w:t>
      </w:r>
    </w:p>
    <w:p w:rsidR="004F4EBB" w:rsidRDefault="004F4EBB" w:rsidP="004F4E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4EBB" w:rsidRPr="004F4EBB" w:rsidRDefault="004F4EBB" w:rsidP="004F4E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  <w:r w:rsidRPr="004F4EBB">
        <w:rPr>
          <w:rFonts w:ascii="Times New Roman" w:hAnsi="Times New Roman" w:cs="Times New Roman"/>
          <w:b/>
          <w:sz w:val="24"/>
          <w:szCs w:val="24"/>
        </w:rPr>
        <w:t xml:space="preserve"> ординаторов по специально</w:t>
      </w:r>
      <w:r>
        <w:rPr>
          <w:rFonts w:ascii="Times New Roman" w:hAnsi="Times New Roman" w:cs="Times New Roman"/>
          <w:b/>
          <w:sz w:val="24"/>
          <w:szCs w:val="24"/>
        </w:rPr>
        <w:t>сти «Промышленная фармацевтическая технология</w:t>
      </w:r>
      <w:r w:rsidRPr="004F4EBB">
        <w:rPr>
          <w:rFonts w:ascii="Times New Roman" w:hAnsi="Times New Roman" w:cs="Times New Roman"/>
          <w:b/>
          <w:sz w:val="24"/>
          <w:szCs w:val="24"/>
        </w:rPr>
        <w:t>»</w:t>
      </w:r>
    </w:p>
    <w:p w:rsidR="004F4EBB" w:rsidRPr="004F4EBB" w:rsidRDefault="004F4EBB" w:rsidP="004F4E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4EBB">
        <w:rPr>
          <w:rFonts w:ascii="Times New Roman" w:hAnsi="Times New Roman" w:cs="Times New Roman"/>
          <w:b/>
          <w:sz w:val="24"/>
          <w:szCs w:val="24"/>
        </w:rPr>
        <w:t xml:space="preserve"> 2 семестр</w:t>
      </w:r>
    </w:p>
    <w:p w:rsidR="00FC3C9E" w:rsidRPr="00FC3C9E" w:rsidRDefault="00FC3C9E" w:rsidP="00FC3C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2BB" w:rsidRPr="006D07ED" w:rsidRDefault="003472BB" w:rsidP="00FC3C9E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6D07ED">
        <w:t xml:space="preserve">Классификация твердых лекарственных форм. Обоснование выбора вспомогательных веществ. </w:t>
      </w:r>
    </w:p>
    <w:p w:rsidR="00D1428F" w:rsidRPr="003472BB" w:rsidRDefault="003472BB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t>Математическое планирование эксперимента при разработке твердых лекарственных форм.</w:t>
      </w:r>
    </w:p>
    <w:p w:rsidR="003472BB" w:rsidRDefault="003472BB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t>Современное технологическое оборудование в производстве твердых лекарственных форм.</w:t>
      </w:r>
    </w:p>
    <w:p w:rsidR="003472BB" w:rsidRPr="003472BB" w:rsidRDefault="003472BB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t xml:space="preserve">Современные аспекты использования вспомогательных веществ в технологии жидких  лекарственных форм, влияние на биологическую доступность и стабильность лекарственных форм.     </w:t>
      </w:r>
    </w:p>
    <w:p w:rsidR="003472BB" w:rsidRPr="003472BB" w:rsidRDefault="003472BB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t xml:space="preserve">Упаковка и прогнозирование сроков годности.   </w:t>
      </w:r>
    </w:p>
    <w:p w:rsidR="003472BB" w:rsidRPr="003472BB" w:rsidRDefault="003472BB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t>Жидкие лекарственные формы в аэрозольной упаковке. Спреи. Фармакопейные требования к качеству.</w:t>
      </w:r>
    </w:p>
    <w:p w:rsidR="003472BB" w:rsidRDefault="003472BB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t>Современные аспекты использования вспомогательных веществ в технологии   мягких лекарственных форм, влияние на биологическую доступность и стабильность лекарственных форм.</w:t>
      </w:r>
      <w:bookmarkStart w:id="0" w:name="_GoBack"/>
      <w:bookmarkEnd w:id="0"/>
    </w:p>
    <w:p w:rsidR="003472BB" w:rsidRPr="003472BB" w:rsidRDefault="003472BB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lastRenderedPageBreak/>
        <w:t>Современные виды упаковки, обеспечивающие стерильность лекарственных форм при хранении</w:t>
      </w:r>
    </w:p>
    <w:p w:rsidR="003472BB" w:rsidRPr="003472BB" w:rsidRDefault="003472BB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t>Фармакопейные требования к качеству мягких лекарственных форм.</w:t>
      </w:r>
    </w:p>
    <w:p w:rsidR="003472BB" w:rsidRDefault="003472BB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t>Глазные лекарственные формы. Технологическое оборудование.</w:t>
      </w:r>
    </w:p>
    <w:p w:rsidR="00F66891" w:rsidRPr="003472BB" w:rsidRDefault="00F66891" w:rsidP="00FC3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2BB">
        <w:rPr>
          <w:rFonts w:ascii="Times New Roman" w:hAnsi="Times New Roman" w:cs="Times New Roman"/>
          <w:sz w:val="24"/>
          <w:szCs w:val="24"/>
        </w:rPr>
        <w:t xml:space="preserve">Лекарственные формы для инъекций, обеспечение и контроль </w:t>
      </w:r>
      <w:proofErr w:type="spellStart"/>
      <w:r w:rsidRPr="003472BB">
        <w:rPr>
          <w:rFonts w:ascii="Times New Roman" w:hAnsi="Times New Roman" w:cs="Times New Roman"/>
          <w:sz w:val="24"/>
          <w:szCs w:val="24"/>
        </w:rPr>
        <w:t>апирогенности</w:t>
      </w:r>
      <w:proofErr w:type="spellEnd"/>
      <w:r w:rsidRPr="003472B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6891" w:rsidRDefault="00F66891" w:rsidP="00F66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2BB" w:rsidRPr="003472BB" w:rsidRDefault="003472BB" w:rsidP="00347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472BB" w:rsidRPr="0034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52FA"/>
    <w:multiLevelType w:val="hybridMultilevel"/>
    <w:tmpl w:val="42368C72"/>
    <w:lvl w:ilvl="0" w:tplc="3F2E4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95872"/>
    <w:multiLevelType w:val="hybridMultilevel"/>
    <w:tmpl w:val="8C2A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EC"/>
    <w:rsid w:val="00296B28"/>
    <w:rsid w:val="003472BB"/>
    <w:rsid w:val="003D5CFC"/>
    <w:rsid w:val="004F4EBB"/>
    <w:rsid w:val="007A15EC"/>
    <w:rsid w:val="00D1428F"/>
    <w:rsid w:val="00D915FF"/>
    <w:rsid w:val="00F66891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8F"/>
    <w:pPr>
      <w:ind w:left="720"/>
      <w:contextualSpacing/>
    </w:pPr>
  </w:style>
  <w:style w:type="paragraph" w:styleId="a4">
    <w:name w:val="Normal (Web)"/>
    <w:basedOn w:val="a"/>
    <w:uiPriority w:val="99"/>
    <w:rsid w:val="0034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8F"/>
    <w:pPr>
      <w:ind w:left="720"/>
      <w:contextualSpacing/>
    </w:pPr>
  </w:style>
  <w:style w:type="paragraph" w:styleId="a4">
    <w:name w:val="Normal (Web)"/>
    <w:basedOn w:val="a"/>
    <w:uiPriority w:val="99"/>
    <w:rsid w:val="0034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2020-05-18T06:39:00Z</dcterms:created>
  <dcterms:modified xsi:type="dcterms:W3CDTF">2020-05-18T06:39:00Z</dcterms:modified>
</cp:coreProperties>
</file>