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96" w:rsidRPr="007975FD" w:rsidRDefault="002B1D96" w:rsidP="002B1D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FD">
        <w:rPr>
          <w:rFonts w:ascii="Times New Roman" w:hAnsi="Times New Roman" w:cs="Times New Roman"/>
          <w:b/>
          <w:sz w:val="24"/>
          <w:szCs w:val="24"/>
        </w:rPr>
        <w:t>Вопросы к промежуточной аттестации 2 семестр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Значение фармакогнозии в практической деятельности провизора.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научных исследований по изучению лекарственной флоры РФ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Задачи фармакогнозии, связь ее со смежными дисциплинами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 xml:space="preserve">Классификации лекарственных растений и сырья. </w:t>
      </w: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Классификация химическая, морфологическая, ботаническая</w:t>
      </w:r>
      <w:r w:rsidRPr="00797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Система контроля качества лекарственного растительного сырья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975FD">
        <w:rPr>
          <w:rFonts w:ascii="Times New Roman" w:hAnsi="Times New Roman" w:cs="Times New Roman"/>
          <w:spacing w:val="-10"/>
          <w:sz w:val="24"/>
          <w:szCs w:val="24"/>
        </w:rPr>
        <w:t>Основы процесса заготовки лекарственного растительного сырья.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pacing w:val="-10"/>
          <w:sz w:val="24"/>
          <w:szCs w:val="24"/>
        </w:rPr>
        <w:t xml:space="preserve">Методы </w:t>
      </w:r>
      <w:proofErr w:type="spellStart"/>
      <w:r w:rsidRPr="007975FD">
        <w:rPr>
          <w:rFonts w:ascii="Times New Roman" w:hAnsi="Times New Roman" w:cs="Times New Roman"/>
          <w:spacing w:val="-10"/>
          <w:sz w:val="24"/>
          <w:szCs w:val="24"/>
        </w:rPr>
        <w:t>фармакогностического</w:t>
      </w:r>
      <w:proofErr w:type="spellEnd"/>
      <w:r w:rsidRPr="007975FD">
        <w:rPr>
          <w:rFonts w:ascii="Times New Roman" w:hAnsi="Times New Roman" w:cs="Times New Roman"/>
          <w:spacing w:val="-10"/>
          <w:sz w:val="24"/>
          <w:szCs w:val="24"/>
        </w:rPr>
        <w:t xml:space="preserve"> анализа лекарственного растительного сырья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Установление биологической активности лекарственного растительного сырья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Правила приемки и методы отбора проб лекарственного растительного сырья.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Определение доброкачественности лекарственного растительного сырья.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 xml:space="preserve">Испытание ЛРС на содержание примесей, степени </w:t>
      </w:r>
      <w:proofErr w:type="spellStart"/>
      <w:r w:rsidRPr="007975FD">
        <w:rPr>
          <w:rFonts w:ascii="Times New Roman" w:hAnsi="Times New Roman" w:cs="Times New Roman"/>
          <w:color w:val="000000"/>
          <w:sz w:val="24"/>
          <w:szCs w:val="24"/>
        </w:rPr>
        <w:t>измельченности</w:t>
      </w:r>
      <w:proofErr w:type="spellEnd"/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Испытание ЛРС на содержание золы, влажности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Определение степени зараженности ЛРС амбарными вредителями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</w:rPr>
        <w:t>Макроскопический анализ лекарственного растительного сырья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Микроскопический анализ лекарственного растительного сырья. Цели и задачи микроскопического анализа. Гистохимические реакции на основные группы биологически активных веществ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Основные методы фитохимического анализа лекарственного растительного сырья.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Качественный и количественный анализ ЛРС с использованием химических и физико-химических методов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7975FD">
        <w:rPr>
          <w:rFonts w:ascii="Times New Roman" w:hAnsi="Times New Roman" w:cs="Times New Roman"/>
          <w:sz w:val="24"/>
          <w:szCs w:val="24"/>
        </w:rPr>
        <w:t>гравиметрического  и</w:t>
      </w:r>
      <w:proofErr w:type="gramEnd"/>
      <w:r w:rsidRPr="007975FD">
        <w:rPr>
          <w:rFonts w:ascii="Times New Roman" w:hAnsi="Times New Roman" w:cs="Times New Roman"/>
          <w:sz w:val="24"/>
          <w:szCs w:val="24"/>
        </w:rPr>
        <w:t xml:space="preserve"> титриметрического методов анализа для контроля качества ЛРС</w:t>
      </w:r>
    </w:p>
    <w:p w:rsidR="002B1D96" w:rsidRPr="007975FD" w:rsidRDefault="002B1D96" w:rsidP="002B1D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5FD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7975FD">
        <w:rPr>
          <w:rFonts w:ascii="Times New Roman" w:hAnsi="Times New Roman" w:cs="Times New Roman"/>
          <w:sz w:val="24"/>
          <w:szCs w:val="24"/>
        </w:rPr>
        <w:t xml:space="preserve"> и оптические методы в фитохимический анализе лекарственного растительного сырья.</w:t>
      </w:r>
    </w:p>
    <w:p w:rsidR="002B1D96" w:rsidRPr="007975FD" w:rsidRDefault="002B1D96" w:rsidP="002B1D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D96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Примеры тестов</w:t>
      </w:r>
      <w:r w:rsidRPr="007975FD">
        <w:rPr>
          <w:rFonts w:ascii="Times New Roman" w:hAnsi="Times New Roman" w:cs="Times New Roman"/>
          <w:b/>
          <w:sz w:val="24"/>
          <w:szCs w:val="24"/>
        </w:rPr>
        <w:t xml:space="preserve"> для экзамена по </w:t>
      </w:r>
      <w:proofErr w:type="spellStart"/>
      <w:r w:rsidRPr="007975FD">
        <w:rPr>
          <w:rFonts w:ascii="Times New Roman" w:hAnsi="Times New Roman" w:cs="Times New Roman"/>
          <w:b/>
          <w:sz w:val="24"/>
          <w:szCs w:val="24"/>
        </w:rPr>
        <w:t>фармхимии</w:t>
      </w:r>
      <w:proofErr w:type="spellEnd"/>
      <w:r w:rsidRPr="007975FD">
        <w:rPr>
          <w:rFonts w:ascii="Times New Roman" w:hAnsi="Times New Roman" w:cs="Times New Roman"/>
          <w:b/>
          <w:sz w:val="24"/>
          <w:szCs w:val="24"/>
        </w:rPr>
        <w:t xml:space="preserve"> (2 семестр)</w:t>
      </w:r>
    </w:p>
    <w:p w:rsidR="002B1D96" w:rsidRPr="007975FD" w:rsidRDefault="002B1D96" w:rsidP="002B1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ОРГАНИЧЕСКОЙ ПРИМЕСЬЮ ЛЕКАРСТВЕННОГО РАСТИТЕЛЬНОГО СЫРЬЯ НАЗЫВАЮТ ЧАСТИ:</w:t>
      </w:r>
    </w:p>
    <w:p w:rsidR="002B1D96" w:rsidRPr="007975FD" w:rsidRDefault="002B1D96" w:rsidP="002B1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неядовитых растений</w:t>
      </w:r>
    </w:p>
    <w:p w:rsidR="002B1D96" w:rsidRPr="007975FD" w:rsidRDefault="002B1D96" w:rsidP="002B1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растения, утратившие естественную окраску</w:t>
      </w:r>
    </w:p>
    <w:p w:rsidR="002B1D96" w:rsidRPr="007975FD" w:rsidRDefault="002B1D96" w:rsidP="002B1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ядовитых растений</w:t>
      </w:r>
    </w:p>
    <w:p w:rsidR="002B1D96" w:rsidRPr="007975FD" w:rsidRDefault="002B1D96" w:rsidP="002B1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 же растения, не подлежащих сбору</w:t>
      </w:r>
    </w:p>
    <w:p w:rsidR="002B1D96" w:rsidRPr="007975FD" w:rsidRDefault="002B1D96" w:rsidP="002B1D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ЕЖЕГОДНАЯ ЗАГОТОВКА НА ОДНОЙ И ТОЙ ЖЕ ЗАРОСЛИ ДОПУСТИМА ЛИШЬ ДЛЯ ЛЕКАРСТВЕННЫХ РАСТЕНИЙ, У КОТОРЫХ ИСПОЛЬЗУЮТСЯ</w:t>
      </w:r>
    </w:p>
    <w:p w:rsidR="002B1D96" w:rsidRPr="007975FD" w:rsidRDefault="002B1D96" w:rsidP="002B1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Соцветия</w:t>
      </w:r>
    </w:p>
    <w:p w:rsidR="002B1D96" w:rsidRPr="007975FD" w:rsidRDefault="002B1D96" w:rsidP="002B1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подземные органы</w:t>
      </w:r>
    </w:p>
    <w:p w:rsidR="002B1D96" w:rsidRPr="007975FD" w:rsidRDefault="002B1D96" w:rsidP="002B1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Травы</w:t>
      </w:r>
    </w:p>
    <w:p w:rsidR="002B1D96" w:rsidRPr="007975FD" w:rsidRDefault="002B1D96" w:rsidP="002B1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</w:t>
      </w:r>
    </w:p>
    <w:p w:rsidR="002B1D96" w:rsidRPr="007975FD" w:rsidRDefault="002B1D96" w:rsidP="002B1D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НЕДОПУСТИМОЙ ПРИМЕСЬЮ ЛЕКАРСТВЕННОГО РАСТИТЕЛЬНОГО СЫРЬЯ НАЗЫВАЮТ ЧАСТИ:</w:t>
      </w:r>
    </w:p>
    <w:p w:rsidR="002B1D96" w:rsidRPr="007975FD" w:rsidRDefault="002B1D96" w:rsidP="002B1D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ядовитых растений</w:t>
      </w:r>
    </w:p>
    <w:p w:rsidR="002B1D96" w:rsidRPr="007975FD" w:rsidRDefault="002B1D96" w:rsidP="002B1D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растения, утратившие естественную окраску</w:t>
      </w:r>
    </w:p>
    <w:p w:rsidR="002B1D96" w:rsidRPr="007975FD" w:rsidRDefault="002B1D96" w:rsidP="002B1D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неядовитых растений</w:t>
      </w:r>
    </w:p>
    <w:p w:rsidR="002B1D96" w:rsidRPr="007975FD" w:rsidRDefault="002B1D96" w:rsidP="002B1D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 же растения, не подлежащих сбору</w:t>
      </w:r>
    </w:p>
    <w:p w:rsidR="002B1D96" w:rsidRPr="007975FD" w:rsidRDefault="002B1D96" w:rsidP="002B1D9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ЛИСТЬЕВ ЭТОГО РАСТЕНИЯ ОСУЩЕСТВЛЯЮТ В ФАЗЕ ПОЛНОГО РАЗВИТИЯ ДО ИХ ПОВРЕЖДЕНИЯ «ОРАНЖЕВОЙ РЖАВЧИНОЙ»:</w:t>
      </w:r>
    </w:p>
    <w:p w:rsidR="002B1D96" w:rsidRPr="007975FD" w:rsidRDefault="002B1D96" w:rsidP="002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D96" w:rsidRPr="007975FD" w:rsidRDefault="002B1D96" w:rsidP="002B1D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мать-и-мачеха</w:t>
      </w:r>
    </w:p>
    <w:p w:rsidR="002B1D96" w:rsidRPr="007975FD" w:rsidRDefault="002B1D96" w:rsidP="002B1D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подорожник </w:t>
      </w:r>
      <w:proofErr w:type="spellStart"/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блошный</w:t>
      </w:r>
      <w:proofErr w:type="spellEnd"/>
    </w:p>
    <w:p w:rsidR="002B1D96" w:rsidRPr="007975FD" w:rsidRDefault="002B1D96" w:rsidP="002B1D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подорожник большой</w:t>
      </w:r>
    </w:p>
    <w:p w:rsidR="002B1D96" w:rsidRPr="007975FD" w:rsidRDefault="002B1D96" w:rsidP="002B1D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алтей лекарственный</w:t>
      </w:r>
    </w:p>
    <w:p w:rsidR="002B1D96" w:rsidRPr="007975FD" w:rsidRDefault="002B1D96" w:rsidP="002B1D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дурман обыкновенный</w:t>
      </w: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Примеры ситуационных задач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фармхимии</w:t>
      </w:r>
      <w:proofErr w:type="spellEnd"/>
    </w:p>
    <w:p w:rsid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P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D96">
        <w:rPr>
          <w:rFonts w:ascii="Times New Roman" w:hAnsi="Times New Roman" w:cs="Times New Roman"/>
          <w:b/>
          <w:sz w:val="24"/>
          <w:szCs w:val="24"/>
        </w:rPr>
        <w:t>Ситуационная  задача</w:t>
      </w:r>
      <w:proofErr w:type="gramEnd"/>
      <w:r w:rsidRPr="002B1D96">
        <w:rPr>
          <w:rFonts w:ascii="Times New Roman" w:hAnsi="Times New Roman" w:cs="Times New Roman"/>
          <w:b/>
          <w:sz w:val="24"/>
          <w:szCs w:val="24"/>
        </w:rPr>
        <w:t xml:space="preserve"> (кейс-задача) № 1</w:t>
      </w:r>
    </w:p>
    <w:p w:rsidR="002B1D96" w:rsidRP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2B1D96">
        <w:rPr>
          <w:rFonts w:ascii="Times New Roman" w:hAnsi="Times New Roman" w:cs="Times New Roman"/>
          <w:sz w:val="24"/>
          <w:szCs w:val="24"/>
          <w:u w:val="single"/>
        </w:rPr>
        <w:t>по Фармацевтической химии</w:t>
      </w:r>
    </w:p>
    <w:p w:rsidR="002B1D96" w:rsidRP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2B1D96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2B1D96" w:rsidRP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2B1D9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2B1D96">
        <w:rPr>
          <w:rFonts w:ascii="Times New Roman" w:hAnsi="Times New Roman" w:cs="Times New Roman"/>
          <w:sz w:val="24"/>
          <w:szCs w:val="24"/>
          <w:u w:val="single"/>
        </w:rPr>
        <w:t>33.08.03 Фармацевтическая химия и фармакогнозия</w:t>
      </w:r>
    </w:p>
    <w:p w:rsidR="002B1D96" w:rsidRPr="002B1D96" w:rsidRDefault="002B1D96" w:rsidP="002B1D96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2B1D96">
        <w:rPr>
          <w:rFonts w:ascii="Times New Roman" w:hAnsi="Times New Roman" w:cs="Times New Roman"/>
          <w:sz w:val="24"/>
          <w:szCs w:val="24"/>
        </w:rPr>
        <w:t>(код и наименование)</w:t>
      </w:r>
    </w:p>
    <w:p w:rsidR="002B1D96" w:rsidRPr="007975FD" w:rsidRDefault="002B1D96" w:rsidP="002B1D96">
      <w:pPr>
        <w:pStyle w:val="a5"/>
        <w:spacing w:before="0" w:beforeAutospacing="0" w:after="0" w:afterAutospacing="0"/>
        <w:ind w:left="1440"/>
        <w:contextualSpacing/>
        <w:jc w:val="both"/>
        <w:rPr>
          <w:color w:val="33333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1235"/>
        <w:gridCol w:w="7584"/>
      </w:tblGrid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Вид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color w:val="333333"/>
                <w:sz w:val="24"/>
                <w:szCs w:val="24"/>
              </w:rPr>
            </w:pPr>
            <w:r w:rsidRPr="007975FD">
              <w:rPr>
                <w:color w:val="333333"/>
                <w:sz w:val="24"/>
                <w:szCs w:val="24"/>
              </w:rPr>
              <w:t>Код компетенции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Наименование компетенции/ текст элемента задачи (мини-кейса)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контрольно-аналитическую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ПК-1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 к  проведению  экспертизы лекарственных средств с  помощью  химических, биологических, физико-химических и иных методов.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ПК-4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 к  применению  специализированного оборудования, предусмотренного для использования в профессиональной сфере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ПК-6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color w:val="000000"/>
                <w:sz w:val="24"/>
                <w:szCs w:val="24"/>
              </w:rPr>
              <w:t>Готовность  к  проведению  контроля качества  лекарственных  средств в условиях фармацевтических организаций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ПК-8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к организации контроля качества лекарственных средств в условиях фармацевтических организаций</w:t>
            </w:r>
          </w:p>
        </w:tc>
      </w:tr>
      <w:tr w:rsidR="002B1D96" w:rsidRPr="007975FD" w:rsidTr="00D158C5">
        <w:trPr>
          <w:trHeight w:val="26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</w:tr>
      <w:tr w:rsidR="002B1D96" w:rsidRPr="007975FD" w:rsidTr="00D158C5">
        <w:trPr>
          <w:trHeight w:val="51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Время выполнения задания - _15мин___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контрольно-аналитическую лабораторию поступил образец цельного лекарственного растительного сырья «трава горца птичьего» массой 200 г. Результаты, полученные при анализе: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а) вес пустого бюкса – 15,30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вес бюкса с навеской ЛРС – 18,93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вес бюкса с навеской ЛРС после высушивания – 18,57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б) зола общая – 10,5%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в) бурых листьев и стеблей – 5 г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корней – 3 г </w:t>
            </w:r>
          </w:p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травы горца малого – 2 г </w:t>
            </w:r>
          </w:p>
          <w:p w:rsidR="002B1D96" w:rsidRPr="007975FD" w:rsidRDefault="002B1D96" w:rsidP="00D158C5">
            <w:pPr>
              <w:spacing w:after="12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земли – 2,6 г</w:t>
            </w:r>
          </w:p>
          <w:p w:rsidR="002B1D96" w:rsidRPr="007975FD" w:rsidRDefault="002B1D96" w:rsidP="00D158C5">
            <w:pPr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Выписка из   ГФ XIII «Трава горца птичьего»:</w:t>
            </w:r>
          </w:p>
          <w:p w:rsidR="002B1D96" w:rsidRPr="007975FD" w:rsidRDefault="002B1D96" w:rsidP="00D158C5">
            <w:pPr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Числовые показатели: ...влажность не более 13%; золы общей не более 13%; побуревших и почерневших частей травы не более 3%; корней не более 2%; органической примеси не более 2%; минеральной примеси не более 2%.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B1D96" w:rsidRPr="007975FD" w:rsidTr="00D158C5">
        <w:trPr>
          <w:trHeight w:val="26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spacing w:after="12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Определите его доброкачественность по результатам анализа и оформите протокол в виде таблицы:</w:t>
            </w:r>
          </w:p>
          <w:tbl>
            <w:tblPr>
              <w:tblStyle w:val="a6"/>
              <w:tblW w:w="9464" w:type="dxa"/>
              <w:tblLook w:val="04A0" w:firstRow="1" w:lastRow="0" w:firstColumn="1" w:lastColumn="0" w:noHBand="0" w:noVBand="1"/>
            </w:tblPr>
            <w:tblGrid>
              <w:gridCol w:w="1375"/>
              <w:gridCol w:w="2116"/>
              <w:gridCol w:w="1557"/>
              <w:gridCol w:w="4416"/>
            </w:tblGrid>
            <w:tr w:rsidR="002B1D96" w:rsidRPr="007975FD" w:rsidTr="00D158C5">
              <w:tc>
                <w:tcPr>
                  <w:tcW w:w="1315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975F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Показатель </w:t>
                  </w:r>
                </w:p>
              </w:tc>
              <w:tc>
                <w:tcPr>
                  <w:tcW w:w="2126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975F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Допускается по НД</w:t>
                  </w:r>
                </w:p>
              </w:tc>
              <w:tc>
                <w:tcPr>
                  <w:tcW w:w="1559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975F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Определено при анализе </w:t>
                  </w:r>
                </w:p>
              </w:tc>
              <w:tc>
                <w:tcPr>
                  <w:tcW w:w="4464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975F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Методика определения</w:t>
                  </w:r>
                </w:p>
              </w:tc>
            </w:tr>
            <w:tr w:rsidR="002B1D96" w:rsidRPr="007975FD" w:rsidTr="00D158C5">
              <w:tc>
                <w:tcPr>
                  <w:tcW w:w="1315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64" w:type="dxa"/>
                </w:tcPr>
                <w:p w:rsidR="002B1D96" w:rsidRPr="007975FD" w:rsidRDefault="002B1D96" w:rsidP="00D158C5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55EE7" w:rsidRDefault="00355EE7"/>
    <w:p w:rsidR="002B1D96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D96" w:rsidRDefault="002B1D96" w:rsidP="002B1D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5FD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 задача</w:t>
      </w:r>
      <w:proofErr w:type="gramEnd"/>
      <w:r w:rsidRPr="007975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(кейс-задача) № 9</w:t>
      </w:r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7975FD">
        <w:rPr>
          <w:rFonts w:ascii="Times New Roman" w:hAnsi="Times New Roman" w:cs="Times New Roman"/>
          <w:sz w:val="24"/>
          <w:szCs w:val="24"/>
          <w:u w:val="single"/>
        </w:rPr>
        <w:t>по Фармацевтической химии</w:t>
      </w:r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5FD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975FD">
        <w:rPr>
          <w:rFonts w:ascii="Times New Roman" w:hAnsi="Times New Roman" w:cs="Times New Roman"/>
          <w:sz w:val="24"/>
          <w:szCs w:val="24"/>
          <w:u w:val="single"/>
        </w:rPr>
        <w:t>33.08.03 Фармацевтическая химия и фармакогнозия</w:t>
      </w:r>
      <w:r w:rsidRPr="00797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96" w:rsidRPr="007975FD" w:rsidRDefault="002B1D96" w:rsidP="002B1D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7pt;margin-top:369.4pt;width:215.7pt;height:299.3pt;z-index:251659264">
            <v:imagedata r:id="rId5" o:title=""/>
            <w10:wrap type="topAndBottom"/>
          </v:shape>
          <o:OLEObject Type="Embed" ProgID="ChemDraw.Document.6.0" ShapeID="_x0000_s1026" DrawAspect="Content" ObjectID="_1684840206" r:id="rId6"/>
        </w:object>
      </w:r>
      <w:r w:rsidRPr="007975FD">
        <w:rPr>
          <w:rFonts w:ascii="Times New Roman" w:hAnsi="Times New Roman" w:cs="Times New Roman"/>
          <w:sz w:val="24"/>
          <w:szCs w:val="24"/>
        </w:rPr>
        <w:t>(код и наименование)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7"/>
        <w:gridCol w:w="1674"/>
        <w:gridCol w:w="7044"/>
      </w:tblGrid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Вид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color w:val="333333"/>
                <w:sz w:val="24"/>
                <w:szCs w:val="24"/>
              </w:rPr>
            </w:pPr>
            <w:r w:rsidRPr="007975FD">
              <w:rPr>
                <w:color w:val="333333"/>
                <w:sz w:val="24"/>
                <w:szCs w:val="24"/>
              </w:rPr>
              <w:t>Код компетенции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Наименование компетенции/ текст элемента задачи (мини-кейса)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контрольно-аналитическую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ПК-1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 к  проведению  экспертизы лекарственных средств с  помощью  химических, биологических, физико-химических и иных методов.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ПК-4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 к  применению  специализированного оборудования, предусмотренного для использования в профессиональной сфере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ПК-6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color w:val="000000"/>
                <w:sz w:val="24"/>
                <w:szCs w:val="24"/>
              </w:rPr>
              <w:t>Готовность  к  проведению  контроля качества  лекарственных  средств в условиях фармацевтических организаций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tabs>
                <w:tab w:val="left" w:pos="1260"/>
                <w:tab w:val="left" w:pos="8750"/>
              </w:tabs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ПК-8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Готовность к организации контроля качества лекарственных средств в условиях фармацевтических организаций</w:t>
            </w:r>
          </w:p>
        </w:tc>
      </w:tr>
      <w:tr w:rsidR="002B1D96" w:rsidRPr="007975FD" w:rsidTr="00D158C5">
        <w:trPr>
          <w:trHeight w:val="26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</w:tr>
      <w:tr w:rsidR="002B1D96" w:rsidRPr="007975FD" w:rsidTr="00D158C5">
        <w:trPr>
          <w:trHeight w:val="51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Время выполнения задания - _15мин___</w:t>
            </w:r>
          </w:p>
        </w:tc>
      </w:tr>
      <w:tr w:rsidR="002B1D96" w:rsidRPr="007975FD" w:rsidTr="00D158C5">
        <w:trPr>
          <w:trHeight w:val="249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Приведена методика анализа ЛРС</w:t>
            </w:r>
          </w:p>
        </w:tc>
      </w:tr>
      <w:tr w:rsidR="002B1D96" w:rsidRPr="007975FD" w:rsidTr="00D158C5">
        <w:trPr>
          <w:trHeight w:val="26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D96" w:rsidRPr="007975FD" w:rsidRDefault="002B1D96" w:rsidP="00D158C5">
            <w:pPr>
              <w:pStyle w:val="22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1D96" w:rsidRPr="007975FD" w:rsidTr="00D158C5">
        <w:trPr>
          <w:trHeight w:val="262"/>
        </w:trPr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  <w:r w:rsidRPr="007975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D96" w:rsidRDefault="002B1D96" w:rsidP="00D158C5">
            <w:pPr>
              <w:pStyle w:val="22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242CA">
              <w:rPr>
                <w:sz w:val="24"/>
                <w:szCs w:val="24"/>
              </w:rPr>
              <w:t>Дайте сравнительную характеристику двум методам определения дубильных веществ в лекарственном растительном сырье по ГФ ХI</w:t>
            </w:r>
            <w:r w:rsidRPr="00B242CA">
              <w:rPr>
                <w:sz w:val="24"/>
                <w:szCs w:val="24"/>
                <w:lang w:val="en-US"/>
              </w:rPr>
              <w:t>V</w:t>
            </w:r>
            <w:r w:rsidRPr="00B242CA">
              <w:rPr>
                <w:sz w:val="24"/>
                <w:szCs w:val="24"/>
              </w:rPr>
              <w:t xml:space="preserve"> (ОФС.1.5.3.0008.18) в пересчете на танин и </w:t>
            </w:r>
            <w:proofErr w:type="spellStart"/>
            <w:r w:rsidRPr="00B242CA">
              <w:rPr>
                <w:sz w:val="24"/>
                <w:szCs w:val="24"/>
              </w:rPr>
              <w:t>пирагаллол</w:t>
            </w:r>
            <w:proofErr w:type="spellEnd"/>
            <w:r w:rsidRPr="00B242CA">
              <w:rPr>
                <w:sz w:val="24"/>
                <w:szCs w:val="24"/>
              </w:rPr>
              <w:t xml:space="preserve"> ((+)-катехин).</w:t>
            </w:r>
          </w:p>
          <w:p w:rsidR="002B1D96" w:rsidRPr="00B242CA" w:rsidRDefault="002B1D96" w:rsidP="00D158C5">
            <w:pPr>
              <w:pStyle w:val="22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Pr="00B242CA">
              <w:rPr>
                <w:sz w:val="24"/>
                <w:szCs w:val="24"/>
              </w:rPr>
              <w:t>К какому классу природных соединений относится приведенное ниже соединение?</w:t>
            </w:r>
          </w:p>
          <w:p w:rsidR="002B1D96" w:rsidRPr="007975FD" w:rsidRDefault="002B1D96" w:rsidP="00D158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B1D96" w:rsidRPr="00B242CA" w:rsidRDefault="002B1D96" w:rsidP="002B1D96">
      <w:pPr>
        <w:pStyle w:val="22"/>
        <w:ind w:firstLine="567"/>
        <w:contextualSpacing/>
        <w:jc w:val="both"/>
        <w:rPr>
          <w:i/>
          <w:sz w:val="24"/>
          <w:szCs w:val="24"/>
        </w:rPr>
      </w:pPr>
      <w:r w:rsidRPr="00B242CA">
        <w:rPr>
          <w:i/>
          <w:sz w:val="24"/>
          <w:szCs w:val="24"/>
        </w:rPr>
        <w:lastRenderedPageBreak/>
        <w:t>Метод 1. Определение суммы дубильных веществ в пересчете на танин.</w:t>
      </w:r>
    </w:p>
    <w:p w:rsidR="002B1D96" w:rsidRPr="00B242CA" w:rsidRDefault="002B1D96" w:rsidP="002B1D9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CA">
        <w:rPr>
          <w:rFonts w:ascii="Times New Roman" w:hAnsi="Times New Roman" w:cs="Times New Roman"/>
          <w:sz w:val="24"/>
          <w:szCs w:val="24"/>
        </w:rPr>
        <w:t xml:space="preserve">Около 2 г (точная навеска) измельченного сырья, просеянного сквозь сито с диаметром отверстий 3 мм, помещают в коническую колбу вместимостью 500 мл, заливают 250 мл нагретой до кипения воды и кипятят с обратным холодильником на электрической плитке с закрытой спиралью в течение 30 мин при периодическом перемешивании. Жидкость охлаждают до комнатной температуры и фильтруют через вату в мерную колбу вместимостью 250 мл так, чтобы частицы сырья не попали в колбу, доводят объем раствора водой до метки и перемешивают. Затем отбирают пипеткой 25 мл полученного извлечения в коническую колбу вместимостью 1000 мл, прибавляют 500 мл воды, 25 мл раствора </w:t>
      </w:r>
      <w:proofErr w:type="spellStart"/>
      <w:r w:rsidRPr="00B242CA">
        <w:rPr>
          <w:rFonts w:ascii="Times New Roman" w:hAnsi="Times New Roman" w:cs="Times New Roman"/>
          <w:sz w:val="24"/>
          <w:szCs w:val="24"/>
        </w:rPr>
        <w:t>индигосульфокислоты</w:t>
      </w:r>
      <w:proofErr w:type="spellEnd"/>
      <w:r w:rsidRPr="00B242CA">
        <w:rPr>
          <w:rFonts w:ascii="Times New Roman" w:hAnsi="Times New Roman" w:cs="Times New Roman"/>
          <w:sz w:val="24"/>
          <w:szCs w:val="24"/>
        </w:rPr>
        <w:t xml:space="preserve"> и титруют при постоянном перемешивании калия перманганата раствором 0,02 М до золотисто–желтого окрашивания.</w:t>
      </w:r>
    </w:p>
    <w:p w:rsidR="002B1D96" w:rsidRPr="00B242CA" w:rsidRDefault="002B1D96" w:rsidP="002B1D9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CA">
        <w:rPr>
          <w:rFonts w:ascii="Times New Roman" w:hAnsi="Times New Roman" w:cs="Times New Roman"/>
          <w:sz w:val="24"/>
          <w:szCs w:val="24"/>
        </w:rPr>
        <w:t xml:space="preserve">Параллельно проводят контрольный опыт: в коническую колбу вместимостью 1000 мл помещают 525 мл воды, 25 мл раствора </w:t>
      </w:r>
      <w:proofErr w:type="spellStart"/>
      <w:r w:rsidRPr="00B242CA">
        <w:rPr>
          <w:rFonts w:ascii="Times New Roman" w:hAnsi="Times New Roman" w:cs="Times New Roman"/>
          <w:sz w:val="24"/>
          <w:szCs w:val="24"/>
        </w:rPr>
        <w:t>индигосульфокислоты</w:t>
      </w:r>
      <w:proofErr w:type="spellEnd"/>
      <w:r w:rsidRPr="00B242CA">
        <w:rPr>
          <w:rFonts w:ascii="Times New Roman" w:hAnsi="Times New Roman" w:cs="Times New Roman"/>
          <w:sz w:val="24"/>
          <w:szCs w:val="24"/>
        </w:rPr>
        <w:t xml:space="preserve"> и титруют при постоянном перемешивании калия перманганата раствором 0,02 М до золотисто–желтого окрашивания.</w:t>
      </w:r>
    </w:p>
    <w:p w:rsidR="002B1D96" w:rsidRPr="00B242CA" w:rsidRDefault="002B1D96" w:rsidP="002B1D96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CA">
        <w:rPr>
          <w:rFonts w:ascii="Times New Roman" w:hAnsi="Times New Roman" w:cs="Times New Roman"/>
          <w:sz w:val="24"/>
          <w:szCs w:val="24"/>
        </w:rPr>
        <w:t>1 мл калия перманганата раствора 0,02 М соответствует 0,004157 г дубильных веществ в пересчете на танин.</w:t>
      </w:r>
    </w:p>
    <w:p w:rsidR="002B1D96" w:rsidRPr="00B242CA" w:rsidRDefault="002B1D96" w:rsidP="002B1D9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CA">
        <w:rPr>
          <w:rFonts w:ascii="Times New Roman" w:hAnsi="Times New Roman" w:cs="Times New Roman"/>
          <w:sz w:val="24"/>
          <w:szCs w:val="24"/>
        </w:rPr>
        <w:t>Содержание суммы дубильных веществ в пересчете на танин в абсолютно сухом сырье (X) в процентах вычисляют по формуле:</w:t>
      </w:r>
    </w:p>
    <w:p w:rsidR="002B1D96" w:rsidRPr="00B242CA" w:rsidRDefault="002B1D96" w:rsidP="002B1D96">
      <w:pPr>
        <w:pStyle w:val="22"/>
        <w:ind w:firstLine="567"/>
        <w:contextualSpacing/>
        <w:jc w:val="center"/>
        <w:rPr>
          <w:i/>
          <w:sz w:val="24"/>
          <w:szCs w:val="24"/>
        </w:rPr>
      </w:pPr>
      <w:r w:rsidRPr="00B242CA">
        <w:rPr>
          <w:i/>
          <w:noProof/>
          <w:sz w:val="24"/>
          <w:szCs w:val="24"/>
        </w:rPr>
        <w:drawing>
          <wp:inline distT="0" distB="0" distL="0" distR="0" wp14:anchorId="55C12C4C" wp14:editId="6ECD3074">
            <wp:extent cx="3838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96" w:rsidRPr="00B242CA" w:rsidRDefault="002B1D96" w:rsidP="002B1D96">
      <w:pPr>
        <w:shd w:val="clear" w:color="auto" w:fill="FFFFFF"/>
        <w:tabs>
          <w:tab w:val="num" w:pos="54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2CA">
        <w:rPr>
          <w:rFonts w:ascii="Times New Roman" w:hAnsi="Times New Roman" w:cs="Times New Roman"/>
          <w:sz w:val="24"/>
          <w:szCs w:val="24"/>
        </w:rPr>
        <w:t>где V– объем калия перманганата раствора 0,02 М, израсходованного на титрование водного извлечения, мл; V</w:t>
      </w:r>
      <w:r w:rsidRPr="00B242C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242CA">
        <w:rPr>
          <w:rFonts w:ascii="Times New Roman" w:hAnsi="Times New Roman" w:cs="Times New Roman"/>
          <w:sz w:val="24"/>
          <w:szCs w:val="24"/>
        </w:rPr>
        <w:t>– объем калия перманганата раствора 0,02 М, израсходованного на титрование в контрольном опыте, мл; 0,004157 – количество действующих веществ, соответствующее 1 мл калия перманганата раствора 0,02 М (в пересчете на танин), г; а – навеска сырья, г; W– влажность лекарственного растительного сырья, г; 250 – общий объем водного извлечения, мл; 25 – объем водного извлечения, взятого для титрования, мл.</w:t>
      </w:r>
    </w:p>
    <w:p w:rsidR="002B1D96" w:rsidRDefault="002B1D96"/>
    <w:sectPr w:rsidR="002B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B9C"/>
    <w:multiLevelType w:val="hybridMultilevel"/>
    <w:tmpl w:val="BDECB38A"/>
    <w:lvl w:ilvl="0" w:tplc="3F96E4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96EC5"/>
    <w:multiLevelType w:val="hybridMultilevel"/>
    <w:tmpl w:val="FA041BD6"/>
    <w:lvl w:ilvl="0" w:tplc="EF180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1088"/>
    <w:multiLevelType w:val="hybridMultilevel"/>
    <w:tmpl w:val="BC78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57619"/>
    <w:multiLevelType w:val="hybridMultilevel"/>
    <w:tmpl w:val="F14CA774"/>
    <w:lvl w:ilvl="0" w:tplc="D84C99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52091"/>
    <w:multiLevelType w:val="hybridMultilevel"/>
    <w:tmpl w:val="09788668"/>
    <w:lvl w:ilvl="0" w:tplc="9BAC91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9D2B5C"/>
    <w:multiLevelType w:val="hybridMultilevel"/>
    <w:tmpl w:val="9E7474C2"/>
    <w:lvl w:ilvl="0" w:tplc="D04EE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96"/>
    <w:rsid w:val="002B1D96"/>
    <w:rsid w:val="003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0C8D1F8"/>
  <w15:chartTrackingRefBased/>
  <w15:docId w15:val="{3F2152EA-D402-4B6A-A7E9-034F92E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1D9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2B1D96"/>
  </w:style>
  <w:style w:type="paragraph" w:styleId="a5">
    <w:name w:val="Normal (Web)"/>
    <w:basedOn w:val="a"/>
    <w:uiPriority w:val="99"/>
    <w:unhideWhenUsed/>
    <w:rsid w:val="002B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2B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с отступом 22"/>
    <w:basedOn w:val="a"/>
    <w:rsid w:val="002B1D96"/>
    <w:pPr>
      <w:spacing w:after="0" w:line="240" w:lineRule="auto"/>
      <w:ind w:firstLine="99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2021-06-10T11:20:00Z</dcterms:created>
  <dcterms:modified xsi:type="dcterms:W3CDTF">2021-06-10T11:24:00Z</dcterms:modified>
</cp:coreProperties>
</file>