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APPEAL</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during intermediate certification</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Extract from the "Regulatio</w:t>
      </w:r>
      <w:bookmarkStart w:id="0" w:name="_GoBack"/>
      <w:bookmarkEnd w:id="0"/>
      <w:r w:rsidRPr="008C42C6">
        <w:rPr>
          <w:rFonts w:ascii="Times New Roman" w:hAnsi="Times New Roman" w:cs="Times New Roman"/>
          <w:sz w:val="28"/>
          <w:szCs w:val="28"/>
          <w:lang w:val="en-US"/>
        </w:rPr>
        <w:t>ns on the current monitoring of progress and intermediate certification of students", approved by order of the rector of the Kazan State Medical University of the Ministry of Health of Russia No. 78 dated January 11, 2019</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4.18. The student has the right to file a written appeal with the head of the dean's office (institute) about the violation, in his opinion, of the established procedure for conducting the exam and (or) disagreement with the results of the exam. The appeal is filed by the student personally no later than the next working day after the announcement of the exam results.</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4.19. To consider an appeal, upon the presentation of the head of the dean's office (institute), by order of the vice-rector for educational activities, an appeal commission is created in the amount of at least 3 teachers, from among which the chairman and secretary are appointed.</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The teacher who conducted the exam cannot be included in the appeal commission.</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4.20. An appeal no later than 3 working days from the date of its submission is considered at a meeting of the appeal commission, to which the student who filed the appeal is invited. The absence of a student does not prevent the meeting from taking place.</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4.21. The decision of the appeal commission is brought to the attention of the student who filed the appeal within 3 working days from the date of the meeting of the appeal commission. The fact of familiarization of the student who filed the appeal with the decision of the appeal commission is certified by the signature of the student.</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4.22. When considering an appeal about a violation of the examination procedure, the appeal commission takes one of the following decisions:</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 on the rejection of the appeal, if the information contained in it about the violation of the procedure for conducting the exam was not confirmed and (or) did not affect the result of the exam;</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 on the satisfaction of the appeal, if the information contained in it about the violations committed in the conduct of the exam was confirmed and affected the result of the exam.</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 xml:space="preserve">If the appeal is upheld, the exam result will be annulled. The student is given the opportunity to pass the exam within the time limits established by the order of the </w:t>
      </w:r>
      <w:r w:rsidRPr="008C42C6">
        <w:rPr>
          <w:rFonts w:ascii="Times New Roman" w:hAnsi="Times New Roman" w:cs="Times New Roman"/>
          <w:sz w:val="28"/>
          <w:szCs w:val="28"/>
          <w:lang w:val="en-US"/>
        </w:rPr>
        <w:lastRenderedPageBreak/>
        <w:t>rector for intermediate certification (including as part of another academic group) or for the elimination of academic debt.</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The repeated examination is carried out in the presence of one of the members of the appeal commission.</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4.23. When considering an appeal of disagreement with the results of the exam, the appeal committee makes one of the following decisions:</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 about the rejection of the appeal and the preservation of the result of the exam;</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 on the satisfaction of the appeal and the presentation of a different result of the exam.</w:t>
      </w:r>
    </w:p>
    <w:p w:rsidR="008C42C6"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In case of annulment of the appeal, the previously set exam result is canceled and a new one is set.</w:t>
      </w:r>
    </w:p>
    <w:p w:rsidR="002C566A" w:rsidRPr="008C42C6" w:rsidRDefault="008C42C6" w:rsidP="008C42C6">
      <w:pPr>
        <w:rPr>
          <w:rFonts w:ascii="Times New Roman" w:hAnsi="Times New Roman" w:cs="Times New Roman"/>
          <w:sz w:val="28"/>
          <w:szCs w:val="28"/>
          <w:lang w:val="en-US"/>
        </w:rPr>
      </w:pPr>
      <w:r w:rsidRPr="008C42C6">
        <w:rPr>
          <w:rFonts w:ascii="Times New Roman" w:hAnsi="Times New Roman" w:cs="Times New Roman"/>
          <w:sz w:val="28"/>
          <w:szCs w:val="28"/>
          <w:lang w:val="en-US"/>
        </w:rPr>
        <w:t>4.24. The decision of the appeal commission is final and not subject to revision. An appeal to retake the exam will not be accepted.</w:t>
      </w:r>
    </w:p>
    <w:sectPr w:rsidR="002C566A" w:rsidRPr="008C4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C6"/>
    <w:rsid w:val="002C566A"/>
    <w:rsid w:val="008C4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DB9BB-1A0A-4600-8B5D-5699E8E1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cp:revision>
  <dcterms:created xsi:type="dcterms:W3CDTF">2022-05-23T16:38:00Z</dcterms:created>
  <dcterms:modified xsi:type="dcterms:W3CDTF">2022-05-23T16:39:00Z</dcterms:modified>
</cp:coreProperties>
</file>