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ns:wpg="http://schemas.microsoft.com/office/word/2010/wordprocessingGroup" xmlns:wps="http://schemas.microsoft.com/office/word/2010/wordprocessingShape">
  <w:body>
    <w:tbl>
      <w:tblPr>
        <w:tblStyle w:val="TableStyle0"/>
        <w:tblW w:w="5000" w:type="pct"/>
        <w:tblCellMar>
          <w:left w:w="0" w:type="dxa"/>
          <w:right w:w="0" w:type="dxa"/>
        </w:tblCellMar>
        <w:tblLook w:val="04A0"/>
      </w:tblPr>
      <w:tblGrid>
        <w:gridCol w:w="2985"/>
        <w:gridCol w:w="3045"/>
        <w:gridCol w:w="9645"/>
      </w:tblGrid>
      <w:tr>
        <w:trPr>
          <w:cantSplit/>
          <w:trHeight w:val="0" w:hRule="auto"/>
        </w:trPr>
        <w:tc>
          <w:tcPr>
            <w:tcW w:w="1567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center"/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Отчет по науке сотрудника Гришина Сергея Николаевича из Кафедры медицинской и биологической  физики с информатикой и медицинской аппаратуры, за I Квартал 2024 - 2025  учебного года.</w:t>
            </w: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Список изданных трудов сотрудниками кафедры,  за I Квартал  2024 - 2025 года (все публикации дублируются в научную библиотеку)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Статьи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Статьи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СтатьяЯдроРИНЦ -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ДругиеСтатьи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Сборник статей</w:t>
            </w: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 Scopus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Статья Web of Science,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Изданные рецензируемые 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Тезисы конференций, с указанием статуса конференции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Участие в конференции (с указанием статуса, названия, города, в качестве  кого принимали участие, количество участников) за I Квартал  2024 - 2025 года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Проведенные конференции (силами кафедры) с предоставлением программы и отчета (см образец) конференции и сборника тезисов, за   I Квартал  2024 - 2025 года (программы конференций и сборники предоставлять оригиналы). С ФОТО- и ВИДЕОТЧЕТОМ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Список защитившихся за  I Квартал  2024 - 2025 года, с предоставлением автореферата (оригинала)</w:t>
            </w:r>
          </w:p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кандидатские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2985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/>
        </w:tc>
        <w:tc>
          <w:tcPr>
            <w:tcW w:w="30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докторские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Гранты с указанием № гранта, инвестора, названия гранта, руководителя, исполнителя(ей), сумма гранта, № РК за   I Квартал  2024 - 2025 года (с указанием ссылки на указ, постановление и тд)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Заявки на гранты с указанием № заявки, инвестора, названия гранта, руководителя, исполнителя(ей), сумма подаваемой заявки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Межкластерное взаимодействие (участие в конференциях, проведение совместных научно-практических мероприятий, научная работа, гранты, и т.д.) в кластер входят ИжГМА, ПИМУ, КирГМА, ПермГМУ. Ульяновский ГУ, КГМА за   I Квартал  2024 - 2025 года.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Другие награды (заслуженный деятель, какие-либо медали и тд), достижения, победители конкурсов, олимпиад (различного уровня)  и другие достижения, награды кафедры (сотрудников кафедр)  за   I Квартал  2024 - 2025 года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Заключенные договора/соглашения о научном сотрудничестве с регионами, организациями/реальным сектором экономики и другими учреждениями как на территории Российской Федерации, так и за пределами Российской Федерации за   I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Научные работы, которые ведутся по заказам различных организаций (по РТ, по РФ и за рубежом)  за  I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Участвуют сотрудники Вашей кафедры в ред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диссовета (председатель, зам.председателя, секретарь, член совета))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Гришин Сергей Николаевич - Д 24.1.225.02   Д 24.1.225.02  по специальности 03.01.02-биофизика на базе ФГБУН «Федеральный исследовательский центр «Казанский научный центр Российской академии наук»» Гришин Сергей Николаевич 30.05.02Медицинская биофизика,   ФИЦ КАЗНЦ РАН Казань член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Гришин Сергей Николаевич - КФУ.012.3 диссертационного совета КФУ.012.3 по специальности 03.01.02-биофизика (физико-математические науки) Гришин Сергей Николаевич 30.05.02Медицинская биофизика,   "ФГАОУ ВО ""КАЗАНСКИЙ (ПРИВОЛЖСКИЙ) ФЕДЕРАЛЬНЫЙ УНИВЕРСИТЕТ"", ФГАОУ ВО КФУ, КФУ, КАЗАНСКИЙ ФЕДЕРАЛЬНЫЙ УНИВЕРСИТЕТ, КАЗАНСКИЙ (ПРИВОЛЖСКИЙ) ФЕДЕРАЛЬН Казань член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Акты внедрения кафедры за  I Квартал  2024 - 2025 год с предоставлением копий в научный отдел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Наличие совместных РИД (патентов) с другими организациями и учреждениями, из числа неучтенных РИД КГМУ. 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>
            <w:pPr>
              <w:spacing w:after="0"/>
              <w:wordWrap w:val="1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-  Гришин Сергей Николаевич - Экстрактор-центрифуга Патент на изобретение РФ С.Н.Гришин 2832302 14.06.2025 </w:t>
            </w:r>
          </w:p>
        </w:tc>
      </w:tr>
      <w:tr>
        <w:trPr>
          <w:cantSplit/>
          <w:trHeight w:val="0" w:hRule="auto"/>
        </w:trPr>
        <w:tc>
          <w:tcPr>
            <w:tcW w:w="603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jc w:val="left"/>
            </w:pPr>
            <w:r>
              <w:rPr>
                <w:rFonts w:ascii="Times New Roman" w:hAnsi="Times New Roman"/>
                <w:sz w:val="23"/>
                <w:szCs w:val="23"/>
              </w:rPr>
              <w:t>Свидетельство РИД</w:t>
            </w:r>
          </w:p>
        </w:tc>
        <w:tc>
          <w:tcPr>
            <w:tcW w:w="96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textDirection w:val="lrTb"/>
            <w:vAlign w:val="bottom"/>
          </w:tcPr>
          <w:p>
            <w:pPr>
              <w:spacing w:after="0"/>
              <w:wordWrap w:val="1"/>
              <w:jc w:val="left"/>
            </w:pPr>
          </w:p>
        </w:tc>
      </w:tr>
    </w:tbl>
    <w:sectPr>
      <w:pgSz w:w="16839" w:h="11907" w:orient="landscape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5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</Relationships>
</file>