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7D8B" w14:textId="77777777" w:rsidR="00631032" w:rsidRDefault="00631032" w:rsidP="00631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76F500F7" w14:textId="544C1028" w:rsidR="00246E91" w:rsidRPr="00A00975" w:rsidRDefault="00631032" w:rsidP="0063103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="00E106EE">
        <w:rPr>
          <w:rFonts w:ascii="Times New Roman" w:hAnsi="Times New Roman"/>
          <w:sz w:val="30"/>
          <w:szCs w:val="30"/>
          <w:lang w:val="en-US"/>
        </w:rPr>
        <w:t>V</w:t>
      </w:r>
      <w:r>
        <w:rPr>
          <w:rFonts w:ascii="Times New Roman" w:hAnsi="Times New Roman"/>
          <w:sz w:val="30"/>
          <w:szCs w:val="30"/>
        </w:rPr>
        <w:t xml:space="preserve">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0E9E7AD2" w14:textId="77777777" w:rsidTr="00A632A6">
        <w:tc>
          <w:tcPr>
            <w:tcW w:w="3408" w:type="dxa"/>
            <w:vMerge w:val="restart"/>
          </w:tcPr>
          <w:p w14:paraId="3032EFDA" w14:textId="644A27D5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07D7" w:rsidRPr="007007D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D285C3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77A7AC6" w14:textId="156A175C" w:rsidR="00061640" w:rsidRDefault="00E106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6E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6EE">
              <w:rPr>
                <w:rFonts w:ascii="Times New Roman" w:hAnsi="Times New Roman"/>
                <w:sz w:val="24"/>
                <w:szCs w:val="24"/>
              </w:rPr>
              <w:t>А.Е. Хайруллин, В.В. Валиуллин, А.Ю. Теплов, А.Р. Шайхутдинова, Н.М. Каштанова, С.Н. Гришин Влияние ионов цезия на ингибиторный эффект пуринов в мионевральном синапсе / БИОФИЗИКА, 2021, том 66, № 6, 1133–1136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06EE">
              <w:rPr>
                <w:rFonts w:ascii="Times New Roman" w:hAnsi="Times New Roman"/>
                <w:sz w:val="24"/>
                <w:szCs w:val="24"/>
              </w:rPr>
              <w:t>DOI: 10.31857/S0006302921060089</w:t>
            </w:r>
          </w:p>
          <w:p w14:paraId="00671BB4" w14:textId="1A420089" w:rsidR="00E106EE" w:rsidRPr="00E106EE" w:rsidRDefault="00E106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О.А.Ленина, И.В.Ковязина </w:t>
            </w:r>
            <w:r w:rsidRPr="001631C7">
              <w:rPr>
                <w:rFonts w:ascii="Times New Roman" w:hAnsi="Times New Roman"/>
                <w:bCs/>
                <w:sz w:val="24"/>
                <w:szCs w:val="24"/>
              </w:rPr>
              <w:t>Участие никотиновых рецепторов α7-типа в синаптической передаче возбуждения в нервно-мышечном контакте лягушки. Бюллетень экспериментальной биологии и медицины.   2021, ТОМ 172, № 11, 564-569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631C7">
              <w:rPr>
                <w:rFonts w:ascii="Times New Roman" w:hAnsi="Times New Roman"/>
                <w:bCs/>
                <w:sz w:val="24"/>
                <w:szCs w:val="24"/>
              </w:rPr>
              <w:t>DOI: 10.4705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6/0365-9615-2021-172-11-564-569</w:t>
            </w:r>
          </w:p>
        </w:tc>
      </w:tr>
      <w:tr w:rsidR="00061640" w:rsidRPr="00450B4D" w14:paraId="4AC08247" w14:textId="77777777" w:rsidTr="00A632A6">
        <w:tc>
          <w:tcPr>
            <w:tcW w:w="3408" w:type="dxa"/>
            <w:vMerge/>
          </w:tcPr>
          <w:p w14:paraId="70DA87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7EF81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FFE35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837E836" w14:textId="77777777" w:rsidTr="00A632A6">
        <w:tc>
          <w:tcPr>
            <w:tcW w:w="3408" w:type="dxa"/>
            <w:vMerge/>
          </w:tcPr>
          <w:p w14:paraId="5652AE3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F163D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38F36D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31032" w14:paraId="34F38947" w14:textId="77777777" w:rsidTr="00A632A6">
        <w:tc>
          <w:tcPr>
            <w:tcW w:w="3408" w:type="dxa"/>
            <w:vMerge/>
          </w:tcPr>
          <w:p w14:paraId="13D4677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91FFD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A10E37A" w14:textId="48487F40" w:rsidR="00631032" w:rsidRPr="00E106EE" w:rsidRDefault="00E106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3E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A. Filippov, O.I. Gnezdilov, O.N. Antzutkin, Dynamics of ethylammonium nitrate near PTFE surface. // Magnetic Resonance Imaging. </w:t>
            </w:r>
            <w:r w:rsidRPr="001631C7">
              <w:rPr>
                <w:rFonts w:ascii="Times New Roman" w:hAnsi="Times New Roman"/>
                <w:bCs/>
                <w:sz w:val="24"/>
                <w:szCs w:val="24"/>
              </w:rPr>
              <w:t xml:space="preserve">2022. </w:t>
            </w:r>
            <w:r w:rsidRPr="002E3E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 xml:space="preserve">.85. </w:t>
            </w:r>
            <w:r w:rsidRPr="002E3E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 xml:space="preserve">.102-107. (Импакт фактор 2.546).  </w:t>
            </w:r>
            <w:r>
              <w:t xml:space="preserve"> 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sciencedirect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article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pii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0730725</w:t>
            </w:r>
            <w:r w:rsidRPr="008D3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8D3CEB">
              <w:rPr>
                <w:rFonts w:ascii="Times New Roman" w:hAnsi="Times New Roman"/>
                <w:bCs/>
                <w:sz w:val="24"/>
                <w:szCs w:val="24"/>
              </w:rPr>
              <w:t>21001892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61640" w:rsidRPr="00450B4D" w14:paraId="72445DD0" w14:textId="77777777" w:rsidTr="00A632A6">
        <w:tc>
          <w:tcPr>
            <w:tcW w:w="3408" w:type="dxa"/>
            <w:vMerge/>
          </w:tcPr>
          <w:p w14:paraId="7DE626FB" w14:textId="77777777" w:rsidR="00061640" w:rsidRPr="00E106E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172624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C2FD6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5DD5AEF" w14:textId="77777777" w:rsidTr="00A632A6">
        <w:tc>
          <w:tcPr>
            <w:tcW w:w="3408" w:type="dxa"/>
            <w:vMerge/>
          </w:tcPr>
          <w:p w14:paraId="43CFE93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31B8F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091D67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E8CB442" w14:textId="77777777" w:rsidTr="00A632A6">
        <w:tc>
          <w:tcPr>
            <w:tcW w:w="3408" w:type="dxa"/>
            <w:vMerge/>
          </w:tcPr>
          <w:p w14:paraId="47F67C8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136C0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22347F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D757615" w14:textId="77777777" w:rsidTr="00A632A6">
        <w:tc>
          <w:tcPr>
            <w:tcW w:w="6048" w:type="dxa"/>
            <w:gridSpan w:val="2"/>
          </w:tcPr>
          <w:p w14:paraId="56EC2689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C8F3873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D0536C0" w14:textId="77777777" w:rsidTr="00A632A6">
        <w:tc>
          <w:tcPr>
            <w:tcW w:w="6048" w:type="dxa"/>
            <w:gridSpan w:val="2"/>
          </w:tcPr>
          <w:p w14:paraId="7E3FE974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4EC0192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10E5005D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C122F33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0A9B45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978F89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7FBA85F" w14:textId="77777777" w:rsidTr="00A632A6">
        <w:tc>
          <w:tcPr>
            <w:tcW w:w="3408" w:type="dxa"/>
            <w:vMerge/>
          </w:tcPr>
          <w:p w14:paraId="3C4BA4E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02502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1CCA4D1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D73ED30" w14:textId="77777777" w:rsidTr="00A632A6">
        <w:tc>
          <w:tcPr>
            <w:tcW w:w="6048" w:type="dxa"/>
            <w:gridSpan w:val="2"/>
          </w:tcPr>
          <w:p w14:paraId="2C770F84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77B3F07" w14:textId="03A060CB" w:rsidR="00631032" w:rsidRPr="00631032" w:rsidRDefault="00631032" w:rsidP="00631032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 РФФИ № 18-44-160009 р_а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Зиганшин А.У. Сумма гранта за I</w:t>
            </w:r>
            <w:r w:rsidR="00E106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 xml:space="preserve"> квартал  350000/4 = 87500 руб. по Договору 18-44-160009\18</w:t>
            </w:r>
          </w:p>
          <w:p w14:paraId="6E9B0DF9" w14:textId="1EB74D14" w:rsidR="00095164" w:rsidRPr="00631032" w:rsidRDefault="00631032" w:rsidP="00631032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 РФФИ № 21-14-00017 Д Пуринергическая модуляция неовно-мышечной передачи холоднокровных и теплокровных на 240000 руб. Руководитель – С.Н.Гришин. Исполнители: А.У.Зиганшин, А.Ю.Теплов, А.Е.Хайруллин</w:t>
            </w:r>
          </w:p>
        </w:tc>
      </w:tr>
      <w:tr w:rsidR="00325664" w:rsidRPr="00450B4D" w14:paraId="6C47D0E3" w14:textId="77777777" w:rsidTr="00A632A6">
        <w:tc>
          <w:tcPr>
            <w:tcW w:w="6048" w:type="dxa"/>
            <w:gridSpan w:val="2"/>
          </w:tcPr>
          <w:p w14:paraId="735F1B48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2A698FC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105B21C" w14:textId="77777777" w:rsidTr="00A632A6">
        <w:tc>
          <w:tcPr>
            <w:tcW w:w="6048" w:type="dxa"/>
            <w:gridSpan w:val="2"/>
          </w:tcPr>
          <w:p w14:paraId="1A259066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E215D51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10AF463" w14:textId="77777777" w:rsidTr="00A632A6">
        <w:tc>
          <w:tcPr>
            <w:tcW w:w="6048" w:type="dxa"/>
            <w:gridSpan w:val="2"/>
          </w:tcPr>
          <w:p w14:paraId="628EB329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77C27A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2300BB6A" w14:textId="77777777" w:rsidTr="00A632A6">
        <w:tc>
          <w:tcPr>
            <w:tcW w:w="6048" w:type="dxa"/>
            <w:gridSpan w:val="2"/>
          </w:tcPr>
          <w:p w14:paraId="6C4E39F4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0122421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5CEAF845" w14:textId="77777777" w:rsidTr="00A632A6">
        <w:tc>
          <w:tcPr>
            <w:tcW w:w="6048" w:type="dxa"/>
            <w:gridSpan w:val="2"/>
          </w:tcPr>
          <w:p w14:paraId="6E22988A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4042C777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FD0A915" w14:textId="77777777" w:rsidTr="00A632A6">
        <w:tc>
          <w:tcPr>
            <w:tcW w:w="6048" w:type="dxa"/>
            <w:gridSpan w:val="2"/>
          </w:tcPr>
          <w:p w14:paraId="3D435951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BC641A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DEA08BA" w14:textId="77777777" w:rsidTr="00A632A6">
        <w:tc>
          <w:tcPr>
            <w:tcW w:w="6048" w:type="dxa"/>
            <w:gridSpan w:val="2"/>
          </w:tcPr>
          <w:p w14:paraId="62F38489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33069EA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35C104B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30429A39" w14:textId="77777777" w:rsidTr="00A632A6">
        <w:tc>
          <w:tcPr>
            <w:tcW w:w="6048" w:type="dxa"/>
            <w:gridSpan w:val="2"/>
          </w:tcPr>
          <w:p w14:paraId="765DAE98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BB53EBB" w14:textId="77777777" w:rsidR="00631032" w:rsidRDefault="00631032" w:rsidP="0063103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633446AD" w14:textId="77777777" w:rsidR="00631032" w:rsidRDefault="00631032" w:rsidP="0063103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А.В.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  <w:p w14:paraId="02FFF40F" w14:textId="67884445" w:rsidR="00A632A6" w:rsidRDefault="00631032" w:rsidP="006310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</w:tbl>
    <w:p w14:paraId="634A9772" w14:textId="2CB9FAEC" w:rsidR="00B541A5" w:rsidRDefault="00B541A5" w:rsidP="00CD22C1">
      <w:pPr>
        <w:ind w:firstLine="708"/>
      </w:pPr>
    </w:p>
    <w:p w14:paraId="75DBF0D8" w14:textId="11B388C1" w:rsidR="00631032" w:rsidRDefault="00631032" w:rsidP="00CD22C1">
      <w:pPr>
        <w:ind w:firstLine="708"/>
      </w:pPr>
    </w:p>
    <w:p w14:paraId="195CA4F2" w14:textId="2DE8381D" w:rsidR="00631032" w:rsidRDefault="00631032" w:rsidP="00CD22C1">
      <w:pPr>
        <w:ind w:firstLine="708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sectPr w:rsidR="0063103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FBF4" w14:textId="77777777" w:rsidR="00847210" w:rsidRDefault="00847210" w:rsidP="008638C3">
      <w:pPr>
        <w:spacing w:after="0"/>
      </w:pPr>
      <w:r>
        <w:separator/>
      </w:r>
    </w:p>
  </w:endnote>
  <w:endnote w:type="continuationSeparator" w:id="0">
    <w:p w14:paraId="23ECA9BC" w14:textId="77777777" w:rsidR="00847210" w:rsidRDefault="0084721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A2CAC" w14:textId="77777777" w:rsidR="00847210" w:rsidRDefault="00847210" w:rsidP="008638C3">
      <w:pPr>
        <w:spacing w:after="0"/>
      </w:pPr>
      <w:r>
        <w:separator/>
      </w:r>
    </w:p>
  </w:footnote>
  <w:footnote w:type="continuationSeparator" w:id="0">
    <w:p w14:paraId="7EC2DA0D" w14:textId="77777777" w:rsidR="00847210" w:rsidRDefault="0084721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27E"/>
    <w:multiLevelType w:val="hybridMultilevel"/>
    <w:tmpl w:val="AB10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78B1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CF7"/>
    <w:rsid w:val="005B1D9E"/>
    <w:rsid w:val="005C58C6"/>
    <w:rsid w:val="005D5B7A"/>
    <w:rsid w:val="005E4291"/>
    <w:rsid w:val="005E5005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1032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07D7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210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0BA1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26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06EE"/>
    <w:rsid w:val="00E137A3"/>
    <w:rsid w:val="00E2038E"/>
    <w:rsid w:val="00E20A9B"/>
    <w:rsid w:val="00E21D72"/>
    <w:rsid w:val="00E24443"/>
    <w:rsid w:val="00E315DF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DDA0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E21D72"/>
    <w:rPr>
      <w:b/>
      <w:bCs/>
    </w:rPr>
  </w:style>
  <w:style w:type="paragraph" w:styleId="ab">
    <w:name w:val="List Paragraph"/>
    <w:basedOn w:val="a"/>
    <w:uiPriority w:val="34"/>
    <w:qFormat/>
    <w:rsid w:val="0063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48F0-C2CA-414D-BBC6-3085ADD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5303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2020-12-09T08:55:00Z</cp:lastPrinted>
  <dcterms:created xsi:type="dcterms:W3CDTF">2021-09-14T09:56:00Z</dcterms:created>
  <dcterms:modified xsi:type="dcterms:W3CDTF">2021-12-23T12:03:00Z</dcterms:modified>
</cp:coreProperties>
</file>