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DC4B1C" w:rsidRPr="00730C91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b/>
                <w:sz w:val="20"/>
                <w:szCs w:val="20"/>
              </w:rPr>
              <w:t>Отчет по науке сотрудника  из Кафедры нормальной физиологии, за    учебного года.</w:t>
            </w:r>
          </w:p>
        </w:tc>
      </w:tr>
      <w:tr w:rsidR="00DC4B1C" w:rsidRPr="00730C91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- 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Разина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1.5.5 Физиология человека и животных¶ / ВАК / Журнал медико-биологических исследований¶ / Механизмы влияния серотонина на физическую работоспособность: описательный обзор¶ / Иванова Е.С.,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Р.Р.,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Безбрязов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А.B.¶ / 01.01.0001 0:00:00 / Т. 11, № 4¶ / 483–491¶ / Иванова и др. 2023 / 10.37482/2687-1491-Z168¶ / https://vestnikmed.ru/archive/?ELEMENT_ID=385737¶</w:t>
            </w: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WoK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974" w:rsidRPr="00730C91" w:rsidRDefault="00C74974" w:rsidP="00C7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Разина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1.5.5 Физиология человека и животных¶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Казанский медицинский журнал¶ / Серотонин и 5-гидроксииндолуксусная кислота вовлечены в патогенез COVID-19 у детей¶ / Р.Р.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Д.И. Садыкова, Т.П. Макарова, Л.Р.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Хуснутдинова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Е.С.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Сластникова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¶ / 01.01.0001 0:00:00 / том 104, №6¶ / 843-850¶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 др. 2023 / 10.17816/KMJ568720¶ / https://kazanmedjournal.ru/kazanmedj/article/view/568720/pdf¶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1.5.5 Физиология человека и животных¶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Казанский медицинский журнал¶ / Участие альфа-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адренорецепторов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в регуляции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инотропии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изолированного сердца крыс¶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И.И., Зефиров А.Л.,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Зиятдинова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М.А., Зефиров Т.Л.¶ / 01.01.0001 0:00:00 / Т. 104. № </w:t>
            </w:r>
            <w:proofErr w:type="gram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5.¶</w:t>
            </w:r>
            <w:proofErr w:type="gram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С. 716-721. 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 др. 2023 / 10.17816/KMJ321736¶ / https://kazanmedjournal.ru/kazanmedj/article/download/321736/pdf¶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Петров Алексей Михайлович / 1.5.5 Физиология человека и животных¶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Neurochem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Mechanism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α2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adrenoreceptor-dependent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Modulation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Neurotransmitter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Neuromuscular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Junctions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Tsentsevitsky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AN,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Khuzakhmetova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VF,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Bukharaeva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EA,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Petrov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AM.¶ / 01.01.0001 0:00:00 / /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Tsentsevitsky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. 2023 / 10.1007/s11064-023-04052-1¶ / https://link.springer.com/article/10.1007/s11064-023-04052-1¶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Зефиров Андрей Львович / 1.5.5 Физиология человека и животных¶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Bulletin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α2C-Adrenergic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Blockade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Inhibits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Langendorff-Isolated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Rat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.¶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Zefirov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TL,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Khisamieva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LI,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Khabibrakhmanov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II,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Ziyatdinova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NI,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Zefirov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AL.¶ / 01.01.0001 0:00:00 / 175(5)¶ / 612-615¶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Zefirov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. 2023 / 10.1007/s10517-023-05911-1¶ / https://link.springer.com/article/10.1007/s10517-023-05911-1¶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Гиниатуллин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Рауфович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1.5.5 Физиология человека и животных¶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Biophys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oxidase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neurotransmission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acetylcholine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mice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neuromuscular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junctions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.¶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Zakirjanova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GF,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Giniatullin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AR,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Gafurova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CR,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Malomouzh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AI,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Fedorov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NS,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Khaziev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AN,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Tsentsevitsky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AN,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Petrov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AM.¶ / 01.01.0001 0:00:00 / 749:109803¶ /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Zakirjanova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2023 / 10.1016/j.abb.2023.109803¶ / https://www.sciencedirect.com/science/article/pii/S0003986123003028?via%3Dihub¶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Список изданных трудов сотрудниками кафедры,  за   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  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974" w:rsidRPr="00730C91" w:rsidRDefault="00C74974" w:rsidP="00C7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Нагиев Керим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Всероссийский/III конгресс молодых ученых¶/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ф.т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. Сириус¶/слушатель¶/ Количество5000¶/ДатаУчастия28.11.2023 0:00:00/III Конгресс молодых ученых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Телина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Эвелина Николаевна / Всероссийский с международным участием/Симпозиум по медицинскому образованию в рамках XX Российского онлайн конгресса с международным участием «Педиатрия и детская хирургия в Приволжском федеральном округе»¶/г. Казань¶/слушатель¶/ Количество50¶/ДатаУчастия24.11.2023 0:00:00/программа конгресса ПФО_141123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  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b/>
                <w:sz w:val="20"/>
                <w:szCs w:val="20"/>
              </w:rPr>
              <w:t>Список защитившихся за    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b/>
                <w:sz w:val="20"/>
                <w:szCs w:val="20"/>
              </w:rPr>
              <w:t>Список защитившихся за    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     года (с указанием ссылки на указ, постановление 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11D" w:rsidRDefault="00C74974" w:rsidP="0067611D"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611D">
              <w:rPr>
                <w:rFonts w:ascii="Times New Roman" w:hAnsi="Times New Roman"/>
                <w:sz w:val="20"/>
                <w:szCs w:val="20"/>
              </w:rPr>
              <w:t xml:space="preserve">Кафедра нормальной физиологии /- </w:t>
            </w:r>
            <w:proofErr w:type="spellStart"/>
            <w:r w:rsidR="0067611D"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 w:rsidR="0067611D"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Разработка подхода к лечению бокового амиотрофического склероза, основанного на применении генно-инженерных </w:t>
            </w:r>
            <w:proofErr w:type="spellStart"/>
            <w:r w:rsidR="0067611D"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 w:rsidR="0067611D">
              <w:rPr>
                <w:rFonts w:ascii="Times New Roman" w:hAnsi="Times New Roman"/>
                <w:sz w:val="20"/>
                <w:szCs w:val="20"/>
              </w:rPr>
              <w:t>¶/-23-15-00438¶/-/-Российский научный фонд¶/-</w:t>
            </w:r>
            <w:proofErr w:type="spellStart"/>
            <w:r w:rsidR="0067611D"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 w:rsidR="0067611D">
              <w:rPr>
                <w:rFonts w:ascii="Times New Roman" w:hAnsi="Times New Roman"/>
                <w:sz w:val="20"/>
                <w:szCs w:val="20"/>
              </w:rPr>
              <w:t xml:space="preserve"> М.А.¶/--15.05.2023 0:00:00/-Российский научный фонд¶/-23-15-00438 от 15.05.2023г./-https://www.rscf.ru/upload/iblock/707/6iqdimxfzuaa35fmy2kkkv45hj6c7wdk.pdf¶</w:t>
            </w:r>
          </w:p>
          <w:p w:rsidR="0067611D" w:rsidRDefault="0067611D" w:rsidP="0067611D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Разработка подхода к лечению бокового амиотрофического склероза, основанного на применении индуцированных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¶/-Договор № 1/22-3от 13.07.2022 г.¶/-/-ФГБОУ ВО Казанский ГМУ Минздрава России¶/-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М.А.¶/--13.07.2022 0:00:00/-ФГБОУ ВО Казанский ГМУ Минздрава России¶/-Договор грант 122-3 июль/-</w:t>
            </w:r>
          </w:p>
          <w:p w:rsidR="0067611D" w:rsidRDefault="0067611D" w:rsidP="0067611D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Роль иммунного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оксистерина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регуляции функционирования предсердий¶/-22-25-00396¶/-122121400016-8¶/-Российский научный фонд¶/-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Ю.Г. 20.12.2021 0:00:00/-Российский научный фонд¶/-22-25-00396/-https://rscf.ru/upload/iblock/5aa/6e9gdqmz5k2tzf11rkomzfi0s0or0oeb.pdf¶</w:t>
            </w:r>
          </w:p>
          <w:p w:rsidR="0067611D" w:rsidRDefault="0067611D" w:rsidP="00676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Серотонин,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TRPC 3 и 6 каналы в патогенезе сосудистых поражений у детей¶/-23-15-00417¶/-/-Российский научный фонд¶/-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Р.Р-15.05.2023 0:00:00/-Российский научный фонд¶/-23-15-00417/-https://www.rscf.ru/upload/iblock/707/6iqdimxfzuaa35fmy2kkkv45hj6c7wdk.pdf¶</w:t>
            </w:r>
          </w:p>
          <w:p w:rsidR="00DC4B1C" w:rsidRPr="00730C91" w:rsidRDefault="0067611D" w:rsidP="0067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- Кафедра нормальной физиологии / Нагиев Керим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Разработка технологии лечения бокового амиотрофического склероза при помощи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микровезикул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¶/№1481ГССС15-L/88354//Федеральное государственное бюджетное учреждение «Фонд содействия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развитию¶малых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форм предприятий в научно-технической сфере»/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06.09.2023 0:00:00/Федеральное государственное бюджетное учреждение «Фонд содействия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развитию¶малых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форм предприятий в научно-технической сфере»/СтС309430/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  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Межкластерное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ИжГМА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ПИМУ,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КирГМА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ПермГМУ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. Ульяновский ГУ, КГМА за     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974" w:rsidRPr="00730C91" w:rsidRDefault="00C74974" w:rsidP="00C7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////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М.А. - Руководитель Ассоциации Приволжских Отделений Российского Физиологического Общества им. И.П. </w:t>
            </w:r>
            <w:proofErr w:type="gram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Павлова.¶</w:t>
            </w:r>
            <w:proofErr w:type="gram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/РФО/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  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4974" w:rsidRPr="00730C91" w:rsidRDefault="00C74974" w:rsidP="00C7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М.А.¶/ медали/ Достижения50 лучших инновационных идей для Республики Татарстан номинация "Патент года", награждается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Аександрович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 "Способ терапии бокового амиотрофического склероза"¶/ Дата наград01.01.0001 0:00:00/50 - РТ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/ медали/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ДостиженияПобедитель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«Инновационные способы диагностики заболеваний» акселерационной программы «Казанский медицинский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», Проект «Разработка экспресс-теста бокового амиотрофического склероза». Руководитель и автор проекта -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м.н.с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А.Н., команда проекта - Нагиев К.К.,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Ахмадиева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, .научный</w:t>
            </w:r>
            <w:proofErr w:type="gram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- д.м.н., зав. каф. нормальной физиологии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М.А.¶/ Дата наград01.01.0001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  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  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31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348"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/- </w:t>
            </w:r>
            <w:proofErr w:type="spellStart"/>
            <w:r w:rsidR="008B3348"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 w:rsidR="008B3348"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 w:rsidR="008B3348"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 w:rsidR="008B3348">
              <w:rPr>
                <w:rFonts w:ascii="Times New Roman" w:hAnsi="Times New Roman"/>
                <w:sz w:val="20"/>
                <w:szCs w:val="20"/>
              </w:rPr>
              <w:t xml:space="preserve"> /- Некоммерческое акционерное общество "Медицинский университет Караганды"¶/-КАЗАХСТАН/-Выполнение научно -исследовательской работы "Разработка и обоснование </w:t>
            </w:r>
            <w:proofErr w:type="spellStart"/>
            <w:r w:rsidR="008B3348">
              <w:rPr>
                <w:rFonts w:ascii="Times New Roman" w:hAnsi="Times New Roman"/>
                <w:sz w:val="20"/>
                <w:szCs w:val="20"/>
              </w:rPr>
              <w:t>монокроталиновой</w:t>
            </w:r>
            <w:proofErr w:type="spellEnd"/>
            <w:r w:rsidR="008B3348">
              <w:rPr>
                <w:rFonts w:ascii="Times New Roman" w:hAnsi="Times New Roman"/>
                <w:sz w:val="20"/>
                <w:szCs w:val="20"/>
              </w:rPr>
              <w:t xml:space="preserve"> модели легочной гипертензии на неполовозрелых крысах"¶/--1 июля 2022 года - 30 сентября 2024 года¶/-Договор №158</w:t>
            </w:r>
            <w:bookmarkStart w:id="0" w:name="_GoBack"/>
            <w:bookmarkEnd w:id="0"/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Участвуют сотрудники Вашей кафедры в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237" w:rsidRPr="00730C91" w:rsidRDefault="00067237" w:rsidP="0006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редколлегия¶/ Дата начала участия01.04.2023 0:00:00/ Дата окончания участия01.01.0001 0:00:00/Наука и спорт: современные тенденции¶/ВАК¶/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Справка_Мухамедьярову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редколлегия¶/ Дата начала участия01.01.0001 0:00:00/ Дата окончания участия01.01.0001 0:00:00/Грани науки¶//Грани науки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редколлегия¶/ Дата начала участия01.01.0001 0:00:00/ Дата окончания участия01.01.0001 0:00:00/Казанский медицинский журнал ¶/BIOSIS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Previews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КазМедЖурнал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>- Кафедра нормальной физиологии / Зефиров Андрей Львович / редколлегия¶/ Дата начала участия01.01.0001 0:00:00/ Дата окончания участия01.01.0001 0:00:00/Российский физиологический журнал им. И.М. Сеченова¶/ВАК¶/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>- Кафедра нормальной физиологии / Зефиров Андрей Львович / редколлегия¶/ Дата начала участия01.01.0001 0:00:00/ Дата окончания участия01.01.0001 0:00:00/Кубанский научный медицинский вестник ¶/ВАК¶/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>- Кафедра нормальной физиологии / Зефиров Андрей Львович / редакционный совет¶/ Дата начала участия01.01.0001 0:00:00/ Дата окончания участия01.01.0001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Бюлленень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экспериментальной биологии и медицины¶/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, ВАК¶/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Neurophysiology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Pathophysiology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редакционный совет¶/ Дата начала участия01.01.0001 0:00:00/ Дата окончания участия01.01.0001 0:00:00/Биологические мембраны¶/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0:00:00/Российский физиологический журнал им. И.М. Сеченова¶/ВАК¶/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0:00:00/AIMS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0:00:00/Казанский медицинский журнал ¶/BIOSIS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Previews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)¶/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редколлегия¶/ Дата начала участия01.01.0001 0:00:00/ Дата окончания участия01.01.0001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Брежестовский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Петр Дмитриевич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Editor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¶/ Дата начала участия01.01.0001 0:00:00/ Дата окончания участия01.01.0001 0:00:00/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Frontiers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Neurosciences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¶/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диссовета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диссовета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(председатель,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зам.председателя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057E" w:rsidRPr="00730C91" w:rsidRDefault="0058057E" w:rsidP="00580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Разина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35.2.016.01 ¶/06.02.01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микотоксикологией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 иммунология; 06.02.05 — Ветеринарная санитария, экология, зоогигиена и ветеринарно-санитарная экспертиза.¶////ФГОУ "КГАВМ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им.Н.Э.Баумана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"/Казань¶/член совета¶/Приказ 201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КФУ.015.1¶/1.5.5. Физиология человека и животных (медицинские и биологические науки) 1.5.22. Клеточная биология (медицинские и биологические науки)¶/Физиология человека и животных///ФГАОУ ВО "Казанский (Приволжский) федеральный университет"/Казань¶/член совета¶/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КФУ.015.2¶/1.5.4. Биохимия (биологические науки), 1.5.7. Генетика (медицинские и биологические науки), 1.5.11. Микробиология (биологические науки)¶/Микробиология/Биохимия//ФГАОУ ВО "Казанский (Приволжский) федеральный университет"/Казань¶/член совета¶/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21.2.012.02 ¶/3.1.7.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науки).¶/Стоматология/Общественное здоровье и организация здравоохранения, социология и история медицины/Патологическая физиология/Казанский государственный медицинский университет/Казань¶/член совета¶/Приказ_472_нк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>- Кафедра нормальной физиологии / Петров Алексей Михайлович / Д 24.1.225.02 ¶/1.5.2 - биофизика (биологические науки) и 1.5.21 - физиология и биохимия растений (биологические науки).¶/////Казань¶/член совета¶/Постановление 788_совет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b/>
                <w:sz w:val="20"/>
                <w:szCs w:val="20"/>
              </w:rPr>
              <w:t>Акты внедрения кафедры за    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1C" w:rsidRPr="00730C91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B1C" w:rsidRPr="00730C91" w:rsidRDefault="00F2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BE2" w:rsidRPr="00730C91" w:rsidRDefault="00903BE2" w:rsidP="0090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РИД - 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Патенты - 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Разина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/ Способ прогнозирования развития риска и прогрессирования хронической болезни почек у детей с типичной формой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гемолитико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-уремического синдрома¶/патент на изобретение¶/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Давлиева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Л. А., Макарова Т.П., Мельникова Ю. С.,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Нигматуллина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Р. Р.¶/2797633¶/07.06.2023//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Давлиева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Кафедра нормальной физиологии /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/ Способ терапии бокового амиотрофического склероза¶/патент на изобретение¶/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Александрович, Нагиев Керим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Гомзикова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Назимович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Ризванов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Альберт Анатольевич,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Ахмадиева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Айдаровна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Салафутдинов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Ильдусович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, Архипова Светлана Сергеевна, Петров Константин Александрович, Ленина Оксана Александровна, 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Сыромятникова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Валерия Юрьевна¶/2804196¶/26.09.2023//</w:t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МухамедьяровМАи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  <w:r w:rsidRPr="00730C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>ЗаявкиНаПатенты</w:t>
            </w:r>
            <w:proofErr w:type="spellEnd"/>
            <w:r w:rsidRPr="00730C9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C4B1C" w:rsidRPr="00730C91" w:rsidRDefault="00DC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B9A" w:rsidRPr="00730C91" w:rsidRDefault="00F20B9A">
      <w:pPr>
        <w:rPr>
          <w:rFonts w:ascii="Times New Roman" w:hAnsi="Times New Roman" w:cs="Times New Roman"/>
          <w:sz w:val="20"/>
          <w:szCs w:val="20"/>
        </w:rPr>
      </w:pPr>
    </w:p>
    <w:sectPr w:rsidR="00F20B9A" w:rsidRPr="00730C9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B1C"/>
    <w:rsid w:val="00067237"/>
    <w:rsid w:val="00106049"/>
    <w:rsid w:val="003145E9"/>
    <w:rsid w:val="00472027"/>
    <w:rsid w:val="0058057E"/>
    <w:rsid w:val="0067611D"/>
    <w:rsid w:val="00730C91"/>
    <w:rsid w:val="008B3348"/>
    <w:rsid w:val="00903BE2"/>
    <w:rsid w:val="00B039BF"/>
    <w:rsid w:val="00C74974"/>
    <w:rsid w:val="00DC4B1C"/>
    <w:rsid w:val="00F2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7E62"/>
  <w15:docId w15:val="{1EAA2409-EBCF-4704-ABF5-DB85381D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2023-12-26T08:50:00Z</dcterms:created>
  <dcterms:modified xsi:type="dcterms:W3CDTF">2023-12-26T09:09:00Z</dcterms:modified>
</cp:coreProperties>
</file>