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УТВЕРЖДАЮ</w:t>
      </w:r>
    </w:p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Л.М.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:rsidR="00E82CFB" w:rsidRDefault="00E82CFB" w:rsidP="00E82CFB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:rsidR="00E82CFB" w:rsidRDefault="00E82CFB" w:rsidP="00E82CFB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</w:t>
      </w:r>
      <w:r>
        <w:rPr>
          <w:rFonts w:ascii="Times New Roman" w:hAnsi="Times New Roman"/>
          <w:iCs/>
        </w:rPr>
        <w:t>4</w:t>
      </w:r>
    </w:p>
    <w:p w:rsidR="00E82CFB" w:rsidRPr="006967BF" w:rsidRDefault="00E82CFB" w:rsidP="00E82CFB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E82CFB" w:rsidRPr="006967BF" w:rsidRDefault="00E82CFB" w:rsidP="00E82CFB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  <w:b/>
        </w:rPr>
        <w:t>лекц</w:t>
      </w:r>
      <w:r w:rsidRPr="006967BF">
        <w:rPr>
          <w:rFonts w:ascii="Times New Roman" w:hAnsi="Times New Roman"/>
          <w:b/>
        </w:rPr>
        <w:t>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лечебного факультета</w:t>
      </w:r>
      <w:r w:rsidRPr="006967BF">
        <w:rPr>
          <w:rFonts w:ascii="Times New Roman" w:hAnsi="Times New Roman"/>
        </w:rPr>
        <w:t xml:space="preserve"> (международное отделение) на осенний семестр </w:t>
      </w:r>
      <w:r>
        <w:rPr>
          <w:rFonts w:ascii="Times New Roman" w:hAnsi="Times New Roman"/>
        </w:rPr>
        <w:t>2024/2025г.*</w:t>
      </w:r>
    </w:p>
    <w:p w:rsidR="00E82CFB" w:rsidRPr="00F87719" w:rsidRDefault="00E82CFB" w:rsidP="00E82CFB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6967BF">
        <w:rPr>
          <w:rFonts w:ascii="Times New Roman" w:hAnsi="Times New Roman"/>
        </w:rPr>
        <w:t>Лекции: понедельник 1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>-1</w:t>
      </w:r>
      <w:r>
        <w:rPr>
          <w:rFonts w:ascii="Times New Roman" w:hAnsi="Times New Roman"/>
        </w:rPr>
        <w:t>7</w:t>
      </w:r>
      <w:r w:rsidRPr="006967BF">
        <w:rPr>
          <w:rFonts w:ascii="Times New Roman" w:hAnsi="Times New Roman"/>
        </w:rPr>
        <w:t xml:space="preserve"> </w:t>
      </w:r>
      <w:proofErr w:type="spellStart"/>
      <w:r w:rsidRPr="006967BF">
        <w:rPr>
          <w:rFonts w:ascii="Times New Roman" w:hAnsi="Times New Roman"/>
        </w:rPr>
        <w:t>нед</w:t>
      </w:r>
      <w:proofErr w:type="spellEnd"/>
      <w:r w:rsidRPr="006967BF">
        <w:rPr>
          <w:rFonts w:ascii="Times New Roman" w:hAnsi="Times New Roman"/>
        </w:rPr>
        <w:t xml:space="preserve">., 8ч-9.35 – </w:t>
      </w:r>
      <w:r w:rsidRPr="00A84A67">
        <w:rPr>
          <w:rFonts w:ascii="Times New Roman" w:hAnsi="Times New Roman"/>
        </w:rPr>
        <w:t>дистанционно</w:t>
      </w:r>
      <w:r>
        <w:rPr>
          <w:rFonts w:ascii="Times New Roman" w:hAnsi="Times New Roman"/>
        </w:rPr>
        <w:t xml:space="preserve">    </w:t>
      </w:r>
      <w:r w:rsidRPr="00F8771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1947"/>
        <w:gridCol w:w="2937"/>
        <w:gridCol w:w="2551"/>
      </w:tblGrid>
      <w:tr w:rsidR="00E82CFB" w:rsidRPr="006967BF" w:rsidTr="00BC7F04">
        <w:tc>
          <w:tcPr>
            <w:tcW w:w="2199" w:type="dxa"/>
            <w:shd w:val="clear" w:color="auto" w:fill="auto"/>
          </w:tcPr>
          <w:p w:rsidR="00E82CFB" w:rsidRPr="006967BF" w:rsidRDefault="00E82CFB" w:rsidP="00BC7F04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47" w:type="dxa"/>
            <w:shd w:val="clear" w:color="auto" w:fill="auto"/>
          </w:tcPr>
          <w:p w:rsidR="00E82CFB" w:rsidRPr="006967BF" w:rsidRDefault="00E82CFB" w:rsidP="00BC7F04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37" w:type="dxa"/>
            <w:shd w:val="clear" w:color="auto" w:fill="auto"/>
          </w:tcPr>
          <w:p w:rsidR="00E82CFB" w:rsidRPr="006967BF" w:rsidRDefault="00E82CFB" w:rsidP="00BC7F04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лектора</w:t>
            </w:r>
          </w:p>
        </w:tc>
        <w:tc>
          <w:tcPr>
            <w:tcW w:w="2551" w:type="dxa"/>
            <w:shd w:val="clear" w:color="auto" w:fill="auto"/>
          </w:tcPr>
          <w:p w:rsidR="00E82CFB" w:rsidRPr="006967BF" w:rsidRDefault="00E82CFB" w:rsidP="00BC7F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E82CFB" w:rsidRPr="006967BF" w:rsidTr="00BC7F04">
        <w:tc>
          <w:tcPr>
            <w:tcW w:w="2199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E32D9">
              <w:rPr>
                <w:rFonts w:ascii="Times New Roman" w:hAnsi="Times New Roman"/>
              </w:rPr>
              <w:t>.11.202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, 8.00-9.35</w:t>
            </w:r>
          </w:p>
        </w:tc>
        <w:tc>
          <w:tcPr>
            <w:tcW w:w="1947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:rsidR="00E82CFB" w:rsidRPr="00FC276C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:rsidR="00E82CFB" w:rsidRPr="00A84A67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E82CFB" w:rsidRPr="006967BF" w:rsidTr="00BC7F04">
        <w:tc>
          <w:tcPr>
            <w:tcW w:w="2199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:rsidR="00E82CFB" w:rsidRPr="00FC276C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:rsidR="00E82CFB" w:rsidRPr="00A84A67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E82CFB" w:rsidRPr="006967BF" w:rsidTr="00BC7F04">
        <w:tc>
          <w:tcPr>
            <w:tcW w:w="2199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:rsidR="00E82CFB" w:rsidRPr="00FC276C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:rsidR="00E82CFB" w:rsidRPr="00A84A67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E82CFB" w:rsidRPr="006967BF" w:rsidTr="00BC7F04">
        <w:trPr>
          <w:trHeight w:val="221"/>
        </w:trPr>
        <w:tc>
          <w:tcPr>
            <w:tcW w:w="2199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:rsidR="00E82CFB" w:rsidRPr="00FC276C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:rsidR="00E82CFB" w:rsidRPr="00A84A67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E82CFB" w:rsidRPr="006967BF" w:rsidTr="00BC7F04">
        <w:trPr>
          <w:trHeight w:val="221"/>
        </w:trPr>
        <w:tc>
          <w:tcPr>
            <w:tcW w:w="2199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:rsidR="00E82CFB" w:rsidRPr="006967BF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:rsidR="00E82CFB" w:rsidRPr="00FC276C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:rsidR="00E82CFB" w:rsidRPr="00A84A67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</w:tbl>
    <w:p w:rsidR="00E82CFB" w:rsidRDefault="00E82CFB" w:rsidP="00E82CFB">
      <w:pPr>
        <w:rPr>
          <w:rFonts w:ascii="Times New Roman" w:hAnsi="Times New Roman"/>
        </w:rPr>
      </w:pPr>
    </w:p>
    <w:p w:rsidR="00E82CFB" w:rsidRPr="0071446F" w:rsidRDefault="00E82CFB" w:rsidP="00E82C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:rsidR="00E82CFB" w:rsidRDefault="00E82CFB" w:rsidP="00E82C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лекц</w:t>
      </w:r>
      <w:r w:rsidRPr="000458FD">
        <w:rPr>
          <w:rFonts w:ascii="Times New Roman" w:hAnsi="Times New Roman"/>
          <w:sz w:val="24"/>
          <w:szCs w:val="24"/>
          <w:u w:val="single"/>
        </w:rPr>
        <w:t>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>
        <w:rPr>
          <w:rFonts w:ascii="Times New Roman" w:hAnsi="Times New Roman"/>
        </w:rPr>
        <w:t>2024/2025г.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064"/>
      </w:tblGrid>
      <w:tr w:rsidR="00E82CFB" w:rsidRPr="006967BF" w:rsidTr="00BC7F04">
        <w:tc>
          <w:tcPr>
            <w:tcW w:w="708" w:type="dxa"/>
          </w:tcPr>
          <w:p w:rsidR="00E82CFB" w:rsidRPr="006967BF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:rsidR="00E82CFB" w:rsidRPr="006967BF" w:rsidRDefault="00E82CFB" w:rsidP="00BC7F0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E82CFB" w:rsidRPr="00E82CFB" w:rsidTr="00BC7F04">
        <w:trPr>
          <w:trHeight w:val="589"/>
        </w:trPr>
        <w:tc>
          <w:tcPr>
            <w:tcW w:w="708" w:type="dxa"/>
          </w:tcPr>
          <w:p w:rsidR="00E82CFB" w:rsidRPr="006967BF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064" w:type="dxa"/>
          </w:tcPr>
          <w:p w:rsidR="00E82CFB" w:rsidRDefault="00E82CFB" w:rsidP="00BC7F04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E82CFB" w:rsidRPr="006967BF" w:rsidTr="00BC7F04">
        <w:trPr>
          <w:trHeight w:val="682"/>
        </w:trPr>
        <w:tc>
          <w:tcPr>
            <w:tcW w:w="708" w:type="dxa"/>
          </w:tcPr>
          <w:p w:rsidR="00E82CFB" w:rsidRPr="00A84A67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064" w:type="dxa"/>
          </w:tcPr>
          <w:p w:rsidR="00E82CFB" w:rsidRDefault="00E82CFB" w:rsidP="00BC7F04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 xml:space="preserve">Hand-arm vibration </w:t>
            </w:r>
            <w:proofErr w:type="spellStart"/>
            <w:r>
              <w:rPr>
                <w:sz w:val="23"/>
                <w:szCs w:val="23"/>
                <w:lang w:val="en-US" w:eastAsia="en-US"/>
              </w:rPr>
              <w:t>syndrom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. Whole-body vibration </w:t>
            </w:r>
            <w:proofErr w:type="spellStart"/>
            <w:r>
              <w:rPr>
                <w:sz w:val="23"/>
                <w:szCs w:val="23"/>
                <w:lang w:val="en-US" w:eastAsia="en-US"/>
              </w:rPr>
              <w:t>syndrom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. </w:t>
            </w:r>
          </w:p>
          <w:p w:rsidR="00E82CFB" w:rsidRDefault="00E82CFB" w:rsidP="00BC7F04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sz w:val="23"/>
                <w:szCs w:val="23"/>
                <w:lang w:val="en-US" w:eastAsia="en-US"/>
              </w:rPr>
              <w:t>Noice</w:t>
            </w:r>
            <w:proofErr w:type="spellEnd"/>
            <w:r>
              <w:rPr>
                <w:sz w:val="23"/>
                <w:szCs w:val="23"/>
                <w:lang w:val="en-US" w:eastAsia="en-US"/>
              </w:rPr>
              <w:t xml:space="preserve">-induced hearing loss. </w:t>
            </w:r>
          </w:p>
        </w:tc>
      </w:tr>
      <w:tr w:rsidR="00E82CFB" w:rsidRPr="00E82CFB" w:rsidTr="00BC7F04">
        <w:tc>
          <w:tcPr>
            <w:tcW w:w="708" w:type="dxa"/>
          </w:tcPr>
          <w:p w:rsidR="00E82CFB" w:rsidRPr="006967BF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064" w:type="dxa"/>
          </w:tcPr>
          <w:p w:rsidR="00E82CFB" w:rsidRPr="004C2168" w:rsidRDefault="00E82CFB" w:rsidP="00BC7F04">
            <w:pPr>
              <w:pStyle w:val="2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 w:rsidRPr="004C2168">
              <w:rPr>
                <w:sz w:val="23"/>
                <w:szCs w:val="23"/>
                <w:lang w:val="en-US" w:eastAsia="en-US"/>
              </w:rPr>
              <w:t>Occupational lung diseases:  classification and overview.  Pneumoconiosis. Occupational bronchitis and COPD</w:t>
            </w:r>
          </w:p>
        </w:tc>
      </w:tr>
      <w:tr w:rsidR="00E82CFB" w:rsidRPr="006967BF" w:rsidTr="00BC7F04">
        <w:tc>
          <w:tcPr>
            <w:tcW w:w="708" w:type="dxa"/>
          </w:tcPr>
          <w:p w:rsidR="00E82CFB" w:rsidRPr="00A84A67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064" w:type="dxa"/>
          </w:tcPr>
          <w:p w:rsidR="00E82CFB" w:rsidRPr="004C2168" w:rsidRDefault="00E82CFB" w:rsidP="00BC7F0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sz w:val="23"/>
                <w:szCs w:val="23"/>
                <w:lang w:val="en-US"/>
              </w:rPr>
              <w:t>Occupational musculoskeletal diseases</w:t>
            </w:r>
          </w:p>
        </w:tc>
      </w:tr>
      <w:tr w:rsidR="00E82CFB" w:rsidRPr="00E82CFB" w:rsidTr="00BC7F04">
        <w:tc>
          <w:tcPr>
            <w:tcW w:w="708" w:type="dxa"/>
          </w:tcPr>
          <w:p w:rsidR="00E82CFB" w:rsidRPr="00A84A67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064" w:type="dxa"/>
          </w:tcPr>
          <w:p w:rsidR="00E82CFB" w:rsidRPr="004C2168" w:rsidRDefault="00E82CFB" w:rsidP="00BC7F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iCs/>
                <w:sz w:val="23"/>
                <w:szCs w:val="23"/>
                <w:lang w:val="en-US"/>
              </w:rPr>
              <w:t>Occupational Blood Disorders. Occupational Neurology</w:t>
            </w:r>
          </w:p>
        </w:tc>
      </w:tr>
    </w:tbl>
    <w:p w:rsidR="00E82CFB" w:rsidRPr="00F87719" w:rsidRDefault="00E82CFB" w:rsidP="00E82CFB">
      <w:pPr>
        <w:rPr>
          <w:rFonts w:ascii="Times New Roman" w:hAnsi="Times New Roman"/>
          <w:lang w:val="en-US"/>
        </w:rPr>
      </w:pPr>
    </w:p>
    <w:p w:rsidR="00E82CFB" w:rsidRPr="00335C3E" w:rsidRDefault="00E82CFB" w:rsidP="00E82CFB">
      <w:pPr>
        <w:rPr>
          <w:rFonts w:ascii="Times New Roman" w:hAnsi="Times New Roman"/>
          <w:lang w:val="en-US"/>
        </w:rPr>
      </w:pPr>
    </w:p>
    <w:p w:rsidR="00E82CFB" w:rsidRPr="00335C3E" w:rsidRDefault="00E82CFB" w:rsidP="00E82CFB">
      <w:pPr>
        <w:rPr>
          <w:rFonts w:ascii="Times New Roman" w:hAnsi="Times New Roman"/>
          <w:lang w:val="en-US"/>
        </w:rPr>
      </w:pPr>
      <w:r w:rsidRPr="00335C3E">
        <w:rPr>
          <w:rFonts w:ascii="Times New Roman" w:hAnsi="Times New Roman"/>
          <w:lang w:val="en-US"/>
        </w:rPr>
        <w:br w:type="page"/>
      </w:r>
    </w:p>
    <w:p w:rsidR="00E82CFB" w:rsidRPr="00335C3E" w:rsidRDefault="00E82CFB" w:rsidP="00E82CFB">
      <w:pPr>
        <w:rPr>
          <w:rFonts w:ascii="Times New Roman" w:hAnsi="Times New Roman"/>
          <w:lang w:val="en-US"/>
        </w:rPr>
      </w:pPr>
    </w:p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УТВЕРЖДАЮ</w:t>
      </w:r>
    </w:p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Л.М.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:rsidR="00E82CFB" w:rsidRDefault="00E82CFB" w:rsidP="00E82CFB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:rsidR="00E82CFB" w:rsidRPr="006967BF" w:rsidRDefault="00E82CFB" w:rsidP="00E82CFB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:rsidR="00E82CFB" w:rsidRDefault="00E82CFB" w:rsidP="00E82CFB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</w:t>
      </w:r>
      <w:r>
        <w:rPr>
          <w:rFonts w:ascii="Times New Roman" w:hAnsi="Times New Roman"/>
          <w:iCs/>
        </w:rPr>
        <w:t>4</w:t>
      </w:r>
    </w:p>
    <w:p w:rsidR="00E82CFB" w:rsidRDefault="00E82CFB" w:rsidP="00E82CFB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E82CFB" w:rsidRPr="006967BF" w:rsidRDefault="00E82CFB" w:rsidP="00E82CFB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E82CFB" w:rsidRDefault="00E82CFB" w:rsidP="00E82CFB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практических занятий (циклы)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>
        <w:rPr>
          <w:rFonts w:ascii="Times New Roman" w:hAnsi="Times New Roman"/>
        </w:rPr>
        <w:t>2024/2025г.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1904"/>
        <w:gridCol w:w="2249"/>
        <w:gridCol w:w="3340"/>
      </w:tblGrid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4-26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4-26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4-</w:t>
            </w:r>
            <w:r w:rsidRPr="002E10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4-</w:t>
            </w:r>
            <w:r w:rsidRPr="002E10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4-27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09.24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4-27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09.24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02.09.24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02.09.24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E82CFB" w:rsidRPr="00CF3D30" w:rsidTr="00BC7F04">
        <w:tc>
          <w:tcPr>
            <w:tcW w:w="2135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</w:t>
            </w:r>
          </w:p>
        </w:tc>
        <w:tc>
          <w:tcPr>
            <w:tcW w:w="2249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:rsidR="00E82CFB" w:rsidRPr="002E1044" w:rsidRDefault="00E82CFB" w:rsidP="00BC7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</w:tbl>
    <w:p w:rsidR="00E82CFB" w:rsidRDefault="00E82CFB" w:rsidP="00E82CFB">
      <w:pPr>
        <w:jc w:val="center"/>
        <w:rPr>
          <w:rFonts w:ascii="Times New Roman" w:hAnsi="Times New Roman"/>
        </w:rPr>
      </w:pPr>
    </w:p>
    <w:p w:rsidR="00E82CFB" w:rsidRDefault="00E82CFB" w:rsidP="00E82CFB">
      <w:pPr>
        <w:jc w:val="center"/>
        <w:rPr>
          <w:rFonts w:ascii="Times New Roman" w:hAnsi="Times New Roman"/>
        </w:rPr>
      </w:pPr>
    </w:p>
    <w:p w:rsidR="00E82CFB" w:rsidRDefault="00E82CFB" w:rsidP="00E82CFB">
      <w:pPr>
        <w:jc w:val="center"/>
        <w:rPr>
          <w:rFonts w:ascii="Times New Roman" w:hAnsi="Times New Roman"/>
        </w:rPr>
      </w:pPr>
    </w:p>
    <w:p w:rsidR="00E82CFB" w:rsidRDefault="00E82CFB" w:rsidP="00E82CFB">
      <w:pPr>
        <w:jc w:val="center"/>
        <w:rPr>
          <w:rFonts w:ascii="Times New Roman" w:hAnsi="Times New Roman"/>
        </w:rPr>
      </w:pPr>
    </w:p>
    <w:p w:rsidR="00E82CFB" w:rsidRDefault="00E82CFB" w:rsidP="00E82CFB">
      <w:pPr>
        <w:jc w:val="both"/>
        <w:rPr>
          <w:rFonts w:ascii="Times New Roman" w:hAnsi="Times New Roman"/>
        </w:rPr>
      </w:pPr>
    </w:p>
    <w:p w:rsidR="00E82CFB" w:rsidRDefault="00E82CFB" w:rsidP="00E82CFB">
      <w:pPr>
        <w:jc w:val="both"/>
        <w:rPr>
          <w:rFonts w:ascii="Times New Roman" w:hAnsi="Times New Roman"/>
        </w:rPr>
      </w:pPr>
    </w:p>
    <w:p w:rsidR="00E82CFB" w:rsidRDefault="00E82CFB" w:rsidP="00E82C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 – 13.00-17.5</w:t>
      </w:r>
      <w:r w:rsidRPr="006967BF">
        <w:rPr>
          <w:rFonts w:ascii="Times New Roman" w:hAnsi="Times New Roman"/>
        </w:rPr>
        <w:t>0</w:t>
      </w:r>
    </w:p>
    <w:p w:rsidR="00E82CFB" w:rsidRDefault="00E82CFB" w:rsidP="00E82CFB">
      <w:pPr>
        <w:jc w:val="both"/>
        <w:rPr>
          <w:rFonts w:ascii="Times New Roman" w:hAnsi="Times New Roman"/>
        </w:rPr>
      </w:pPr>
    </w:p>
    <w:p w:rsidR="00E82CFB" w:rsidRPr="0071446F" w:rsidRDefault="00E82CFB" w:rsidP="00E82C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:rsidR="00E82CFB" w:rsidRDefault="00E82CFB" w:rsidP="00E82CFB">
      <w:pPr>
        <w:jc w:val="center"/>
        <w:rPr>
          <w:rFonts w:ascii="Times New Roman" w:hAnsi="Times New Roman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>
        <w:rPr>
          <w:rFonts w:ascii="Times New Roman" w:hAnsi="Times New Roman"/>
        </w:rPr>
        <w:t>2024/2025г.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064"/>
      </w:tblGrid>
      <w:tr w:rsidR="00E82CFB" w:rsidRPr="006967BF" w:rsidTr="00BC7F04">
        <w:tc>
          <w:tcPr>
            <w:tcW w:w="708" w:type="dxa"/>
          </w:tcPr>
          <w:p w:rsidR="00E82CFB" w:rsidRPr="006967BF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:rsidR="00E82CFB" w:rsidRPr="006967BF" w:rsidRDefault="00E82CFB" w:rsidP="00BC7F0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E82CFB" w:rsidRPr="00E82CFB" w:rsidTr="00BC7F04">
        <w:trPr>
          <w:trHeight w:val="589"/>
        </w:trPr>
        <w:tc>
          <w:tcPr>
            <w:tcW w:w="708" w:type="dxa"/>
          </w:tcPr>
          <w:p w:rsidR="00E82CFB" w:rsidRPr="006967BF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064" w:type="dxa"/>
          </w:tcPr>
          <w:p w:rsidR="00E82CFB" w:rsidRPr="006967BF" w:rsidRDefault="00E82CFB" w:rsidP="00BC7F04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The concept of occupational diseases. The classification of occupational diseases, List of occupational diseases.  Principles of diagnosis of occupational diseases. Prevention of occupational diseases.</w:t>
            </w:r>
          </w:p>
        </w:tc>
      </w:tr>
      <w:tr w:rsidR="00E82CFB" w:rsidRPr="006967BF" w:rsidTr="00BC7F04">
        <w:trPr>
          <w:trHeight w:val="488"/>
        </w:trPr>
        <w:tc>
          <w:tcPr>
            <w:tcW w:w="708" w:type="dxa"/>
          </w:tcPr>
          <w:p w:rsidR="00E82CFB" w:rsidRPr="00A84A67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064" w:type="dxa"/>
          </w:tcPr>
          <w:p w:rsidR="00E82CFB" w:rsidRPr="006967BF" w:rsidRDefault="00E82CFB" w:rsidP="00BC7F04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 xml:space="preserve">Hand-arm vibration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syndrom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. Whole-body vibration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syndrom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. </w:t>
            </w:r>
          </w:p>
          <w:p w:rsidR="00E82CFB" w:rsidRPr="006967BF" w:rsidRDefault="00E82CFB" w:rsidP="00BC7F04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967BF">
              <w:rPr>
                <w:sz w:val="22"/>
                <w:szCs w:val="22"/>
                <w:lang w:val="en-US"/>
              </w:rPr>
              <w:t>Noice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-induced hearing loss. </w:t>
            </w:r>
          </w:p>
        </w:tc>
      </w:tr>
      <w:tr w:rsidR="00E82CFB" w:rsidRPr="006967BF" w:rsidTr="00BC7F04">
        <w:tc>
          <w:tcPr>
            <w:tcW w:w="708" w:type="dxa"/>
          </w:tcPr>
          <w:p w:rsidR="00E82CFB" w:rsidRPr="006967BF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064" w:type="dxa"/>
          </w:tcPr>
          <w:p w:rsidR="00E82CFB" w:rsidRPr="006967BF" w:rsidRDefault="00E82CFB" w:rsidP="00BC7F04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967BF">
              <w:rPr>
                <w:sz w:val="22"/>
                <w:szCs w:val="22"/>
                <w:lang w:val="en-US"/>
              </w:rPr>
              <w:t>Pneumoconioses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 xml:space="preserve">: etiological factors, classification, clinical and radiological characteristics. Silicosis and other pneumoconiosis. </w:t>
            </w:r>
            <w:proofErr w:type="spellStart"/>
            <w:r w:rsidRPr="006967BF">
              <w:rPr>
                <w:sz w:val="22"/>
                <w:szCs w:val="22"/>
                <w:lang w:val="en-US"/>
              </w:rPr>
              <w:t>Silicotuberculosis</w:t>
            </w:r>
            <w:proofErr w:type="spellEnd"/>
            <w:r w:rsidRPr="006967BF">
              <w:rPr>
                <w:sz w:val="22"/>
                <w:szCs w:val="22"/>
                <w:lang w:val="en-US"/>
              </w:rPr>
              <w:t>.</w:t>
            </w:r>
          </w:p>
        </w:tc>
      </w:tr>
      <w:tr w:rsidR="00E82CFB" w:rsidRPr="00E82CFB" w:rsidTr="00BC7F04">
        <w:tc>
          <w:tcPr>
            <w:tcW w:w="708" w:type="dxa"/>
          </w:tcPr>
          <w:p w:rsidR="00E82CFB" w:rsidRPr="00A84A67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064" w:type="dxa"/>
          </w:tcPr>
          <w:p w:rsidR="00E82CFB" w:rsidRPr="006967BF" w:rsidRDefault="00E82CFB" w:rsidP="00BC7F04">
            <w:pPr>
              <w:pStyle w:val="2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Occupational bronchitis and COPD: etiology, clinical and functional features.</w:t>
            </w:r>
          </w:p>
        </w:tc>
      </w:tr>
      <w:tr w:rsidR="00E82CFB" w:rsidRPr="006967BF" w:rsidTr="00BC7F04">
        <w:tc>
          <w:tcPr>
            <w:tcW w:w="708" w:type="dxa"/>
          </w:tcPr>
          <w:p w:rsidR="00E82CFB" w:rsidRPr="00A84A67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064" w:type="dxa"/>
          </w:tcPr>
          <w:p w:rsidR="00E82CFB" w:rsidRPr="006967BF" w:rsidRDefault="00E82CFB" w:rsidP="00BC7F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 xml:space="preserve">Occupational hypersensitive pneumonitis (exogenous allergic </w:t>
            </w:r>
            <w:proofErr w:type="spellStart"/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>alveolitis</w:t>
            </w:r>
            <w:proofErr w:type="spellEnd"/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>). Occupational asthma</w:t>
            </w:r>
          </w:p>
        </w:tc>
      </w:tr>
      <w:tr w:rsidR="00E82CFB" w:rsidRPr="00E82CFB" w:rsidTr="00BC7F04">
        <w:tc>
          <w:tcPr>
            <w:tcW w:w="708" w:type="dxa"/>
          </w:tcPr>
          <w:p w:rsidR="00E82CFB" w:rsidRPr="00A84A67" w:rsidRDefault="00E82CFB" w:rsidP="00BC7F0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064" w:type="dxa"/>
          </w:tcPr>
          <w:p w:rsidR="00E82CFB" w:rsidRPr="006967BF" w:rsidRDefault="00E82CFB" w:rsidP="00BC7F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 xml:space="preserve">Work-related musculoskeletal </w:t>
            </w:r>
            <w:proofErr w:type="spellStart"/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>disordes</w:t>
            </w:r>
            <w:proofErr w:type="spellEnd"/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 xml:space="preserve">: </w:t>
            </w:r>
            <w:r w:rsidRPr="006967BF">
              <w:rPr>
                <w:rFonts w:ascii="Times New Roman" w:hAnsi="Times New Roman"/>
                <w:lang w:val="en-US"/>
              </w:rPr>
              <w:t>etiological factors</w:t>
            </w: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>, clinic, diagnostic, treatment.</w:t>
            </w:r>
          </w:p>
        </w:tc>
      </w:tr>
    </w:tbl>
    <w:p w:rsidR="00E82CFB" w:rsidRPr="006967BF" w:rsidRDefault="00E82CFB" w:rsidP="00E82CFB">
      <w:pPr>
        <w:jc w:val="both"/>
        <w:rPr>
          <w:rFonts w:ascii="Times New Roman" w:hAnsi="Times New Roman"/>
          <w:lang w:val="en-US"/>
        </w:rPr>
      </w:pPr>
    </w:p>
    <w:p w:rsidR="00E82CFB" w:rsidRPr="006967BF" w:rsidRDefault="00E82CFB" w:rsidP="00E82CF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A46633" w:rsidRPr="00E82CFB" w:rsidRDefault="00A46633">
      <w:pPr>
        <w:rPr>
          <w:lang w:val="en-US"/>
        </w:rPr>
      </w:pPr>
      <w:bookmarkStart w:id="0" w:name="_GoBack"/>
      <w:bookmarkEnd w:id="0"/>
    </w:p>
    <w:sectPr w:rsidR="00A46633" w:rsidRPr="00E82CFB" w:rsidSect="00756C75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FB"/>
    <w:rsid w:val="00A46633"/>
    <w:rsid w:val="00E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61BC-43F4-4062-9417-DB5B1832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E82CFB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2024-09-04T09:06:00Z</dcterms:created>
  <dcterms:modified xsi:type="dcterms:W3CDTF">2024-09-04T09:07:00Z</dcterms:modified>
</cp:coreProperties>
</file>